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AE2" w:rsidRPr="00653424" w:rsidRDefault="00A64AE2" w:rsidP="00A64AE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BZP.271.3.2019</w:t>
      </w:r>
    </w:p>
    <w:p w:rsidR="00A64AE2" w:rsidRPr="00653424" w:rsidRDefault="00A64AE2" w:rsidP="00A64A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</w:t>
      </w:r>
      <w:bookmarkStart w:id="0" w:name="_GoBack"/>
      <w:bookmarkEnd w:id="0"/>
      <w:r w:rsidRPr="004D60D0">
        <w:rPr>
          <w:rFonts w:ascii="Arial Narrow" w:hAnsi="Arial Narrow"/>
          <w:b/>
        </w:rPr>
        <w:t xml:space="preserve">nr </w:t>
      </w:r>
      <w:r w:rsidR="00F86DEF" w:rsidRPr="004D60D0">
        <w:rPr>
          <w:rFonts w:ascii="Arial Narrow" w:hAnsi="Arial Narrow"/>
          <w:b/>
        </w:rPr>
        <w:t>2f</w:t>
      </w:r>
      <w:r w:rsidRPr="004D60D0">
        <w:rPr>
          <w:rFonts w:ascii="Arial Narrow" w:hAnsi="Arial Narrow"/>
          <w:b/>
        </w:rPr>
        <w:t xml:space="preserve"> do SIWZ</w:t>
      </w:r>
    </w:p>
    <w:p w:rsidR="00A64AE2" w:rsidRPr="00653424" w:rsidRDefault="00A64AE2" w:rsidP="00A64AE2">
      <w:pPr>
        <w:jc w:val="center"/>
        <w:rPr>
          <w:rFonts w:ascii="Arial Narrow" w:hAnsi="Arial Narrow"/>
          <w:b/>
        </w:rPr>
      </w:pPr>
      <w:r w:rsidRPr="00653424">
        <w:rPr>
          <w:rFonts w:ascii="Arial Narrow" w:hAnsi="Arial Narrow"/>
          <w:b/>
        </w:rPr>
        <w:t>OPIS PRZEDMIOTU OFERTY WYKONAWCY</w:t>
      </w:r>
    </w:p>
    <w:p w:rsidR="00A64AE2" w:rsidRDefault="00A64AE2" w:rsidP="00A64AE2">
      <w:pPr>
        <w:pStyle w:val="Tekstpodstawowy3"/>
        <w:spacing w:line="360" w:lineRule="auto"/>
        <w:ind w:left="0" w:firstLine="0"/>
        <w:jc w:val="left"/>
        <w:rPr>
          <w:rFonts w:asciiTheme="majorHAnsi" w:hAnsiTheme="majorHAnsi" w:cstheme="minorHAnsi"/>
          <w:sz w:val="24"/>
          <w:szCs w:val="24"/>
        </w:rPr>
      </w:pPr>
    </w:p>
    <w:p w:rsidR="00A64AE2" w:rsidRPr="00A64AE2" w:rsidRDefault="00A64AE2" w:rsidP="00AA685F">
      <w:pPr>
        <w:pStyle w:val="Tekstpodstawowy3"/>
        <w:spacing w:line="360" w:lineRule="auto"/>
        <w:ind w:left="0" w:firstLine="0"/>
        <w:jc w:val="both"/>
        <w:rPr>
          <w:rFonts w:asciiTheme="majorHAnsi" w:hAnsiTheme="majorHAnsi" w:cstheme="minorHAnsi"/>
          <w:sz w:val="24"/>
          <w:szCs w:val="24"/>
        </w:rPr>
      </w:pPr>
      <w:r w:rsidRPr="00696D52">
        <w:rPr>
          <w:rFonts w:ascii="Arial Narrow" w:hAnsi="Arial Narrow" w:cstheme="minorHAnsi"/>
          <w:b w:val="0"/>
          <w:sz w:val="24"/>
          <w:szCs w:val="24"/>
        </w:rPr>
        <w:t xml:space="preserve">Wszystkie parametry podane w poniższym opisie technicznym zamówienia należy traktować jako minimalne, chyba że sprecyzowano to inaczej. Zamawiający dopuszcza dostawę sprzętu i oprogramowania o wyższych parametrach. </w:t>
      </w:r>
    </w:p>
    <w:p w:rsidR="00A64AE2" w:rsidRPr="00696D52" w:rsidRDefault="00A64AE2" w:rsidP="00AA685F">
      <w:pPr>
        <w:pStyle w:val="Tekstpodstawowy3"/>
        <w:spacing w:line="360" w:lineRule="auto"/>
        <w:ind w:left="0" w:firstLine="0"/>
        <w:jc w:val="both"/>
        <w:rPr>
          <w:rFonts w:ascii="Arial Narrow" w:hAnsi="Arial Narrow" w:cstheme="minorHAnsi"/>
          <w:b w:val="0"/>
          <w:sz w:val="24"/>
          <w:szCs w:val="24"/>
        </w:rPr>
      </w:pPr>
      <w:r w:rsidRPr="00696D52">
        <w:rPr>
          <w:rFonts w:ascii="Arial Narrow" w:hAnsi="Arial Narrow" w:cstheme="minorHAnsi"/>
          <w:b w:val="0"/>
          <w:sz w:val="24"/>
          <w:szCs w:val="24"/>
        </w:rPr>
        <w:t xml:space="preserve">Oferenci udzielą co najmniej takiej gwarancji, jaka jest zawarta w opisie technicznym zamówienia, a jeśli nie jest podany okres gwarancyjny, to podadzą gwarancję producenta. Proponowany sprzęt musi być fabrycznie nowy. </w:t>
      </w:r>
    </w:p>
    <w:p w:rsidR="00A64AE2" w:rsidRPr="00696D52" w:rsidRDefault="00A64AE2" w:rsidP="00AA685F">
      <w:pPr>
        <w:pStyle w:val="Tekstpodstawowy3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696D52">
        <w:rPr>
          <w:rFonts w:ascii="Arial Narrow" w:hAnsi="Arial Narrow" w:cstheme="minorHAnsi"/>
          <w:sz w:val="24"/>
          <w:szCs w:val="24"/>
        </w:rPr>
        <w:t>W przypadku awarii komputera lub dysku twardego w okresie gwarancji, dysk twardy pozostaje u Zamawiającego.</w:t>
      </w:r>
    </w:p>
    <w:p w:rsidR="00D27232" w:rsidRDefault="00A64AE2" w:rsidP="00AA685F">
      <w:pPr>
        <w:spacing w:after="200"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696D52">
        <w:rPr>
          <w:rFonts w:ascii="Arial Narrow" w:hAnsi="Arial Narrow" w:cstheme="minorHAnsi"/>
          <w:sz w:val="24"/>
          <w:szCs w:val="24"/>
        </w:rPr>
        <w:t>Wymagane jest aby Wykonawca, którego oferta została wybrana jako najkorzystniejsza, dostarczył Zamawiającemu najpóźniej w dniu podpisania umowy oświadczenie podmiotu realizującego serwis lub Wykonawcy, że wyraża zgodę aby</w:t>
      </w:r>
      <w:r w:rsidRPr="00696D52">
        <w:rPr>
          <w:rFonts w:ascii="Arial Narrow" w:hAnsi="Arial Narrow"/>
          <w:sz w:val="24"/>
          <w:szCs w:val="24"/>
        </w:rPr>
        <w:t xml:space="preserve"> </w:t>
      </w:r>
      <w:r w:rsidRPr="00696D52">
        <w:rPr>
          <w:rFonts w:ascii="Arial Narrow" w:hAnsi="Arial Narrow" w:cstheme="minorHAnsi"/>
          <w:sz w:val="24"/>
          <w:szCs w:val="24"/>
        </w:rPr>
        <w:t>w przypadku awarii komputera lub dysku twardego w okresie gwarancji uszkodzony dysk twardy pozostał u Zamawiającego.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43"/>
        <w:gridCol w:w="3910"/>
        <w:gridCol w:w="5679"/>
        <w:gridCol w:w="4210"/>
      </w:tblGrid>
      <w:tr w:rsidR="00F26DBC" w:rsidRPr="00F26DBC" w:rsidTr="007765A7">
        <w:trPr>
          <w:trHeight w:val="29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6DBC" w:rsidRPr="00F26DBC" w:rsidRDefault="00F26DBC" w:rsidP="00F26DB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6DBC" w:rsidRPr="00F26DBC" w:rsidRDefault="00F26DBC" w:rsidP="00F26DB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6DBC" w:rsidRPr="00F26DBC" w:rsidRDefault="00F26DBC" w:rsidP="00F26DB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6DBC" w:rsidRPr="00F26DBC" w:rsidRDefault="00F26DBC" w:rsidP="00F26DB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>Wartość oferowana</w:t>
            </w:r>
          </w:p>
        </w:tc>
      </w:tr>
      <w:tr w:rsidR="00F26DBC" w:rsidRPr="00F26DBC" w:rsidTr="007765A7">
        <w:trPr>
          <w:trHeight w:val="696"/>
        </w:trPr>
        <w:tc>
          <w:tcPr>
            <w:tcW w:w="4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numPr>
                <w:ilvl w:val="0"/>
                <w:numId w:val="10"/>
              </w:num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>Dostawa 1 sztuki komputera typu A o następujących parametrach: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tabs>
                <w:tab w:val="left" w:leader="dot" w:pos="10098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Producent: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  <w:p w:rsidR="00F26DBC" w:rsidRPr="00F26DBC" w:rsidRDefault="00F26DBC" w:rsidP="00F26DBC">
            <w:pPr>
              <w:tabs>
                <w:tab w:val="left" w:leader="dot" w:pos="10098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Model: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1.1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Typ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Komputer stacjonarny typu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All</w:t>
            </w:r>
            <w:proofErr w:type="spellEnd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 in One (komputer wbudowany w monitor). W ofercie wymagane jest podanie producenta oraz modelu oferowanego komputera.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1.2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Zastosowanie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1.3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Procesor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Procesor osiągający wynik dla testu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Passmark</w:t>
            </w:r>
            <w:proofErr w:type="spellEnd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 CPU Mark co najmniej 8000 pkt,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układ musi pracować z fabrycznymi ustawieniami producenta (niedozwolony tzw. „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overclocking</w:t>
            </w:r>
            <w:proofErr w:type="spellEnd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”),</w:t>
            </w:r>
          </w:p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 xml:space="preserve">procesor musi występować w zestawieniu na stronie: </w:t>
            </w:r>
            <w:hyperlink r:id="rId7" w:history="1">
              <w:r w:rsidRPr="00F26DBC">
                <w:rPr>
                  <w:rFonts w:ascii="Cambria" w:eastAsia="Times New Roman" w:hAnsi="Cambria" w:cs="Times New Roman"/>
                  <w:color w:val="0000FF"/>
                  <w:sz w:val="20"/>
                  <w:szCs w:val="20"/>
                  <w:u w:val="single"/>
                </w:rPr>
                <w:t>http://www.cpubenchmark.net/</w:t>
              </w:r>
            </w:hyperlink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.</w:t>
            </w:r>
            <w:r w:rsidR="00A612A5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="00A612A5">
              <w:rPr>
                <w:rFonts w:asciiTheme="majorHAnsi" w:hAnsiTheme="majorHAnsi"/>
                <w:sz w:val="20"/>
                <w:szCs w:val="20"/>
              </w:rPr>
              <w:t>Wydruk testu należy dostarczyć w przypadku, gdy oferta będzie najwyżej oceniona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1.4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Pamięć operacyjna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4 GB z możliwością rozbudowy do min. 8 GB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Liczba banków pamięci: min. 2 szt.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Liczba wolnych banków pamięci: min. 1 szt.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Typ pamięci: DDR4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1.5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Parametry pamięci masowej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Pojemność: 500 GB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Prędkość obrotowa: 7200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obr</w:t>
            </w:r>
            <w:proofErr w:type="spellEnd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./min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zawierający partycję RECOVERY umożliwiającą odtworzenie systemu operacyjnego fabrycznie zainstalowanego na komputerze po awarii.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1.6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Obudowa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Musi umożliwiać zastosowanie zabezpieczenia fizycznego w postaci linki metalowej lub kłódki (oczko w obudowie do założenia kłódki)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Grubość obudowy bez standu nie może przekraczać </w:t>
            </w:r>
            <w:smartTag w:uri="urn:schemas-microsoft-com:office:smarttags" w:element="metricconverter">
              <w:smartTagPr>
                <w:attr w:name="ProductID" w:val="70 mm"/>
              </w:smartTagPr>
              <w:r w:rsidRPr="00F26DBC">
                <w:rPr>
                  <w:rFonts w:ascii="Cambria" w:eastAsia="Times New Roman" w:hAnsi="Cambria" w:cs="Times New Roman"/>
                  <w:sz w:val="20"/>
                  <w:szCs w:val="20"/>
                </w:rPr>
                <w:t>70 mm</w:t>
              </w:r>
            </w:smartTag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,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Każdy komputer powinien być oznaczony niepowtarzalnym numerem seryjnym umieszonym na obudowie oraz wpisanym na stałe w BIOS.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Nie dopuszcza się łączenia wbudowanych elementów urządzenia przy pomocy przewodów wystających poza obudowę komputera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1.7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Matryca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Przekątna: min. </w:t>
            </w:r>
            <w:smartTag w:uri="urn:schemas-microsoft-com:office:smarttags" w:element="metricconverter">
              <w:smartTagPr>
                <w:attr w:name="ProductID" w:val="21.5”"/>
              </w:smartTagPr>
              <w:r w:rsidRPr="00F26DBC">
                <w:rPr>
                  <w:rFonts w:ascii="Cambria" w:eastAsia="Times New Roman" w:hAnsi="Cambria" w:cs="Times New Roman"/>
                  <w:sz w:val="20"/>
                  <w:szCs w:val="20"/>
                </w:rPr>
                <w:t>21.5”</w:t>
              </w:r>
            </w:smartTag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,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Rozdzielczości:  FHD (1920 x 1080),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Powłoka matowa bez funkcji obsługi przez dotyk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1.8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Karta graficzna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Grafika zintegrowana z procesorem powinna umożliwiać pracę dwumonitorową.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1.9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Karta sieciowa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Zintegrowana Ethernet 1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1.10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Wyposażenie multimedialne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Karta dźwiękowa zintegrowana z płytą główną, wbudowane dwa głośniki.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1.11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Klawiatura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Klawiatura USB w układzie QWERTY z wydzielonym blokiem klawiszy numerycznych</w:t>
            </w:r>
          </w:p>
          <w:p w:rsidR="00F26DBC" w:rsidRPr="00F26DBC" w:rsidRDefault="00F26DBC" w:rsidP="00F26DBC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nie dopuszcza się stosowania przejściówek PS2 – USB</w:t>
            </w:r>
          </w:p>
          <w:p w:rsidR="00F26DBC" w:rsidRPr="00F26DBC" w:rsidRDefault="00F26DBC" w:rsidP="00F26DBC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minimalna długość przewodu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F26DBC">
                <w:rPr>
                  <w:rFonts w:ascii="Cambria" w:eastAsia="Times New Roman" w:hAnsi="Cambria" w:cs="Times New Roman"/>
                  <w:sz w:val="20"/>
                  <w:szCs w:val="20"/>
                </w:rPr>
                <w:t>150 cm</w:t>
              </w:r>
            </w:smartTag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>1.12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Mysz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Przewodowa mysz optyczna USB,</w:t>
            </w:r>
          </w:p>
          <w:p w:rsidR="00F26DBC" w:rsidRPr="00F26DBC" w:rsidRDefault="00F26DBC" w:rsidP="00F26DBC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minimum trzy przyciski,</w:t>
            </w:r>
          </w:p>
          <w:p w:rsidR="00F26DBC" w:rsidRPr="00F26DBC" w:rsidRDefault="00F26DBC" w:rsidP="00F26DBC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trzeci przycisk zintegrowany z rolką,</w:t>
            </w:r>
          </w:p>
          <w:p w:rsidR="00F26DBC" w:rsidRPr="00F26DBC" w:rsidRDefault="00F26DBC" w:rsidP="00F26DBC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minimalna długość przewodu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F26DBC">
                <w:rPr>
                  <w:rFonts w:ascii="Cambria" w:eastAsia="Times New Roman" w:hAnsi="Cambria" w:cs="Times New Roman"/>
                  <w:sz w:val="20"/>
                  <w:szCs w:val="20"/>
                </w:rPr>
                <w:t>150 cm</w:t>
              </w:r>
            </w:smartTag>
          </w:p>
          <w:p w:rsidR="00F26DBC" w:rsidRPr="00F26DBC" w:rsidRDefault="00F26DBC" w:rsidP="00F26DBC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minimalne wymiary myszy (długość x szerokość):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F26DBC">
                <w:rPr>
                  <w:rFonts w:ascii="Cambria" w:eastAsia="Times New Roman" w:hAnsi="Cambria" w:cs="Times New Roman"/>
                  <w:sz w:val="20"/>
                  <w:szCs w:val="20"/>
                </w:rPr>
                <w:t>10 cm</w:t>
              </w:r>
            </w:smartTag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 x </w:t>
            </w:r>
            <w:smartTag w:uri="urn:schemas-microsoft-com:office:smarttags" w:element="metricconverter">
              <w:smartTagPr>
                <w:attr w:name="ProductID" w:val="5.5 cm"/>
              </w:smartTagPr>
              <w:r w:rsidRPr="00F26DBC">
                <w:rPr>
                  <w:rFonts w:ascii="Cambria" w:eastAsia="Times New Roman" w:hAnsi="Cambria" w:cs="Times New Roman"/>
                  <w:sz w:val="20"/>
                  <w:szCs w:val="20"/>
                </w:rPr>
                <w:t>5.5 cm</w:t>
              </w:r>
            </w:smartTag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1.13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Niezawodność/jakość wytwarzania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Dokument poświadczający, że sprzęt jest produkowany z normą ISO 9001 (załączyć do oferty).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1.14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Gwarancja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 3 lata od daty dostawy w miejscu instalacji komputera. Usunięcie awarii - następny dzień roboczy po otrzymaniu zgłoszenia (przyjmowanie zgłoszeń w dni robocze w godzinach 8.00 — 16.00), w przypadku braku możliwości naprawy w w/w terminie podstawienie sprzętu zastępczego o nie gorszych parametrach technicznych.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 przypadku awarii dysków twardych w okresie gwarancji, dyski pozostają u Zamawiającego.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Serwis urządzeń musi byś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Serwis urządzeń musi byś realizowany zgodnie z wymaganiami normy ISO 9001 — do oferty należy dołączyć dokument potwierdzający, że serwis urządzeń będzie realizowany zgodnie z tą normą.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1.15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Wsparcie techniczne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Możliwość sprawdzenia przez dedykowaną stronę producenta konfiguracji sprzętowej komputera oraz warunków gwarancji po podaniu jego numeru seryjnego.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Dostęp do najnowszych sterowników i uaktualnień na stronie producenta realizowany poprzez podanie na dedykowanej stronie internetowej producenta numeru seryjnego lub modelu komputera – do oferty należy dołączyć link strony.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>1.16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Bezpieczeństwo</w:t>
            </w:r>
          </w:p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I diagnostyka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Zaimplementowany system diagnostyczny dostępny dla użytkownika z poziomu szybkiego menu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boot</w:t>
            </w:r>
            <w:proofErr w:type="spellEnd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, umożliwiający jednoczesne przetestowanie w celu wykrycia usterki zainstalowanych komponentów w oferowanym komputerze bez konieczności uruchamiania systemu operacyjnego. System opatrzony min. w funkcjonalność :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test płyty głównej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test pamięci RAM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test dysku twardego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test napędu optycznego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1.17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Wymagania dodatkowe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Wbudowane porty: Min. 6 x USB wyprowadzonych na zewnątrz obudowy, w tym minimum 2 portów USB 3.0.</w:t>
            </w:r>
          </w:p>
          <w:p w:rsidR="00F26DBC" w:rsidRPr="00F26DBC" w:rsidRDefault="00F26DBC" w:rsidP="00F26DBC">
            <w:pPr>
              <w:spacing w:after="0" w:line="240" w:lineRule="auto"/>
              <w:ind w:left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Min. 2 porty USB umieszczone z boku obudowy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Wbudowany port do podłączenia monitora zewnętrznego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Wymagana ilość i rozmieszczenie (na zewnątrz obudowy komputera) portów oraz złączy nie może być osiągnięta w wyniku stosowania konwerterów, przejściówek itp. 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Zasilacz wewnętrzny o mocy max 160W.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BIOS z możliwością: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317" w:hanging="142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odczytania nr seryjnego komputera, 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317" w:hanging="142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włączenia lub wyłączenia zintegrowanego kontrolera audio, mikrofonu, kamery, czytnika kart multimedialnych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317" w:hanging="142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blokowania/odblokowania BOOT-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owania</w:t>
            </w:r>
            <w:proofErr w:type="spellEnd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 stacji roboczej z zewnętrznych urządzeń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317" w:hanging="142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ustawienia portów USB w trybie „no BOOT”, czyli podczas startu komputer nie wykrywa urządzeń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bootujących</w:t>
            </w:r>
            <w:proofErr w:type="spellEnd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 typu USB, natomiast po uruchomieniu systemu operacyjnego porty USB są aktywne.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317" w:hanging="142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wpisania w pole w BIOS indywidualnej informacji np. numeru inwentarzowego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bookmarkStart w:id="1" w:name="_Hlk528359894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1.18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System operacyjny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Wersja 64 bit,</w:t>
            </w:r>
          </w:p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Polska wersja językowa interfejsu użytkownika,</w:t>
            </w:r>
          </w:p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Graficzne środowisko pracy, instalacji i konfiguracji, </w:t>
            </w:r>
          </w:p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 pełni transakcyjny system plików.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>1.19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Pakiet biurowy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Preinstalowany pakiet zintegrowanych aplikacji biurowych zawierający:</w:t>
            </w:r>
          </w:p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edytor tekstów</w:t>
            </w:r>
          </w:p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arkusz kalkulacyjny</w:t>
            </w:r>
          </w:p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narzędzie do przygotowywania i prowadzenia prezentacji.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trHeight w:val="696"/>
        </w:trPr>
        <w:tc>
          <w:tcPr>
            <w:tcW w:w="4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bookmarkStart w:id="2" w:name="OLE_LINK8"/>
            <w:bookmarkEnd w:id="1"/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>Dostawa 1 sztuki komputera typu B o następujących parametrach: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tabs>
                <w:tab w:val="left" w:leader="dot" w:pos="10098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Producent: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  <w:p w:rsidR="00F26DBC" w:rsidRPr="00F26DBC" w:rsidRDefault="00F26DBC" w:rsidP="00F26DBC">
            <w:pPr>
              <w:tabs>
                <w:tab w:val="left" w:leader="dot" w:pos="10098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Model: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</w:tc>
      </w:tr>
      <w:bookmarkEnd w:id="2"/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2.1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Typ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Komputer przenośny. W ofercie wymagane jest podanie producenta oraz modelu oferowanego komputera.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2.2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Zastosowanie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2.3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Wydajność obliczeniowa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Procesor osiągający wynik dla testu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Passmark</w:t>
            </w:r>
            <w:proofErr w:type="spellEnd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 CPU Mark co najmniej 3500 pkt,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układ musi pracować z fabrycznymi ustawieniami producenta (niedozwolony tzw. „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overclocking</w:t>
            </w:r>
            <w:proofErr w:type="spellEnd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”),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procesor musi występować w zestawieniu na stronie: </w:t>
            </w:r>
            <w:hyperlink r:id="rId8" w:history="1">
              <w:r w:rsidRPr="00F26DBC">
                <w:rPr>
                  <w:rFonts w:ascii="Cambria" w:eastAsia="Times New Roman" w:hAnsi="Cambria" w:cs="Times New Roman"/>
                  <w:color w:val="0000FF"/>
                  <w:sz w:val="20"/>
                  <w:szCs w:val="20"/>
                  <w:u w:val="single"/>
                </w:rPr>
                <w:t>https://www.cpubenchmark.net/cpu_list.php</w:t>
              </w:r>
            </w:hyperlink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. Wydruk testu należy dostarczyć w przypadku, gdy oferta będzie najwyżej oceniona.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2.4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Pamięć operacyjna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8 GB z możliwością rozbudowy do min. 16GB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Typ pamięci: DDR4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2.5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Parametry pamięci masowej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Rodzaj dysku: SSD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Pojemność: 256 GB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Interfejs: M.2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zawierający partycję RECOVERY umożliwiającą odtworzenie systemu operacyjnego fabrycznie zainstalowanego na komputerze po awarii.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2.6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Napęd optyczny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Nagrywarka DVD (zamawiający dopuszcza dostarczenie urządzenia zewnętrznego)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>2.7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Obudowa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Kolor ciemny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Musi umożliwiać zastosowanie zabezpieczenia fizycznego w postaci linki metalowej lub kłódki (oczko w obudowie do założenia kłódki)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Każdy komputer powinien być oznaczony niepowtarzalnym numerem seryjnym umieszonym na obudowie oraz wpisanym na stałe w BIOS.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port mikrofon/słuchawki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port VGA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port HDMI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port RJ-45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port USB 2.0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 porty USB 3.1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czytnik kart pamięci SD 4.0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2.8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Matryca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Przekątna: </w:t>
            </w:r>
            <w:smartTag w:uri="urn:schemas-microsoft-com:office:smarttags" w:element="metricconverter">
              <w:smartTagPr>
                <w:attr w:name="ProductID" w:val="15,6”"/>
              </w:smartTagPr>
              <w:r w:rsidRPr="00F26DBC">
                <w:rPr>
                  <w:rFonts w:ascii="Cambria" w:eastAsia="Times New Roman" w:hAnsi="Cambria" w:cs="Times New Roman"/>
                  <w:sz w:val="20"/>
                  <w:szCs w:val="20"/>
                </w:rPr>
                <w:t>15,6”</w:t>
              </w:r>
            </w:smartTag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,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Rozdzielczości:  FHD (1920 x 1080),</w:t>
            </w:r>
          </w:p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Powłoka matowa bez funkcji obsługi przez dotyk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2.9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Karta sieciowa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bookmarkStart w:id="3" w:name="OLE_LINK17"/>
            <w:bookmarkStart w:id="4" w:name="OLE_LINK18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Ethernet 1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Gbps</w:t>
            </w:r>
            <w:proofErr w:type="spellEnd"/>
          </w:p>
          <w:bookmarkEnd w:id="3"/>
          <w:bookmarkEnd w:id="4"/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Wi-Fi 802,11a/b/g/n/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ac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2.10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Karta graficzna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Grafika zintegrowana z procesorem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2.11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Klawiatura i mysz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Klawiatura wyspowa z wbudowanym w klawiaturze podświetleniem z możliwością manualnej regulacji zarówno w BIOS jak i z pod systemu operacyjnego, układ US –QWERTY (z wydzielonym blokiem numerycznym)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Urządzenie wskazujące (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touchpad</w:t>
            </w:r>
            <w:proofErr w:type="spellEnd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).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Dodatkowo przewodowa mysz optyczna USB:</w:t>
            </w:r>
          </w:p>
          <w:p w:rsidR="00F26DBC" w:rsidRPr="00F26DBC" w:rsidRDefault="00F26DBC" w:rsidP="00F26DBC">
            <w:pPr>
              <w:numPr>
                <w:ilvl w:val="1"/>
                <w:numId w:val="8"/>
              </w:numPr>
              <w:spacing w:after="0" w:line="240" w:lineRule="auto"/>
              <w:ind w:left="680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minimum trzy przyciski,</w:t>
            </w:r>
          </w:p>
          <w:p w:rsidR="00F26DBC" w:rsidRPr="00F26DBC" w:rsidRDefault="00F26DBC" w:rsidP="00F26DBC">
            <w:pPr>
              <w:numPr>
                <w:ilvl w:val="1"/>
                <w:numId w:val="8"/>
              </w:numPr>
              <w:spacing w:after="0" w:line="240" w:lineRule="auto"/>
              <w:ind w:left="680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trzeci przycisk zintegrowany z rolką,</w:t>
            </w:r>
          </w:p>
          <w:p w:rsidR="00F26DBC" w:rsidRPr="00F26DBC" w:rsidRDefault="00F26DBC" w:rsidP="00F26DBC">
            <w:pPr>
              <w:numPr>
                <w:ilvl w:val="1"/>
                <w:numId w:val="8"/>
              </w:numPr>
              <w:spacing w:after="0" w:line="240" w:lineRule="auto"/>
              <w:ind w:left="680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minimalne wymiary myszy (długość x szerokość):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F26DBC">
                <w:rPr>
                  <w:rFonts w:ascii="Cambria" w:eastAsia="Times New Roman" w:hAnsi="Cambria" w:cs="Times New Roman"/>
                  <w:sz w:val="20"/>
                  <w:szCs w:val="20"/>
                </w:rPr>
                <w:t>10 cm</w:t>
              </w:r>
            </w:smartTag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 x </w:t>
            </w:r>
            <w:smartTag w:uri="urn:schemas-microsoft-com:office:smarttags" w:element="metricconverter">
              <w:smartTagPr>
                <w:attr w:name="ProductID" w:val="5.5 cm"/>
              </w:smartTagPr>
              <w:r w:rsidRPr="00F26DBC">
                <w:rPr>
                  <w:rFonts w:ascii="Cambria" w:eastAsia="Times New Roman" w:hAnsi="Cambria" w:cs="Times New Roman"/>
                  <w:sz w:val="20"/>
                  <w:szCs w:val="20"/>
                </w:rPr>
                <w:t>5.5 cm</w:t>
              </w:r>
            </w:smartTag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2.12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Bezpieczeństwo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Układ szyfrowania TPM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2.13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Zasilanie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Bateria Li-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Ion</w:t>
            </w:r>
            <w:proofErr w:type="spellEnd"/>
          </w:p>
          <w:p w:rsidR="00F26DBC" w:rsidRPr="00F26DBC" w:rsidRDefault="00F26DBC" w:rsidP="00F26DBC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Zasilacz przewidziany przez producenta dla tego komputera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2.14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Waga netto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max </w:t>
            </w:r>
            <w:smartTag w:uri="urn:schemas-microsoft-com:office:smarttags" w:element="metricconverter">
              <w:smartTagPr>
                <w:attr w:name="ProductID" w:val="2,1 kg"/>
              </w:smartTagPr>
              <w:r w:rsidRPr="00F26DBC">
                <w:rPr>
                  <w:rFonts w:ascii="Cambria" w:eastAsia="Times New Roman" w:hAnsi="Cambria" w:cs="Times New Roman"/>
                  <w:sz w:val="20"/>
                  <w:szCs w:val="20"/>
                </w:rPr>
                <w:t>2,1 kg</w:t>
              </w:r>
            </w:smartTag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>2.15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Niezawodność/jakość wytwarzania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Dokument poświadczający, że sprzęt jest produkowany z normą ISO 9001 (załączyć do oferty).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2.16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Gwarancja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Min. 3 lata od daty dostawy w miejscu instalacji komputera. Usunięcie awarii - następny dzień roboczy po otrzymaniu zgłoszenia (przyjmowanie zgłoszeń w dni robocze w godzinach 8.00 — 16.00), w przypadku braku możliwości naprawy w w/w terminie podstawienie sprzętu zastępczego o nie gorszych parametrach technicznych.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 przypadku awarii dysków twardych w okresie gwarancji, dyski pozostają u Zamawiającego.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Serwis urządzeń musi byś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Serwis urządzeń musi byś realizowany zgodnie z wymaganiami normy ISO 9001 — do oferty należy dołączyć dokument potwierdzający, że serwis urządzeń będzie realizowany zgodnie z tą normą.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2.17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Wsparcie techniczne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Możliwość sprawdzenia przez dedykowaną stronę producenta konfiguracji sprzętowej komputera oraz warunków gwarancji po podaniu jego numeru seryjnego.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Dostęp do najnowszych sterowników i uaktualnień na stronie producenta realizowany poprzez podanie na dedykowanej stronie internetowej producenta numeru seryjnego lub modelu komputera – do oferty należy dołączyć link strony.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>2.18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Diagnostyka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Zaimplementowany system diagnostyczny dostępny dla użytkownika z poziomu szybkiego menu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boot</w:t>
            </w:r>
            <w:proofErr w:type="spellEnd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, umożliwiający jednoczesne przetestowanie w celu wykrycia usterki zainstalowanych komponentów w oferowanym komputerze bez konieczności uruchamiania systemu operacyjnego. System opatrzony min. w funkcjonalność :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test płyty głównej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test pamięci RAM</w:t>
            </w:r>
          </w:p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test dysku twardego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2.19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Wymagania dodatkowe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8"/>
              </w:numPr>
              <w:spacing w:after="0" w:line="240" w:lineRule="auto"/>
              <w:ind w:left="156" w:hanging="156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Nylonowa torba w ciemnej kolorystyce dostosowana do wymiarów notebooka, minimum dwie komory, w przedniej komorze dodatkowe kieszenie na drobne przedmioty, oddzielna przegroda na dokumenty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2.20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System operacyjny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Wersja 64 bit,</w:t>
            </w:r>
          </w:p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Polska wersja językowa interfejsu użytkownika,</w:t>
            </w:r>
          </w:p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Graficzne środowisko pracy, instalacji i konfiguracji, </w:t>
            </w:r>
          </w:p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 pełni transakcyjny system plików.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2.21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Pakiet biurowy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Preinstalowany pakiet zintegrowanych aplikacji biurowych zawierający:</w:t>
            </w:r>
          </w:p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edytor tekstów</w:t>
            </w:r>
          </w:p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arkusz kalkulacyjny</w:t>
            </w:r>
          </w:p>
          <w:p w:rsidR="00F26DBC" w:rsidRPr="00F26DBC" w:rsidRDefault="00F26DBC" w:rsidP="00F26DBC">
            <w:pPr>
              <w:numPr>
                <w:ilvl w:val="0"/>
                <w:numId w:val="9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narzędzie do przygotowywania i prowadzenia prezentacji.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trHeight w:val="696"/>
        </w:trPr>
        <w:tc>
          <w:tcPr>
            <w:tcW w:w="4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numPr>
                <w:ilvl w:val="0"/>
                <w:numId w:val="10"/>
              </w:num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bookmarkStart w:id="5" w:name="OLE_LINK11"/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>Dostawa 2 sztuk niszczarki do papieru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tabs>
                <w:tab w:val="left" w:leader="dot" w:pos="10098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Producent: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  <w:p w:rsidR="00F26DBC" w:rsidRPr="00F26DBC" w:rsidRDefault="00F26DBC" w:rsidP="00F26DBC">
            <w:pPr>
              <w:tabs>
                <w:tab w:val="left" w:leader="dot" w:pos="10098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Model: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3.1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Niszczy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Papier (w tym format A4), płyty CD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3.2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Ilość jednorazowo niszczonych kartek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Min. 10 szt.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3.3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Pojemność kosza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Min. </w:t>
            </w:r>
            <w:smartTag w:uri="urn:schemas-microsoft-com:office:smarttags" w:element="metricconverter">
              <w:smartTagPr>
                <w:attr w:name="ProductID" w:val="20 litrów"/>
              </w:smartTagPr>
              <w:r w:rsidRPr="00F26DBC">
                <w:rPr>
                  <w:rFonts w:ascii="Cambria" w:eastAsia="Times New Roman" w:hAnsi="Cambria" w:cs="Times New Roman"/>
                  <w:sz w:val="20"/>
                  <w:szCs w:val="20"/>
                </w:rPr>
                <w:t>20 litrów</w:t>
              </w:r>
            </w:smartTag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3.4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Rodzaj cięcia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Ścinki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3.5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Funkcja cofania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Tak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3.6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Gwarancja 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Min.  24 miesiące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rPr>
          <w:trHeight w:val="696"/>
        </w:trPr>
        <w:tc>
          <w:tcPr>
            <w:tcW w:w="4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numPr>
                <w:ilvl w:val="0"/>
                <w:numId w:val="10"/>
              </w:num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>Dostawa 1 sztuki kserokopiarki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tabs>
                <w:tab w:val="left" w:leader="dot" w:pos="10098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Producent: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  <w:p w:rsidR="00F26DBC" w:rsidRPr="00F26DBC" w:rsidRDefault="00F26DBC" w:rsidP="00F26DBC">
            <w:pPr>
              <w:tabs>
                <w:tab w:val="left" w:leader="dot" w:pos="10098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lastRenderedPageBreak/>
              <w:t xml:space="preserve">Model: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Format papieru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A3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4.2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Typ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Laser - mono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4.3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bookmarkStart w:id="6" w:name="OLE_LINK13"/>
            <w:bookmarkStart w:id="7" w:name="OLE_LINK14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Prędkość kopiowania A4</w:t>
            </w:r>
            <w:bookmarkEnd w:id="6"/>
            <w:bookmarkEnd w:id="7"/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bookmarkStart w:id="8" w:name="OLE_LINK15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Min. 25 stron/min.</w:t>
            </w:r>
            <w:bookmarkEnd w:id="8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4.4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Prędkość kopiowania A3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Min. 10 stron/min.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4.5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Zakres regulacji skali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Min. 25 % - 400 %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4.6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Automatyczny druk dwustronny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Tak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4.7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Skaner sieciowy z możliwością zapisu do pliku PDF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Tak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4.8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Rozdzielczość minimalna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600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4.9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Wyświetlacz dotykowy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Tak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4.10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Interfejs sieciowy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Tak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tr w:rsidR="00F26DBC" w:rsidRPr="00F26DBC" w:rsidTr="007765A7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4.11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Gwarancja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Min. 24 miesiące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</w:tr>
      <w:bookmarkEnd w:id="5"/>
      <w:tr w:rsidR="00F26DBC" w:rsidRPr="00F26DBC" w:rsidTr="007765A7">
        <w:trPr>
          <w:trHeight w:val="696"/>
        </w:trPr>
        <w:tc>
          <w:tcPr>
            <w:tcW w:w="46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numPr>
                <w:ilvl w:val="0"/>
                <w:numId w:val="10"/>
              </w:num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>Dostawa 1 sztuki drukarki typu A o następujących parametrach: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tabs>
                <w:tab w:val="left" w:leader="dot" w:pos="8964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Producent: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  <w:p w:rsidR="00F26DBC" w:rsidRPr="00F26DBC" w:rsidRDefault="00F26DBC" w:rsidP="00F26DBC">
            <w:pPr>
              <w:tabs>
                <w:tab w:val="left" w:leader="dot" w:pos="8964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Model: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5.1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Format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A4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OKI B432dn</w:t>
            </w: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5.2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Technologia druku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Laserowa lub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ledowa</w:t>
            </w:r>
            <w:proofErr w:type="spellEnd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 monochromatyczna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5.3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Nominalna prędkość druku w trybie normalnym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40 str./min.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5.4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Czas wydruku pierwszej strony z trybu oczekiwania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Max 5 sek.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5.5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Rozdzielczość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1200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5.6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Obciążenie miesięcznie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Max 80 000 stron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5.7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Pojemność podajników papieru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Automatyczny – 250 szt., ręczny – 100 szt.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5.8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Pojemność odbiornika papieru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150 szt.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5.9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Interfejsy 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USB 2.0, Ethernet 10/100/1000 </w:t>
            </w:r>
            <w:proofErr w:type="spellStart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5.10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Druk dwustronny (dupleks)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TAK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5.11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Obsługiwane języki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PCL 5e, PCL 6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5.12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Obsługiwane systemy operacyjne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Microsoft Windows 7/8/10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5.13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Toner startowy oraz przewód zasilający w zestawie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Tak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>5.14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Wydajność standardowo obsługiwanego tonera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7 000 stron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bookmarkStart w:id="9" w:name="_Hlk528362310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5.15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Gwarancja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 lata od daty dostawy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rPr>
          <w:trHeight w:val="696"/>
        </w:trPr>
        <w:tc>
          <w:tcPr>
            <w:tcW w:w="46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numPr>
                <w:ilvl w:val="0"/>
                <w:numId w:val="10"/>
              </w:numPr>
              <w:spacing w:after="0" w:line="240" w:lineRule="auto"/>
              <w:ind w:left="317" w:hanging="283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bookmarkStart w:id="10" w:name="OLE_LINK28"/>
            <w:bookmarkStart w:id="11" w:name="OLE_LINK27"/>
            <w:bookmarkEnd w:id="9"/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>Dostawa 1 sztuki projektora multimedialnego o następujących parametrach: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tabs>
                <w:tab w:val="left" w:leader="dot" w:pos="8964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Producent: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  <w:p w:rsidR="00F26DBC" w:rsidRPr="00F26DBC" w:rsidRDefault="00F26DBC" w:rsidP="00F26DBC">
            <w:pPr>
              <w:tabs>
                <w:tab w:val="left" w:leader="dot" w:pos="8964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Model: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6.1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Jasność lampy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Min. 3000 ANSI lumenów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6.2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Rozdzielczość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Min. </w:t>
            </w:r>
            <w:bookmarkStart w:id="12" w:name="OLE_LINK22"/>
            <w:bookmarkStart w:id="13" w:name="OLE_LINK23"/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1280 x 800</w:t>
            </w:r>
            <w:bookmarkEnd w:id="12"/>
            <w:bookmarkEnd w:id="13"/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6.3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Załącza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HDMI, VGA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6.4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Kontrast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Min. 15000 : 1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6.5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Wyposażony w głośnik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Tak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6.6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Pilot zdalnego sterowania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Tak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6.7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Możliwość regulacja zniekształcenia trapezowego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Tak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6.8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Gwarancja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numPr>
                <w:ilvl w:val="0"/>
                <w:numId w:val="11"/>
              </w:num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lata od daty dostawy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</w:tr>
      <w:tr w:rsidR="00F26DBC" w:rsidRPr="00F26DBC" w:rsidTr="007765A7">
        <w:trPr>
          <w:trHeight w:val="696"/>
        </w:trPr>
        <w:tc>
          <w:tcPr>
            <w:tcW w:w="461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numPr>
                <w:ilvl w:val="0"/>
                <w:numId w:val="10"/>
              </w:num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>Dostawa 1 sztuki ekranu do projektora z pozycji 6 o następujących parametrach: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F26DBC" w:rsidRPr="00F26DBC" w:rsidRDefault="00F26DBC" w:rsidP="00F26DBC">
            <w:pPr>
              <w:tabs>
                <w:tab w:val="left" w:leader="dot" w:pos="8964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Producent: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  <w:p w:rsidR="00F26DBC" w:rsidRPr="00F26DBC" w:rsidRDefault="00F26DBC" w:rsidP="00F26DBC">
            <w:pPr>
              <w:tabs>
                <w:tab w:val="left" w:leader="dot" w:pos="8964"/>
              </w:tabs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Model: </w:t>
            </w:r>
            <w:r w:rsidRPr="00F26DBC">
              <w:rPr>
                <w:rFonts w:ascii="Cambria" w:eastAsia="Times New Roman" w:hAnsi="Cambria" w:cs="Times New Roman"/>
                <w:b/>
                <w:sz w:val="20"/>
                <w:szCs w:val="20"/>
              </w:rPr>
              <w:tab/>
            </w: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7.1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Szerokość powierzchni projekcyjnej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 xml:space="preserve">Min. </w:t>
            </w:r>
            <w:smartTag w:uri="urn:schemas-microsoft-com:office:smarttags" w:element="metricconverter">
              <w:smartTagPr>
                <w:attr w:name="ProductID" w:val="260 cm"/>
              </w:smartTagPr>
              <w:r w:rsidRPr="00F26DBC">
                <w:rPr>
                  <w:rFonts w:ascii="Cambria" w:eastAsia="Times New Roman" w:hAnsi="Cambria" w:cs="Times New Roman"/>
                  <w:sz w:val="20"/>
                  <w:szCs w:val="20"/>
                </w:rPr>
                <w:t>260 cm</w:t>
              </w:r>
            </w:smartTag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7.2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Powierzchnia projekcyjna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Matt – White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7.3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Sposób montażu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Ścienny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7.4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Typ projekcji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Przednia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</w:tr>
      <w:tr w:rsidR="00F26DBC" w:rsidRPr="00F26DBC" w:rsidTr="007765A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7.5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Gwarancja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26DBC">
              <w:rPr>
                <w:rFonts w:ascii="Cambria" w:eastAsia="Times New Roman" w:hAnsi="Cambria" w:cs="Times New Roman"/>
                <w:sz w:val="20"/>
                <w:szCs w:val="20"/>
              </w:rPr>
              <w:t>2 lata od daty dostawy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DBC" w:rsidRPr="00F26DBC" w:rsidRDefault="00F26DBC" w:rsidP="00F26DB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</w:tr>
      <w:bookmarkEnd w:id="10"/>
      <w:bookmarkEnd w:id="11"/>
    </w:tbl>
    <w:p w:rsidR="00F26DBC" w:rsidRPr="00F26DBC" w:rsidRDefault="00F26DBC" w:rsidP="00F26DBC">
      <w:pPr>
        <w:spacing w:after="200" w:line="300" w:lineRule="auto"/>
        <w:jc w:val="both"/>
        <w:rPr>
          <w:rFonts w:ascii="Cambria" w:eastAsia="Times New Roman" w:hAnsi="Cambria" w:cs="Arial"/>
          <w:iCs/>
        </w:rPr>
      </w:pPr>
    </w:p>
    <w:p w:rsidR="00F26DBC" w:rsidRPr="00D27232" w:rsidRDefault="00F26DBC" w:rsidP="00D27232">
      <w:pPr>
        <w:spacing w:after="200" w:line="276" w:lineRule="auto"/>
        <w:rPr>
          <w:rFonts w:ascii="Arial Narrow" w:hAnsi="Arial Narrow" w:cstheme="minorHAnsi"/>
          <w:sz w:val="24"/>
          <w:szCs w:val="24"/>
        </w:rPr>
      </w:pPr>
    </w:p>
    <w:sectPr w:rsidR="00F26DBC" w:rsidRPr="00D27232" w:rsidSect="00C279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AE2" w:rsidRDefault="00A64AE2" w:rsidP="00A64AE2">
      <w:pPr>
        <w:spacing w:after="0" w:line="240" w:lineRule="auto"/>
      </w:pPr>
      <w:r>
        <w:separator/>
      </w:r>
    </w:p>
  </w:endnote>
  <w:endnote w:type="continuationSeparator" w:id="0">
    <w:p w:rsidR="00A64AE2" w:rsidRDefault="00A64AE2" w:rsidP="00A6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F03" w:rsidRDefault="00916F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F03" w:rsidRDefault="00916F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F03" w:rsidRDefault="00916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AE2" w:rsidRDefault="00A64AE2" w:rsidP="00A64AE2">
      <w:pPr>
        <w:spacing w:after="0" w:line="240" w:lineRule="auto"/>
      </w:pPr>
      <w:r>
        <w:separator/>
      </w:r>
    </w:p>
  </w:footnote>
  <w:footnote w:type="continuationSeparator" w:id="0">
    <w:p w:rsidR="00A64AE2" w:rsidRDefault="00A64AE2" w:rsidP="00A64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F03" w:rsidRDefault="00916F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E2" w:rsidRDefault="00F26DBC">
    <w:pPr>
      <w:pStyle w:val="Nagwek"/>
      <w:rPr>
        <w:b/>
        <w:noProof/>
        <w:sz w:val="28"/>
        <w:szCs w:val="28"/>
      </w:rPr>
    </w:pPr>
    <w:r>
      <w:rPr>
        <w:rFonts w:ascii="Arial Narrow" w:hAnsi="Arial Narrow"/>
        <w:b/>
        <w:sz w:val="28"/>
        <w:szCs w:val="28"/>
      </w:rPr>
      <w:t>Zadanie nr 6</w:t>
    </w:r>
    <w:r w:rsidR="00A64AE2" w:rsidRPr="00A64AE2">
      <w:rPr>
        <w:rFonts w:ascii="Arial Narrow" w:hAnsi="Arial Narrow"/>
        <w:b/>
        <w:sz w:val="28"/>
        <w:szCs w:val="28"/>
      </w:rPr>
      <w:t xml:space="preserve">: </w:t>
    </w:r>
    <w:bookmarkStart w:id="14" w:name="_Hlk344280"/>
    <w:r w:rsidRPr="00F26DBC">
      <w:rPr>
        <w:rFonts w:ascii="Arial Narrow" w:hAnsi="Arial Narrow"/>
        <w:b/>
        <w:bCs/>
        <w:sz w:val="28"/>
      </w:rPr>
      <w:t>Dostawa sprzętu komputerowego i biurowego dla Poradni Psychologiczno-Pedagogicznej we Włocławku przy ul. Wojska Polskiego 27</w:t>
    </w:r>
    <w:bookmarkEnd w:id="14"/>
  </w:p>
  <w:p w:rsidR="00A64AE2" w:rsidRPr="00A64AE2" w:rsidRDefault="00A64AE2">
    <w:pPr>
      <w:pStyle w:val="Nagwek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F03" w:rsidRDefault="00916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F17A1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359AC"/>
    <w:multiLevelType w:val="hybridMultilevel"/>
    <w:tmpl w:val="DFBA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019C4"/>
    <w:multiLevelType w:val="hybridMultilevel"/>
    <w:tmpl w:val="728A7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A3B06"/>
    <w:multiLevelType w:val="hybridMultilevel"/>
    <w:tmpl w:val="3D2E9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620B4"/>
    <w:multiLevelType w:val="hybridMultilevel"/>
    <w:tmpl w:val="FBB03A8A"/>
    <w:lvl w:ilvl="0" w:tplc="91E46C1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D94CC5"/>
    <w:multiLevelType w:val="hybridMultilevel"/>
    <w:tmpl w:val="B36E09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F325BA"/>
    <w:multiLevelType w:val="hybridMultilevel"/>
    <w:tmpl w:val="1BF02D0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162DD"/>
    <w:multiLevelType w:val="hybridMultilevel"/>
    <w:tmpl w:val="7F265A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62442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606CA"/>
    <w:multiLevelType w:val="hybridMultilevel"/>
    <w:tmpl w:val="2440F2A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2"/>
    <w:rsid w:val="003F0AD6"/>
    <w:rsid w:val="004D60D0"/>
    <w:rsid w:val="007729EC"/>
    <w:rsid w:val="00890490"/>
    <w:rsid w:val="00916F03"/>
    <w:rsid w:val="00A612A5"/>
    <w:rsid w:val="00A64AE2"/>
    <w:rsid w:val="00AA685F"/>
    <w:rsid w:val="00D27232"/>
    <w:rsid w:val="00F26DBC"/>
    <w:rsid w:val="00F8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AC4A349D-F349-4AB7-819C-C36450F2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4AE2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A64AE2"/>
    <w:pPr>
      <w:spacing w:after="0" w:line="240" w:lineRule="auto"/>
      <w:ind w:left="539" w:hanging="539"/>
      <w:jc w:val="center"/>
    </w:pPr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64AE2"/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AE2"/>
  </w:style>
  <w:style w:type="paragraph" w:styleId="Stopka">
    <w:name w:val="footer"/>
    <w:basedOn w:val="Normalny"/>
    <w:link w:val="StopkaZnak"/>
    <w:uiPriority w:val="99"/>
    <w:unhideWhenUsed/>
    <w:rsid w:val="00A6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AE2"/>
  </w:style>
  <w:style w:type="paragraph" w:styleId="Akapitzlist">
    <w:name w:val="List Paragraph"/>
    <w:basedOn w:val="Normalny"/>
    <w:uiPriority w:val="34"/>
    <w:qFormat/>
    <w:rsid w:val="00890490"/>
    <w:pPr>
      <w:spacing w:after="200" w:line="276" w:lineRule="auto"/>
      <w:ind w:left="720"/>
      <w:contextualSpacing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D272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1937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Wojnowska</dc:creator>
  <cp:keywords/>
  <dc:description/>
  <cp:lastModifiedBy>Patrycja Wojnowska</cp:lastModifiedBy>
  <cp:revision>7</cp:revision>
  <dcterms:created xsi:type="dcterms:W3CDTF">2019-02-06T12:42:00Z</dcterms:created>
  <dcterms:modified xsi:type="dcterms:W3CDTF">2019-02-07T11:51:00Z</dcterms:modified>
</cp:coreProperties>
</file>