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6A" w:rsidRPr="00C76623" w:rsidRDefault="00261B6A" w:rsidP="00D911A4">
      <w:pPr>
        <w:spacing w:after="0" w:line="240" w:lineRule="auto"/>
        <w:rPr>
          <w:rFonts w:ascii="Arial Narrow" w:hAnsi="Arial Narrow"/>
        </w:rPr>
      </w:pPr>
      <w:r w:rsidRPr="00C76623">
        <w:rPr>
          <w:rFonts w:ascii="Arial Narrow" w:hAnsi="Arial Narrow"/>
        </w:rPr>
        <w:t xml:space="preserve">Załącznik Nr 1do Zarządzenia Nr </w:t>
      </w:r>
      <w:r w:rsidR="00D911A4">
        <w:rPr>
          <w:rFonts w:ascii="Arial Narrow" w:hAnsi="Arial Narrow"/>
        </w:rPr>
        <w:t>14</w:t>
      </w:r>
      <w:r w:rsidRPr="00C76623">
        <w:rPr>
          <w:rFonts w:ascii="Arial Narrow" w:hAnsi="Arial Narrow"/>
        </w:rPr>
        <w:t>/</w:t>
      </w:r>
      <w:r w:rsidR="00EA3461">
        <w:rPr>
          <w:rFonts w:ascii="Arial Narrow" w:hAnsi="Arial Narrow"/>
        </w:rPr>
        <w:t>2020</w:t>
      </w:r>
      <w:r w:rsidRPr="00C76623">
        <w:rPr>
          <w:rFonts w:ascii="Arial Narrow" w:hAnsi="Arial Narrow"/>
        </w:rPr>
        <w:t>Prezydenta Miasta Włocławek</w:t>
      </w:r>
      <w:r w:rsidR="00D911A4">
        <w:rPr>
          <w:rFonts w:ascii="Arial Narrow" w:hAnsi="Arial Narrow"/>
        </w:rPr>
        <w:t xml:space="preserve"> </w:t>
      </w:r>
      <w:r w:rsidRPr="00C76623">
        <w:rPr>
          <w:rFonts w:ascii="Arial Narrow" w:hAnsi="Arial Narrow"/>
        </w:rPr>
        <w:t xml:space="preserve">z dnia </w:t>
      </w:r>
      <w:r w:rsidR="00D911A4">
        <w:rPr>
          <w:rFonts w:ascii="Arial Narrow" w:hAnsi="Arial Narrow"/>
        </w:rPr>
        <w:t xml:space="preserve">16 stycznia </w:t>
      </w:r>
      <w:r w:rsidR="00EA3461">
        <w:rPr>
          <w:rFonts w:ascii="Arial Narrow" w:hAnsi="Arial Narrow"/>
        </w:rPr>
        <w:t>2020 r.</w:t>
      </w:r>
    </w:p>
    <w:p w:rsidR="00261B6A" w:rsidRPr="00C76623" w:rsidRDefault="00261B6A" w:rsidP="008E4DA2">
      <w:pPr>
        <w:spacing w:after="0" w:line="240" w:lineRule="auto"/>
        <w:rPr>
          <w:rFonts w:ascii="Arial Narrow" w:hAnsi="Arial Narrow"/>
        </w:rPr>
      </w:pPr>
    </w:p>
    <w:p w:rsidR="00261B6A" w:rsidRPr="00C76623" w:rsidRDefault="00261B6A" w:rsidP="008E4DA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61B6A" w:rsidRPr="00C76623" w:rsidRDefault="00261B6A" w:rsidP="008E4DA2">
      <w:pPr>
        <w:tabs>
          <w:tab w:val="left" w:pos="6663"/>
        </w:tabs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C76623">
        <w:rPr>
          <w:rFonts w:ascii="Arial Narrow" w:eastAsia="Calibri" w:hAnsi="Arial Narrow" w:cs="Arial Narrow"/>
          <w:b/>
          <w:sz w:val="24"/>
          <w:szCs w:val="24"/>
          <w:lang w:eastAsia="zh-CN"/>
        </w:rPr>
        <w:t>OGŁOSZENIE</w:t>
      </w:r>
    </w:p>
    <w:p w:rsidR="00261B6A" w:rsidRPr="00C76623" w:rsidRDefault="00261B6A" w:rsidP="008E4DA2">
      <w:pPr>
        <w:tabs>
          <w:tab w:val="left" w:pos="6663"/>
        </w:tabs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8E4DA2" w:rsidRDefault="00261B6A" w:rsidP="00D911A4">
      <w:pPr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Działając na podstawie art. 30 ust. 1, ust, 2 pkt. 2 ustawy z dnia 8 marca 1990 r. o samorządzie gminnym (Dz. U. z 2019 r. poz.</w:t>
      </w:r>
      <w:r w:rsidR="00CD21A5"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506, poz. 1309</w:t>
      </w:r>
      <w:r w:rsidR="00CD21A5"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,</w:t>
      </w:r>
      <w:r w:rsidR="00CD21A5" w:rsidRPr="00C76623">
        <w:rPr>
          <w:rFonts w:ascii="Arial Narrow" w:hAnsi="Arial Narrow" w:cs="Arial Narrow"/>
          <w:sz w:val="24"/>
          <w:szCs w:val="24"/>
        </w:rPr>
        <w:t xml:space="preserve"> poz. 1696, zm. poz. 1815</w:t>
      </w:r>
      <w:r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shd w:val="clear" w:color="auto" w:fill="FFFFFF"/>
          <w:lang w:eastAsia="zh-CN" w:bidi="hi-IN"/>
        </w:rPr>
        <w:t>)</w:t>
      </w:r>
      <w:r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 oraz art. 4 ust. 1, pkt </w:t>
      </w:r>
      <w:r w:rsidR="00113B30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6, 7</w:t>
      </w:r>
      <w:r w:rsidR="009F5F6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, </w:t>
      </w:r>
      <w:r w:rsidRPr="00C76623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art. 11, 13, 14, 15 i 19 </w:t>
      </w:r>
      <w:r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ustawy z dnia 24 kwietnia 2003 r. o działalności pożytku publicznego i o wolontariacie (Dz.</w:t>
      </w:r>
      <w:r w:rsidR="00EA3461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 </w:t>
      </w:r>
      <w:r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U</w:t>
      </w:r>
      <w:r w:rsidR="00C76623"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</w:t>
      </w:r>
      <w:r w:rsidR="00EA3461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 </w:t>
      </w:r>
      <w:r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z</w:t>
      </w:r>
      <w:r w:rsidR="00C76623"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 </w:t>
      </w:r>
      <w:r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2019 poz. 688</w:t>
      </w:r>
      <w:r w:rsidR="00D84F44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, poz. 1570</w:t>
      </w:r>
      <w:r w:rsidRPr="00E201E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) w związku z Uchwałą Nr </w:t>
      </w:r>
      <w:r w:rsidR="0032406A" w:rsidRPr="00E201E9">
        <w:rPr>
          <w:rFonts w:ascii="Arial Narrow" w:hAnsi="Arial Narrow"/>
          <w:bCs/>
          <w:color w:val="000000"/>
          <w:sz w:val="24"/>
          <w:szCs w:val="24"/>
        </w:rPr>
        <w:t>XVI/172/2019 Rady Miasta Włocławek z</w:t>
      </w:r>
      <w:r w:rsidR="00EA3461">
        <w:rPr>
          <w:rFonts w:ascii="Arial Narrow" w:hAnsi="Arial Narrow"/>
          <w:bCs/>
          <w:color w:val="000000"/>
          <w:sz w:val="24"/>
          <w:szCs w:val="24"/>
        </w:rPr>
        <w:t> </w:t>
      </w:r>
      <w:r w:rsidR="0032406A" w:rsidRPr="00E201E9">
        <w:rPr>
          <w:rFonts w:ascii="Arial Narrow" w:hAnsi="Arial Narrow"/>
          <w:bCs/>
          <w:color w:val="000000"/>
          <w:sz w:val="24"/>
          <w:szCs w:val="24"/>
        </w:rPr>
        <w:t>dnia 26</w:t>
      </w:r>
      <w:r w:rsidR="00D84F44">
        <w:rPr>
          <w:rFonts w:ascii="Arial Narrow" w:hAnsi="Arial Narrow"/>
          <w:bCs/>
          <w:color w:val="000000"/>
          <w:sz w:val="24"/>
          <w:szCs w:val="24"/>
        </w:rPr>
        <w:t> </w:t>
      </w:r>
      <w:r w:rsidR="0032406A" w:rsidRPr="009211D6">
        <w:rPr>
          <w:rFonts w:ascii="Arial Narrow" w:hAnsi="Arial Narrow"/>
          <w:bCs/>
          <w:color w:val="000000"/>
          <w:sz w:val="24"/>
          <w:szCs w:val="24"/>
        </w:rPr>
        <w:t xml:space="preserve">listopada 2019 roku </w:t>
      </w:r>
      <w:r w:rsidR="00E201E9" w:rsidRPr="009211D6">
        <w:rPr>
          <w:rFonts w:ascii="Arial Narrow" w:hAnsi="Arial Narrow"/>
          <w:bCs/>
          <w:color w:val="000000"/>
          <w:sz w:val="24"/>
          <w:szCs w:val="24"/>
        </w:rPr>
        <w:t xml:space="preserve">w </w:t>
      </w:r>
      <w:r w:rsidRPr="009211D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sprawie uchwalenia Rocznego Programu współpracy Gminy Miasto Włocławek z organizacjami pozarządowymi oraz podmiotami</w:t>
      </w:r>
      <w:r w:rsidR="00CD21A5" w:rsidRPr="009211D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 wymienionymi</w:t>
      </w:r>
      <w:r w:rsidRPr="009211D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 w art. 3 ust. 3 ustawy z dnia 24 kwietnia 2003 r. o działalności pożytku publicznego i o wolontariacie, na rok 20</w:t>
      </w:r>
      <w:r w:rsidR="00C76623" w:rsidRPr="009211D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20</w:t>
      </w:r>
      <w:r w:rsidR="003A2D08" w:rsidRPr="009211D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 </w:t>
      </w:r>
      <w:r w:rsidR="009211D6" w:rsidRPr="009211D6">
        <w:rPr>
          <w:rFonts w:ascii="Arial Narrow" w:hAnsi="Arial Narrow" w:cs="Arial Narrow"/>
          <w:sz w:val="24"/>
          <w:szCs w:val="24"/>
        </w:rPr>
        <w:t>zmienioną Uchwałą Nr XVIII/204/2019 Rady Miasta Włocławek z dnia 30 grudnia 2019 r.</w:t>
      </w:r>
      <w:r w:rsidR="00D911A4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</w:t>
      </w:r>
    </w:p>
    <w:p w:rsidR="00261B6A" w:rsidRDefault="00261B6A" w:rsidP="008E4DA2">
      <w:pPr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C76623">
        <w:rPr>
          <w:rFonts w:ascii="Arial Narrow" w:eastAsia="Calibri" w:hAnsi="Arial Narrow" w:cs="Arial Narrow"/>
          <w:b/>
          <w:sz w:val="24"/>
          <w:szCs w:val="24"/>
          <w:lang w:eastAsia="zh-CN"/>
        </w:rPr>
        <w:t>Prezydent Miasta Włocławek</w:t>
      </w:r>
    </w:p>
    <w:p w:rsidR="008E4DA2" w:rsidRDefault="008E4DA2" w:rsidP="008E4DA2">
      <w:pPr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8E4DA2" w:rsidRPr="00C76623" w:rsidRDefault="008E4DA2" w:rsidP="008E4DA2">
      <w:pPr>
        <w:suppressAutoHyphens/>
        <w:spacing w:after="0" w:line="240" w:lineRule="auto"/>
        <w:jc w:val="center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EA2C60" w:rsidRPr="00C76623" w:rsidRDefault="00261B6A" w:rsidP="008E4DA2">
      <w:pPr>
        <w:tabs>
          <w:tab w:val="left" w:pos="2492"/>
          <w:tab w:val="left" w:pos="3574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76623">
        <w:rPr>
          <w:rFonts w:ascii="Arial Narrow" w:eastAsia="Calibri" w:hAnsi="Arial Narrow" w:cs="Arial Narrow"/>
          <w:sz w:val="24"/>
          <w:szCs w:val="24"/>
          <w:lang w:eastAsia="zh-CN"/>
        </w:rPr>
        <w:t>ogłasza otwarty konkurs ofert na wykonywanie zadań publicznych związanych z realizacją zadań</w:t>
      </w:r>
      <w:r w:rsidR="00EA2C60" w:rsidRPr="00C76623">
        <w:rPr>
          <w:rFonts w:ascii="Arial Narrow" w:eastAsia="Calibri" w:hAnsi="Arial Narrow" w:cs="Arial Narrow"/>
          <w:sz w:val="24"/>
          <w:szCs w:val="24"/>
          <w:lang w:eastAsia="zh-CN"/>
        </w:rPr>
        <w:t xml:space="preserve"> </w:t>
      </w:r>
      <w:r w:rsidRPr="00C76623">
        <w:rPr>
          <w:rFonts w:ascii="Arial Narrow" w:eastAsia="Calibri" w:hAnsi="Arial Narrow" w:cs="Arial Narrow"/>
          <w:sz w:val="24"/>
          <w:szCs w:val="24"/>
          <w:lang w:eastAsia="zh-CN"/>
        </w:rPr>
        <w:t>Gminy Miasto Włocławek w roku 20</w:t>
      </w:r>
      <w:r w:rsidR="00EA2C60" w:rsidRPr="00C76623">
        <w:rPr>
          <w:rFonts w:ascii="Arial Narrow" w:eastAsia="Calibri" w:hAnsi="Arial Narrow" w:cs="Arial Narrow"/>
          <w:sz w:val="24"/>
          <w:szCs w:val="24"/>
          <w:lang w:eastAsia="zh-CN"/>
        </w:rPr>
        <w:t>20</w:t>
      </w:r>
      <w:r w:rsidR="00EA2C60" w:rsidRPr="00C76623">
        <w:rPr>
          <w:rFonts w:ascii="Arial Narrow" w:hAnsi="Arial Narrow" w:cs="Arial Narrow"/>
          <w:color w:val="000000"/>
          <w:sz w:val="24"/>
          <w:szCs w:val="24"/>
        </w:rPr>
        <w:t xml:space="preserve"> w zakresie ochrony i promocji zdrowia oraz działań na rzecz osób niepełnosprawnych.</w:t>
      </w:r>
    </w:p>
    <w:p w:rsidR="008E4DA2" w:rsidRDefault="008E4DA2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8E4DA2" w:rsidRDefault="008E4DA2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Default="00261B6A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I. Rodzaj i formy realizacji zadania</w:t>
      </w:r>
      <w:r w:rsidR="003A0CCE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oraz wysokość środków </w:t>
      </w:r>
      <w:r w:rsidR="00DC2FF1">
        <w:rPr>
          <w:rFonts w:ascii="Arial Narrow" w:eastAsia="Calibri" w:hAnsi="Arial Narrow" w:cs="Arial Narrow"/>
          <w:b/>
          <w:sz w:val="24"/>
          <w:szCs w:val="24"/>
          <w:lang w:eastAsia="zh-CN"/>
        </w:rPr>
        <w:t>publicznych przeznaczonych na realizację zadań</w:t>
      </w:r>
    </w:p>
    <w:p w:rsidR="004020BE" w:rsidRDefault="004020BE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EA3461" w:rsidRPr="00E33CB3" w:rsidRDefault="00EA3461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Szczegółowe warunki w zakresie przyjęcia i weryfikacji ofert, zawarto w Zarządzeniu </w:t>
      </w:r>
      <w:r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Nr 237/2019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color w:val="000000"/>
          <w:sz w:val="24"/>
          <w:szCs w:val="24"/>
          <w:lang w:eastAsia="zh-CN"/>
        </w:rPr>
      </w:pPr>
    </w:p>
    <w:p w:rsidR="00AA245E" w:rsidRPr="00E33CB3" w:rsidRDefault="00AA245E" w:rsidP="008E4DA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Zadania publiczne realizowane z zakresu ochrony i promocji zdrowia oraz działań na rzecz osób niepełnosprawnych, </w:t>
      </w:r>
      <w:r w:rsidRPr="00E33CB3">
        <w:rPr>
          <w:rFonts w:ascii="Arial Narrow" w:hAnsi="Arial Narrow" w:cs="Arial Narrow"/>
          <w:b/>
          <w:color w:val="000000"/>
          <w:sz w:val="24"/>
          <w:szCs w:val="24"/>
        </w:rPr>
        <w:t>w formie wsparcia:</w:t>
      </w:r>
    </w:p>
    <w:p w:rsidR="00AA245E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EA3461" w:rsidRPr="00E33CB3" w:rsidRDefault="00EA3461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 xml:space="preserve">Zadanie Nr 1. Działania z zakresu ochrony i promocji zdrowia. 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  <w:tab w:val="left" w:pos="5812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Obejmuje działania w zakresie edukacji zdrowotnej i profilaktyki chorób, w szczególności cywilizacyjnych, promocji zdrowia psychicznego oraz propagujące nawyki sprzyjające zachowaniu i poprawie zdrowia. Zadanie może być realizowane poprzez: przedsięwzięcia o charakterze edukacyjnym dla dzieci i młodzieży oraz osób dorosłych, organizowanie i prowadzenie szkoleń, konferencji, happeningów, festynów itp. </w:t>
      </w:r>
    </w:p>
    <w:p w:rsidR="00AA245E" w:rsidRPr="00E33CB3" w:rsidRDefault="00AA245E" w:rsidP="008E4DA2">
      <w:pPr>
        <w:tabs>
          <w:tab w:val="left" w:pos="284"/>
          <w:tab w:val="left" w:pos="426"/>
          <w:tab w:val="left" w:pos="5812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W ramach zadania mogą być ponadto realizowane projekty, których celem jest zapewnienie osobom starszym, niepełnosprawnym, samotnym wsparcia w sytuacji wystąpienia zagrożenia życia oraz zdrowia, z wyłączeniem działań z zakresu pomocy społecznej.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- planowane  środki  finansowe  na  realizację zadań publicznych w 2019 roku – </w:t>
      </w:r>
      <w:r w:rsidRPr="00E33CB3">
        <w:rPr>
          <w:rFonts w:ascii="Arial Narrow" w:hAnsi="Arial Narrow" w:cs="Arial Narrow"/>
          <w:b/>
          <w:sz w:val="24"/>
          <w:szCs w:val="24"/>
        </w:rPr>
        <w:t>25 000 zł</w:t>
      </w:r>
    </w:p>
    <w:p w:rsidR="009211D6" w:rsidRDefault="00AA245E" w:rsidP="009211D6">
      <w:pPr>
        <w:tabs>
          <w:tab w:val="left" w:pos="994"/>
          <w:tab w:val="left" w:pos="1136"/>
        </w:tabs>
        <w:spacing w:after="0" w:line="240" w:lineRule="auto"/>
        <w:ind w:left="142" w:hanging="142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- przekazane środki finansowe na realizację zadań publicznych w 2018 roku </w:t>
      </w:r>
      <w:r w:rsidRPr="00E33CB3">
        <w:rPr>
          <w:rFonts w:ascii="Arial Narrow" w:hAnsi="Arial Narrow" w:cs="Arial Narrow"/>
          <w:color w:val="000000" w:themeColor="text1"/>
          <w:sz w:val="24"/>
          <w:szCs w:val="24"/>
        </w:rPr>
        <w:t>– 9 413 zł.</w:t>
      </w:r>
    </w:p>
    <w:p w:rsidR="009211D6" w:rsidRDefault="009211D6" w:rsidP="009211D6">
      <w:pPr>
        <w:tabs>
          <w:tab w:val="left" w:pos="994"/>
          <w:tab w:val="left" w:pos="1136"/>
        </w:tabs>
        <w:spacing w:after="0" w:line="240" w:lineRule="auto"/>
        <w:ind w:left="142" w:hanging="142"/>
        <w:jc w:val="both"/>
        <w:rPr>
          <w:rFonts w:ascii="Arial Narrow" w:hAnsi="Arial Narrow" w:cs="Arial Narrow"/>
          <w:b/>
          <w:color w:val="000000"/>
          <w:sz w:val="24"/>
          <w:szCs w:val="24"/>
          <w:u w:val="single"/>
        </w:rPr>
      </w:pPr>
    </w:p>
    <w:p w:rsidR="00EA3461" w:rsidRDefault="00EA3461" w:rsidP="009211D6">
      <w:pPr>
        <w:tabs>
          <w:tab w:val="left" w:pos="994"/>
          <w:tab w:val="left" w:pos="1136"/>
        </w:tabs>
        <w:spacing w:after="0" w:line="240" w:lineRule="auto"/>
        <w:ind w:left="142" w:hanging="142"/>
        <w:jc w:val="both"/>
        <w:rPr>
          <w:rFonts w:ascii="Arial Narrow" w:hAnsi="Arial Narrow" w:cs="Arial Narrow"/>
          <w:b/>
          <w:color w:val="000000"/>
          <w:sz w:val="24"/>
          <w:szCs w:val="24"/>
          <w:u w:val="single"/>
        </w:rPr>
      </w:pPr>
    </w:p>
    <w:p w:rsidR="00AA245E" w:rsidRPr="00E33CB3" w:rsidRDefault="00AA245E" w:rsidP="009211D6">
      <w:pPr>
        <w:tabs>
          <w:tab w:val="left" w:pos="994"/>
          <w:tab w:val="left" w:pos="113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lastRenderedPageBreak/>
        <w:t>Zadanie Nr 2. Prowadzenie zajęć rehabilitacyjnych i wspomagających dla osób niepełnosprawnych oraz seniorów.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Obejmuje projekty dotyczące prowadzenia grupowych i indywidualnych zajęć usprawniających, wspierających samodzielne funkcjonowanie oraz rozwijających umiejętności sprawnego komunikowania się z otoczeniem osób niepełnosprawnych oraz seniorów (z wyłączeniem świadczeń finansowanych przez NFZ). 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b/>
          <w:color w:val="000000" w:themeColor="text1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- planowane środki finansowe na realizację zadań publicznych w 20</w:t>
      </w:r>
      <w:r w:rsidR="00136C8B">
        <w:rPr>
          <w:rFonts w:ascii="Arial Narrow" w:hAnsi="Arial Narrow" w:cs="Arial Narrow"/>
          <w:color w:val="000000"/>
          <w:sz w:val="24"/>
          <w:szCs w:val="24"/>
        </w:rPr>
        <w:t>20</w:t>
      </w: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 roku </w:t>
      </w:r>
      <w:r w:rsidRPr="00E33CB3">
        <w:rPr>
          <w:rFonts w:ascii="Arial Narrow" w:hAnsi="Arial Narrow" w:cs="Arial Narrow"/>
          <w:b/>
          <w:color w:val="000000" w:themeColor="text1"/>
          <w:sz w:val="24"/>
          <w:szCs w:val="24"/>
        </w:rPr>
        <w:t>–  50 000 zł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- przekazane środki finansowe na realizację zadań publicznych w 201</w:t>
      </w:r>
      <w:r w:rsidR="00136C8B">
        <w:rPr>
          <w:rFonts w:ascii="Arial Narrow" w:hAnsi="Arial Narrow" w:cs="Arial Narrow"/>
          <w:color w:val="000000"/>
          <w:sz w:val="24"/>
          <w:szCs w:val="24"/>
        </w:rPr>
        <w:t>9</w:t>
      </w: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E33CB3">
        <w:rPr>
          <w:rFonts w:ascii="Arial Narrow" w:hAnsi="Arial Narrow" w:cs="Arial Narrow"/>
          <w:color w:val="000000" w:themeColor="text1"/>
          <w:sz w:val="24"/>
          <w:szCs w:val="24"/>
        </w:rPr>
        <w:t>roku –  34 500 zł</w:t>
      </w:r>
    </w:p>
    <w:p w:rsidR="00AA245E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EA3461" w:rsidRPr="00E33CB3" w:rsidRDefault="00EA3461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  <w:tab w:val="left" w:pos="720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Zadanie Nr 3. Organizacja przedsięwzięć kulturalnych, sportowych, okolicznościowych dla osób niepełnosprawnych.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D911A4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Obejmuje projekty wspierające aktywność osób niepełnosprawnych poprzez udział w ww. wydarzeniach.</w:t>
      </w:r>
      <w:r w:rsidRPr="00E33CB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:rsidR="00AA245E" w:rsidRPr="00E33CB3" w:rsidRDefault="00AA245E" w:rsidP="008E4DA2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hAnsi="Arial Narrow" w:cs="Arial Narrow"/>
          <w:b/>
          <w:color w:val="000000" w:themeColor="text1"/>
        </w:rPr>
      </w:pPr>
      <w:r w:rsidRPr="00E33CB3">
        <w:rPr>
          <w:rFonts w:ascii="Arial Narrow" w:hAnsi="Arial Narrow" w:cs="Arial Narrow"/>
          <w:color w:val="000000"/>
        </w:rPr>
        <w:t>- planowane środki finansowe na realizację zadań publicznych w 20</w:t>
      </w:r>
      <w:r w:rsidR="00136C8B">
        <w:rPr>
          <w:rFonts w:ascii="Arial Narrow" w:hAnsi="Arial Narrow" w:cs="Arial Narrow"/>
          <w:color w:val="000000"/>
        </w:rPr>
        <w:t>20</w:t>
      </w:r>
      <w:r w:rsidRPr="00E33CB3">
        <w:rPr>
          <w:rFonts w:ascii="Arial Narrow" w:hAnsi="Arial Narrow" w:cs="Arial Narrow"/>
          <w:color w:val="000000"/>
        </w:rPr>
        <w:t xml:space="preserve"> roku </w:t>
      </w:r>
      <w:r w:rsidRPr="00E33CB3">
        <w:rPr>
          <w:rFonts w:ascii="Arial Narrow" w:hAnsi="Arial Narrow" w:cs="Arial Narrow"/>
          <w:b/>
          <w:color w:val="000000" w:themeColor="text1"/>
        </w:rPr>
        <w:t>–  15 000 zł</w:t>
      </w:r>
    </w:p>
    <w:p w:rsidR="00AA245E" w:rsidRPr="00E33CB3" w:rsidRDefault="00AA245E" w:rsidP="008E4DA2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 w:themeColor="text1"/>
        </w:rPr>
      </w:pPr>
      <w:r w:rsidRPr="00E33CB3">
        <w:rPr>
          <w:rFonts w:ascii="Arial Narrow" w:hAnsi="Arial Narrow" w:cs="Arial Narrow"/>
          <w:color w:val="000000"/>
        </w:rPr>
        <w:t>- przekazane środki finansowe na realizację zadań publicznych w 201</w:t>
      </w:r>
      <w:r w:rsidR="00136C8B">
        <w:rPr>
          <w:rFonts w:ascii="Arial Narrow" w:hAnsi="Arial Narrow" w:cs="Arial Narrow"/>
          <w:color w:val="000000"/>
        </w:rPr>
        <w:t>9</w:t>
      </w:r>
      <w:r w:rsidRPr="00E33CB3">
        <w:rPr>
          <w:rFonts w:ascii="Arial Narrow" w:hAnsi="Arial Narrow" w:cs="Arial Narrow"/>
          <w:color w:val="000000"/>
        </w:rPr>
        <w:t xml:space="preserve">  </w:t>
      </w:r>
      <w:r w:rsidRPr="00E33CB3">
        <w:rPr>
          <w:rFonts w:ascii="Arial Narrow" w:hAnsi="Arial Narrow" w:cs="Arial Narrow"/>
          <w:color w:val="000000" w:themeColor="text1"/>
        </w:rPr>
        <w:t>roku –  14 400 zł.</w:t>
      </w:r>
    </w:p>
    <w:p w:rsidR="00AA245E" w:rsidRDefault="00AA245E" w:rsidP="008E4DA2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/>
        </w:rPr>
      </w:pPr>
    </w:p>
    <w:p w:rsidR="00EA3461" w:rsidRPr="00E33CB3" w:rsidRDefault="00EA3461" w:rsidP="008E4DA2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/>
        </w:rPr>
      </w:pPr>
    </w:p>
    <w:p w:rsidR="00AA245E" w:rsidRPr="00E33CB3" w:rsidRDefault="00AA245E" w:rsidP="008E4DA2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E33CB3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Zadanie Nr 4. Prowadzenie działań wspierających rodziny osób niepełnosprawnych.</w:t>
      </w: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AA245E" w:rsidRPr="00E33CB3" w:rsidRDefault="00AA245E" w:rsidP="008E4DA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hAnsi="Arial Narrow" w:cs="Arial Narrow"/>
          <w:b/>
          <w:color w:val="000000" w:themeColor="text1"/>
          <w:sz w:val="24"/>
          <w:szCs w:val="24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Obejmuje różne formy pomocy oraz wsparcia dla członków rodzin opiekujących się osobami niepełnosprawnymi.</w:t>
      </w:r>
      <w:r w:rsidR="00D911A4" w:rsidRPr="00E33CB3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E33CB3">
        <w:rPr>
          <w:rFonts w:ascii="Arial Narrow" w:hAnsi="Arial Narrow" w:cs="Arial Narrow"/>
          <w:color w:val="000000"/>
          <w:sz w:val="24"/>
          <w:szCs w:val="24"/>
        </w:rPr>
        <w:t>- planowane środki finansowe na realizację zadań publicznych w 20</w:t>
      </w:r>
      <w:r w:rsidR="00136C8B">
        <w:rPr>
          <w:rFonts w:ascii="Arial Narrow" w:hAnsi="Arial Narrow" w:cs="Arial Narrow"/>
          <w:color w:val="000000"/>
          <w:sz w:val="24"/>
          <w:szCs w:val="24"/>
        </w:rPr>
        <w:t>20</w:t>
      </w: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 roku </w:t>
      </w:r>
      <w:r w:rsidRPr="00E33CB3">
        <w:rPr>
          <w:rFonts w:ascii="Arial Narrow" w:hAnsi="Arial Narrow" w:cs="Arial Narrow"/>
          <w:b/>
          <w:color w:val="000000" w:themeColor="text1"/>
          <w:sz w:val="24"/>
          <w:szCs w:val="24"/>
        </w:rPr>
        <w:t>–  10 000 zł</w:t>
      </w:r>
    </w:p>
    <w:p w:rsidR="00DC2FF1" w:rsidRDefault="00AA245E" w:rsidP="00D911A4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E33CB3">
        <w:rPr>
          <w:rFonts w:ascii="Arial Narrow" w:hAnsi="Arial Narrow" w:cs="Arial Narrow"/>
          <w:color w:val="000000"/>
          <w:sz w:val="24"/>
          <w:szCs w:val="24"/>
        </w:rPr>
        <w:t>- przekazane środki finansowe na realizację zadań publicznych w 201</w:t>
      </w:r>
      <w:r w:rsidR="00B84383">
        <w:rPr>
          <w:rFonts w:ascii="Arial Narrow" w:hAnsi="Arial Narrow" w:cs="Arial Narrow"/>
          <w:color w:val="000000"/>
          <w:sz w:val="24"/>
          <w:szCs w:val="24"/>
        </w:rPr>
        <w:t>9</w:t>
      </w:r>
      <w:r w:rsidRPr="00E33CB3">
        <w:rPr>
          <w:rFonts w:ascii="Arial Narrow" w:hAnsi="Arial Narrow" w:cs="Arial Narrow"/>
          <w:color w:val="000000"/>
          <w:sz w:val="24"/>
          <w:szCs w:val="24"/>
        </w:rPr>
        <w:t xml:space="preserve"> roku – 10 000 zł.</w:t>
      </w:r>
      <w:r w:rsidR="00D911A4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 </w:t>
      </w:r>
      <w:r w:rsidR="00DC2FF1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Wysokość dostępnych środków może ulec zmianie w przypadku dokonania zmian w uchwa</w:t>
      </w:r>
      <w:r w:rsidR="005F0461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le</w:t>
      </w:r>
      <w:r w:rsidR="00DC2FF1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 budżetowej na rok 2020. Kwota ta może ulec również zmniejszeniu w przypadku stwierdzenia,  ze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ogłaszania konkursu. </w:t>
      </w:r>
    </w:p>
    <w:p w:rsidR="00DC2FF1" w:rsidRPr="00DC2FF1" w:rsidRDefault="00DC2FF1" w:rsidP="008E4DA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 sytuacji otrzymania dotacji oraz zawarcia umowy oferent zobowiązany jest do przedłożenia harmonogramu realizacji zadania</w:t>
      </w:r>
      <w:r w:rsidR="003A2D08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w terminie 14 dni od dnia zawarcia umowy.</w:t>
      </w:r>
      <w:r w:rsidR="00D911A4"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 </w:t>
      </w:r>
      <w:r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W przypadku niewykorzystania w całości środków na realizację niniejszego konkursu Prezydent Miasta może ogłosić konkurs uzupełniający na nabór ofert dotyczących zadań z zakresu </w:t>
      </w:r>
      <w:r w:rsidR="00434306"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ochrony i promocji zdrowia oraz działań na rzecz osób niepełnosprawnych lub przeznaczyć środki na zlecanie  zadań w t</w:t>
      </w:r>
      <w:r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rybie art. 19a ustawy o działalności pożytku publicznego i o wolontariacie.</w:t>
      </w:r>
    </w:p>
    <w:p w:rsidR="00261B6A" w:rsidRPr="00E33CB3" w:rsidRDefault="00261B6A" w:rsidP="008E4DA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Przedłożona oferta dotycząca niniejszego konkursu nie może być ponownie złożona na inne konkursy ogłaszane przez Prezydenta Miasta Włocławek. Ponadto oferta nie może stanowić wniosku o</w:t>
      </w:r>
      <w:r w:rsidR="00361FC6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dofinansowanie z pominięciem otwartego konkursu ofert w trybie art. 19a ustawy o działalności pożytku publicznego i o wolontariacie.</w:t>
      </w: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6622C8" w:rsidRDefault="00261B6A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02713A" w:rsidRDefault="0002713A" w:rsidP="008E4DA2">
      <w:pPr>
        <w:pStyle w:val="Akapitzlist"/>
        <w:spacing w:after="0" w:line="240" w:lineRule="auto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361FC6" w:rsidRDefault="00361FC6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Dofinansowanie na dane zadanie uzyskane ze źródeł zewnętrznych, w tym samorządu województwa, administracji rządowej, Unii Europejskiej mogą stanowić wkład własny.</w:t>
      </w:r>
    </w:p>
    <w:p w:rsidR="00361FC6" w:rsidRDefault="00361FC6" w:rsidP="008E4DA2">
      <w:pPr>
        <w:pStyle w:val="Akapitzlist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02713A" w:rsidRDefault="0002713A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W przypadku finansowania zadania z różnych źródeł należy odnotować ten fakt w ofercie oraz kto i w jakim stopniu współfinansuje zadanie.</w:t>
      </w:r>
    </w:p>
    <w:p w:rsidR="0002713A" w:rsidRDefault="0002713A" w:rsidP="008E4DA2">
      <w:pPr>
        <w:pStyle w:val="Akapitzlist"/>
        <w:spacing w:after="0" w:line="240" w:lineRule="auto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361FC6" w:rsidRDefault="00361FC6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Jeżeli wielkość dofinansowania z innych źródeł ulegnie zmianie, co będzie miało wpływ na wartość zadania lub procent dofinansowania należ</w:t>
      </w:r>
      <w:r w:rsidR="003A2D08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y</w:t>
      </w:r>
      <w:r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 o tym niezwłocznie poinformować</w:t>
      </w:r>
      <w:r w:rsidR="003A2D08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 w terminie 14 dni od </w:t>
      </w:r>
      <w:r w:rsidR="009211D6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 xml:space="preserve">dnia wystąpienia tych </w:t>
      </w:r>
      <w:r w:rsidR="003A2D08"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zmian.</w:t>
      </w:r>
    </w:p>
    <w:p w:rsidR="00361FC6" w:rsidRDefault="00361FC6" w:rsidP="008E4DA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02713A" w:rsidRDefault="0002713A" w:rsidP="008E4DA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  <w:r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  <w:t>Dofinansowanie ze wszystkich źródeł nie może przekroczyć 100% wartości zadania.</w:t>
      </w:r>
    </w:p>
    <w:p w:rsidR="0002713A" w:rsidRDefault="0002713A" w:rsidP="008E4DA2">
      <w:pPr>
        <w:pStyle w:val="Akapitzlist"/>
        <w:spacing w:after="0" w:line="240" w:lineRule="auto"/>
        <w:rPr>
          <w:rFonts w:ascii="Arial Narrow" w:eastAsia="Times New Roman" w:hAnsi="Arial Narrow" w:cs="Arial Narrow"/>
          <w:spacing w:val="-5"/>
          <w:sz w:val="24"/>
          <w:szCs w:val="24"/>
          <w:lang w:eastAsia="zh-CN"/>
        </w:rPr>
      </w:pPr>
    </w:p>
    <w:p w:rsidR="00261B6A" w:rsidRPr="00E33CB3" w:rsidRDefault="006622C8" w:rsidP="00D911A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6622C8">
        <w:rPr>
          <w:rFonts w:ascii="Arial Narrow" w:hAnsi="Arial Narrow" w:cs="Arial Narrow"/>
          <w:color w:val="000000"/>
          <w:sz w:val="24"/>
          <w:szCs w:val="24"/>
        </w:rPr>
        <w:t>W 2019 roku na wykonywanie zadań publicznych związanych z realizacją zadań gminy w zakresie ochrony i promocji zdrowia oraz działań na rzecz osób niepełnosprawnych przekazano organizacjom  pozarządowym oraz innym podmiotom prowadzącym działalność pożytku publicznego, zgodnie z</w:t>
      </w:r>
      <w:r>
        <w:rPr>
          <w:rFonts w:ascii="Arial Narrow" w:hAnsi="Arial Narrow" w:cs="Arial Narrow"/>
          <w:color w:val="000000"/>
          <w:sz w:val="24"/>
          <w:szCs w:val="24"/>
        </w:rPr>
        <w:t> </w:t>
      </w:r>
      <w:r w:rsidRPr="006622C8">
        <w:rPr>
          <w:rFonts w:ascii="Arial Narrow" w:hAnsi="Arial Narrow" w:cs="Arial Narrow"/>
          <w:color w:val="000000"/>
          <w:sz w:val="24"/>
          <w:szCs w:val="24"/>
        </w:rPr>
        <w:t>art.</w:t>
      </w:r>
      <w:r>
        <w:rPr>
          <w:rFonts w:ascii="Arial Narrow" w:hAnsi="Arial Narrow" w:cs="Arial Narrow"/>
          <w:color w:val="000000"/>
          <w:sz w:val="24"/>
          <w:szCs w:val="24"/>
        </w:rPr>
        <w:t> </w:t>
      </w:r>
      <w:r w:rsidRPr="006622C8">
        <w:rPr>
          <w:rFonts w:ascii="Arial Narrow" w:hAnsi="Arial Narrow" w:cs="Arial Narrow"/>
          <w:color w:val="000000"/>
          <w:sz w:val="24"/>
          <w:szCs w:val="24"/>
        </w:rPr>
        <w:t>3 ust. 2 i 3 ustawy z dnia 24 kwietnia 2003 r. o działalności pożytku publicznego i</w:t>
      </w:r>
      <w:r>
        <w:rPr>
          <w:rFonts w:ascii="Arial Narrow" w:hAnsi="Arial Narrow" w:cs="Arial Narrow"/>
          <w:color w:val="000000"/>
          <w:sz w:val="24"/>
          <w:szCs w:val="24"/>
        </w:rPr>
        <w:t> </w:t>
      </w:r>
      <w:r w:rsidRPr="006622C8">
        <w:rPr>
          <w:rFonts w:ascii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hAnsi="Arial Narrow" w:cs="Arial Narrow"/>
          <w:color w:val="000000"/>
          <w:sz w:val="24"/>
          <w:szCs w:val="24"/>
        </w:rPr>
        <w:t> </w:t>
      </w:r>
      <w:r w:rsidRPr="006622C8">
        <w:rPr>
          <w:rFonts w:ascii="Arial Narrow" w:hAnsi="Arial Narrow" w:cs="Arial Narrow"/>
          <w:color w:val="000000"/>
          <w:sz w:val="24"/>
          <w:szCs w:val="24"/>
        </w:rPr>
        <w:t>wolontariacie kwotę</w:t>
      </w:r>
      <w:r w:rsidRPr="006622C8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w wysokości  96 956,00 zł</w:t>
      </w:r>
      <w:r w:rsidRPr="006622C8">
        <w:rPr>
          <w:rFonts w:ascii="Arial Narrow" w:hAnsi="Arial Narrow" w:cs="Arial Narrow"/>
          <w:color w:val="000000"/>
          <w:sz w:val="24"/>
          <w:szCs w:val="24"/>
        </w:rPr>
        <w:t>, w tym 68 313,00 zł w ramach otwartego konkursu ofert i 28 643,00 zł w trybie pozakonkursowym (pięć  ofert).</w:t>
      </w:r>
      <w:r w:rsidR="00D911A4"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</w:t>
      </w:r>
      <w:r w:rsidR="00261B6A"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II. Zasady przyznawania dotacji</w:t>
      </w:r>
    </w:p>
    <w:p w:rsidR="00261B6A" w:rsidRPr="00E33CB3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Zlecenie zadania publicznego i udzielenie dotacji następuje z zastosowaniem przepisów ustawy z</w:t>
      </w:r>
      <w:r w:rsidR="006622C8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dnia 24 kwietnia 2003 r. o działalności pożytku publicznego i o wolontariacie.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 konkursie mogą brać udział podmioty określone w art. 3 ust 2 i 3 cytowanej wyżej ustawy, prowadzące działalność statutową w dziedzinie zleconego zadania.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Realizację zadań publicznych w formie wsparcia, Gmina Miasto Włocławek dofinansowuje w</w:t>
      </w:r>
      <w:r w:rsidR="006622C8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wysokości nie przekraczającej </w:t>
      </w:r>
      <w:r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90%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całkowitych kosztów zadania publicznego. 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B84383" w:rsidRPr="009F5F66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Oferent zobowiązany jest do wniesienia wkładu własnego w wysokości co najmniej 10% całkowitych kosztów realizacji zadania, przy czym wkład finansowy (własny lub pochodzący z innych źródeł) nie może być mniejszy niż 5% całkowitych kosztów realizacji zadania</w:t>
      </w:r>
      <w:r w:rsidR="009F5F66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)</w:t>
      </w:r>
      <w:r w:rsidR="00B84383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. Oferent może </w:t>
      </w:r>
      <w:r w:rsidR="00324931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pobrać </w:t>
      </w:r>
      <w:r w:rsidR="00B84383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świadczenia pieniężne od odbiorców zadania, </w:t>
      </w:r>
      <w:r w:rsidR="00324931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które będą uwzględniane na takich samych zasadach jak wkład własny finansowy. </w:t>
      </w:r>
      <w:r w:rsidR="00B84383" w:rsidRPr="009F5F66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P</w:t>
      </w:r>
      <w:r w:rsidR="00B84383" w:rsidRPr="009F5F66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obieranie opłat od adresatów zadania jest możliwe pod warunkiem, że podmiot realizujący zadanie publiczne prowadzi działalność odpłatną pożytku publicznego, z której zysk przeznacza na działalność statutową. </w:t>
      </w:r>
    </w:p>
    <w:p w:rsidR="008E4DA2" w:rsidRDefault="008E4DA2" w:rsidP="008E4DA2">
      <w:pPr>
        <w:pStyle w:val="Akapitzlist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332148" w:rsidRPr="00445AD5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445AD5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Oferty, które będą zawierały niższy poziom wkładu finansowego własnego, </w:t>
      </w:r>
      <w:r w:rsidR="00410EB2" w:rsidRPr="00445AD5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wskazanego w ust. 5, lub niższy poziom świadczeń od odbiorców zadania, </w:t>
      </w:r>
      <w:r w:rsidRPr="00445AD5">
        <w:rPr>
          <w:rFonts w:ascii="Arial Narrow" w:eastAsia="Times New Roman" w:hAnsi="Arial Narrow" w:cs="Arial Narrow"/>
          <w:sz w:val="24"/>
          <w:szCs w:val="24"/>
          <w:lang w:eastAsia="zh-CN"/>
        </w:rPr>
        <w:t>wskazanego w ust. 5,</w:t>
      </w:r>
      <w:r w:rsidR="00410EB2" w:rsidRPr="00445AD5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  <w:r w:rsidRPr="00445AD5">
        <w:rPr>
          <w:rFonts w:ascii="Arial Narrow" w:eastAsia="Times New Roman" w:hAnsi="Arial Narrow" w:cs="Arial Narrow"/>
          <w:sz w:val="24"/>
          <w:szCs w:val="24"/>
          <w:lang w:eastAsia="zh-CN"/>
        </w:rPr>
        <w:t>zostaną odrzucone na etapie oceny merytorycznej.</w:t>
      </w:r>
    </w:p>
    <w:p w:rsidR="00332148" w:rsidRPr="00445AD5" w:rsidRDefault="00332148" w:rsidP="008E4DA2">
      <w:pPr>
        <w:pStyle w:val="Akapitzlist"/>
        <w:spacing w:after="0" w:line="240" w:lineRule="auto"/>
        <w:rPr>
          <w:rFonts w:ascii="Arial Narrow" w:hAnsi="Arial Narrow"/>
          <w:color w:val="000000" w:themeColor="text1"/>
        </w:rPr>
      </w:pPr>
    </w:p>
    <w:p w:rsidR="00DC2FF1" w:rsidRPr="0083206C" w:rsidRDefault="00DC2FF1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332148">
        <w:rPr>
          <w:rFonts w:ascii="Arial Narrow" w:hAnsi="Arial Narrow"/>
          <w:color w:val="000000" w:themeColor="text1"/>
          <w:sz w:val="24"/>
          <w:szCs w:val="24"/>
        </w:rPr>
        <w:t>W sytuacji, gdy oferent wnosi do realizacji projektu wkład osobowy niefinansowy, konieczne jest przestrzeganie następujących warunków:</w:t>
      </w:r>
    </w:p>
    <w:p w:rsidR="0083206C" w:rsidRPr="00332148" w:rsidRDefault="0083206C" w:rsidP="0083206C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83206C" w:rsidRPr="0051106E" w:rsidRDefault="00332148" w:rsidP="0083206C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1106E">
        <w:rPr>
          <w:rFonts w:ascii="Arial Narrow" w:hAnsi="Arial Narrow"/>
          <w:color w:val="000000" w:themeColor="text1"/>
          <w:sz w:val="24"/>
          <w:szCs w:val="24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</w:t>
      </w:r>
      <w:r w:rsidR="009F5F66" w:rsidRPr="0051106E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51106E">
        <w:rPr>
          <w:rFonts w:ascii="Arial Narrow" w:hAnsi="Arial Narrow"/>
          <w:color w:val="000000" w:themeColor="text1"/>
          <w:sz w:val="24"/>
          <w:szCs w:val="24"/>
        </w:rPr>
        <w:t>w pozostałych przypadkach przyjmuje się, iż wartość pracy jednego wolontariusza nie może przekroczyć kwoty 15 zł za jedną godzinę pracy,</w:t>
      </w:r>
    </w:p>
    <w:p w:rsidR="0083206C" w:rsidRPr="0051106E" w:rsidRDefault="00DC2FF1" w:rsidP="0083206C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1106E">
        <w:rPr>
          <w:rFonts w:ascii="Arial Narrow" w:hAnsi="Arial Narrow"/>
          <w:color w:val="000000" w:themeColor="text1"/>
          <w:sz w:val="24"/>
          <w:szCs w:val="24"/>
        </w:rPr>
        <w:lastRenderedPageBreak/>
        <w:t>zakres, sposób i liczba godzin pracy wykonywanej przez wolontariusza muszą zostać określone</w:t>
      </w:r>
      <w:r w:rsidR="0083206C" w:rsidRPr="0051106E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51106E">
        <w:rPr>
          <w:rFonts w:ascii="Arial Narrow" w:hAnsi="Arial Narrow"/>
          <w:color w:val="000000" w:themeColor="text1"/>
          <w:sz w:val="24"/>
          <w:szCs w:val="24"/>
        </w:rPr>
        <w:t xml:space="preserve">w pisemnym porozumieniu zawartym zgodnie z art. 44 ustawy o działalności pożytku publicznego i o wolontariacie (wzory dokumentów znajdują się na stronie internetowej </w:t>
      </w:r>
      <w:r w:rsidRPr="00D911A4">
        <w:rPr>
          <w:rFonts w:ascii="Arial Narrow" w:hAnsi="Arial Narrow"/>
          <w:sz w:val="24"/>
          <w:szCs w:val="24"/>
        </w:rPr>
        <w:t>www.ngo.kujawsko-pomorskie.pl</w:t>
      </w:r>
      <w:r w:rsidRPr="0051106E">
        <w:rPr>
          <w:rFonts w:ascii="Arial Narrow" w:hAnsi="Arial Narrow"/>
          <w:color w:val="000000" w:themeColor="text1"/>
          <w:sz w:val="24"/>
          <w:szCs w:val="24"/>
        </w:rPr>
        <w:t>)</w:t>
      </w:r>
      <w:r w:rsidR="009F5F66" w:rsidRPr="0051106E">
        <w:rPr>
          <w:rFonts w:ascii="Arial Narrow" w:hAnsi="Arial Narrow"/>
          <w:color w:val="000000" w:themeColor="text1"/>
          <w:sz w:val="24"/>
          <w:szCs w:val="24"/>
        </w:rPr>
        <w:t>,</w:t>
      </w:r>
    </w:p>
    <w:p w:rsidR="0083206C" w:rsidRPr="0051106E" w:rsidRDefault="00DC2FF1" w:rsidP="0083206C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1106E">
        <w:rPr>
          <w:rFonts w:ascii="Arial Narrow" w:hAnsi="Arial Narrow"/>
          <w:color w:val="000000" w:themeColor="text1"/>
          <w:sz w:val="24"/>
          <w:szCs w:val="24"/>
        </w:rPr>
        <w:t>wolontariusz zobowiązany jest do prowadzenia karty pracy wraz ze szczególnym opisem wykonywanej pracy (dokumentacja ta musi być przechowywana, tak jak dokumenty finansowe),</w:t>
      </w:r>
      <w:r w:rsidR="00E558AE" w:rsidRPr="0051106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1106E">
        <w:rPr>
          <w:rFonts w:ascii="Arial Narrow" w:hAnsi="Arial Narrow"/>
          <w:color w:val="000000" w:themeColor="text1"/>
          <w:sz w:val="24"/>
          <w:szCs w:val="24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DC2FF1" w:rsidRPr="00332148" w:rsidRDefault="00DC2FF1" w:rsidP="0083206C">
      <w:pPr>
        <w:numPr>
          <w:ilvl w:val="0"/>
          <w:numId w:val="23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32148">
        <w:rPr>
          <w:rFonts w:ascii="Arial Narrow" w:hAnsi="Arial Narrow"/>
          <w:color w:val="000000" w:themeColor="text1"/>
          <w:sz w:val="24"/>
          <w:szCs w:val="24"/>
        </w:rPr>
        <w:t>w ramach realizacji zadania nie można podpisać z tą sama osobą umowy zlecenia/o dzieło i</w:t>
      </w:r>
      <w:r w:rsidR="00E5514A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332148">
        <w:rPr>
          <w:rFonts w:ascii="Arial Narrow" w:hAnsi="Arial Narrow"/>
          <w:color w:val="000000" w:themeColor="text1"/>
          <w:sz w:val="24"/>
          <w:szCs w:val="24"/>
        </w:rPr>
        <w:t>porozumienia o wolontariacie.</w:t>
      </w:r>
    </w:p>
    <w:p w:rsidR="00DC2FF1" w:rsidRDefault="00DC2FF1" w:rsidP="008E4DA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"/>
          <w:sz w:val="24"/>
          <w:szCs w:val="24"/>
          <w:lang w:eastAsia="zh-CN"/>
        </w:rPr>
        <w:t>W ramach otwartego konkursu ofert może zostać wybrana więcej niż jedna oferta na realizację danego zadania.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051574" w:rsidRPr="00E33CB3" w:rsidRDefault="00051574" w:rsidP="008E4DA2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D4499B" w:rsidRPr="00B37259" w:rsidRDefault="00B37259" w:rsidP="00D911A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zh-CN"/>
        </w:rPr>
      </w:pPr>
      <w:r w:rsidRPr="00B37259">
        <w:rPr>
          <w:rFonts w:ascii="Arial Narrow" w:hAnsi="Arial Narrow"/>
          <w:sz w:val="24"/>
          <w:szCs w:val="24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  <w:r w:rsidR="00D911A4" w:rsidRPr="00B37259">
        <w:rPr>
          <w:rFonts w:ascii="Arial Narrow" w:eastAsia="Calibri" w:hAnsi="Arial Narrow" w:cs="Arial"/>
          <w:sz w:val="24"/>
          <w:szCs w:val="24"/>
          <w:lang w:eastAsia="zh-CN"/>
        </w:rPr>
        <w:t xml:space="preserve"> </w:t>
      </w: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 ramach realizacji zadania, koszty administracyjne nie mogą przekroczyć 10% </w:t>
      </w:r>
      <w:r w:rsidR="00A759C9">
        <w:rPr>
          <w:rFonts w:ascii="Arial Narrow" w:eastAsia="Times New Roman" w:hAnsi="Arial Narrow" w:cs="Arial Narrow"/>
          <w:sz w:val="24"/>
          <w:szCs w:val="24"/>
          <w:lang w:eastAsia="zh-CN"/>
        </w:rPr>
        <w:t>całkowitych kosztów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zadania, w tym m.in.:</w:t>
      </w:r>
    </w:p>
    <w:p w:rsidR="00261B6A" w:rsidRPr="00E33CB3" w:rsidRDefault="00261B6A" w:rsidP="008E4DA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261B6A" w:rsidRPr="00E33CB3" w:rsidRDefault="00261B6A" w:rsidP="008E4DA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:rsidR="00261B6A" w:rsidRPr="00E33CB3" w:rsidRDefault="00261B6A" w:rsidP="008E4DA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E33CB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, opłaty pocztowe, opłaty bankowe</w:t>
      </w:r>
      <w:r w:rsidR="00BD4C39"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– </w:t>
      </w:r>
      <w:r w:rsidRPr="00E33CB3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 części związanej z realizacją zadania.</w:t>
      </w:r>
    </w:p>
    <w:p w:rsidR="00261B6A" w:rsidRPr="00E33CB3" w:rsidRDefault="00261B6A" w:rsidP="008E4DA2">
      <w:pPr>
        <w:suppressAutoHyphens/>
        <w:spacing w:after="0" w:line="240" w:lineRule="auto"/>
        <w:ind w:left="851" w:hanging="786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8E4DA2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Oferty, w których koszty administracyjne przekroczą wartość określoną w ust. 1</w:t>
      </w:r>
      <w:r w:rsidR="00D138B3">
        <w:rPr>
          <w:rFonts w:ascii="Arial Narrow" w:eastAsia="Times New Roman" w:hAnsi="Arial Narrow" w:cs="Arial Narrow"/>
          <w:sz w:val="24"/>
          <w:szCs w:val="24"/>
          <w:lang w:eastAsia="zh-CN"/>
        </w:rPr>
        <w:t>2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, zostaną odrzucone na etapie oceny merytorycznej.</w:t>
      </w:r>
    </w:p>
    <w:p w:rsidR="008E4DA2" w:rsidRPr="00E33CB3" w:rsidRDefault="008E4DA2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83206C" w:rsidRDefault="00261B6A" w:rsidP="008E4D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Dotacja może być przeznaczona na koszty:</w:t>
      </w:r>
    </w:p>
    <w:p w:rsidR="0083206C" w:rsidRDefault="0083206C" w:rsidP="0083206C">
      <w:pPr>
        <w:pStyle w:val="Akapitzlist"/>
        <w:spacing w:after="0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</w:p>
    <w:p w:rsidR="00261B6A" w:rsidRPr="0051106E" w:rsidRDefault="00261B6A" w:rsidP="0083206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83206C" w:rsidRPr="0051106E" w:rsidRDefault="00261B6A" w:rsidP="0083206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:rsidR="0083206C" w:rsidRPr="0051106E" w:rsidRDefault="00261B6A" w:rsidP="0083206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spełniające wymogi racjonalnego i oszczędnego gospodarowania środkami publicznymi,</w:t>
      </w:r>
      <w:r w:rsidR="00D138B3"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 xml:space="preserve"> </w:t>
      </w:r>
      <w:r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z</w:t>
      </w:r>
      <w:r w:rsidR="00D138B3"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 </w:t>
      </w:r>
      <w:r w:rsidRPr="0051106E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zachowaniem  zasady uzyskania najlepszych efektów z danych nakładów,</w:t>
      </w:r>
    </w:p>
    <w:p w:rsidR="00261B6A" w:rsidRPr="00E33CB3" w:rsidRDefault="00261B6A" w:rsidP="008E4DA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:rsidR="00261B6A" w:rsidRPr="00E33CB3" w:rsidRDefault="00261B6A" w:rsidP="008E4DA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bCs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:rsidR="00261B6A" w:rsidRPr="00E33CB3" w:rsidRDefault="00261B6A" w:rsidP="008E4DA2">
      <w:pPr>
        <w:numPr>
          <w:ilvl w:val="0"/>
          <w:numId w:val="2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t>bezpośrednie koszty związane z realizacją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;</w:t>
      </w:r>
    </w:p>
    <w:p w:rsidR="00261B6A" w:rsidRPr="00E33CB3" w:rsidRDefault="00261B6A" w:rsidP="008E4DA2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Cs/>
          <w:sz w:val="24"/>
          <w:szCs w:val="24"/>
          <w:lang w:eastAsia="zh-CN"/>
        </w:rPr>
        <w:lastRenderedPageBreak/>
        <w:t>koszty administracyjne w części dotyczącej realizacji zadania.</w:t>
      </w: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</w:pPr>
    </w:p>
    <w:p w:rsidR="00EA3461" w:rsidRPr="00EA3461" w:rsidRDefault="00261B6A" w:rsidP="008E4DA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Dotacja nie może być przeznaczona na:</w:t>
      </w:r>
    </w:p>
    <w:p w:rsidR="00261B6A" w:rsidRPr="00E33CB3" w:rsidRDefault="00261B6A" w:rsidP="00EA3461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działalność gospodarczą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działalność polityczną i religijną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udzielanie pomocy finansowej osobom prawnym lub fizycznym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opłaty i kary umowne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podatek od towarów i usług, jeżeli podmiot ma prawo do jego odliczania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remont i adaptację pomieszczeń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E33CB3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sz w:val="24"/>
          <w:szCs w:val="24"/>
          <w:lang w:eastAsia="zh-CN"/>
        </w:rPr>
        <w:t>zakup środków trwałych i wydatki inwestycyjne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5B3E1C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B3E1C">
        <w:rPr>
          <w:rFonts w:ascii="Arial Narrow" w:eastAsia="Calibri" w:hAnsi="Arial Narrow" w:cs="Arial Narrow"/>
          <w:sz w:val="24"/>
          <w:szCs w:val="24"/>
          <w:lang w:eastAsia="zh-CN"/>
        </w:rPr>
        <w:t>zakup gruntów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051574" w:rsidRPr="005B3E1C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B3E1C">
        <w:rPr>
          <w:rFonts w:ascii="Arial Narrow" w:eastAsia="Calibri" w:hAnsi="Arial Narrow" w:cs="Arial Narrow"/>
          <w:sz w:val="24"/>
          <w:szCs w:val="24"/>
          <w:lang w:eastAsia="zh-CN"/>
        </w:rPr>
        <w:t xml:space="preserve">wydatki nie związane </w:t>
      </w:r>
      <w:r w:rsidRPr="005B3E1C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bezpośrednio z realizacją zadania</w:t>
      </w:r>
      <w:r w:rsidR="00B67F11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,</w:t>
      </w:r>
    </w:p>
    <w:p w:rsidR="00051574" w:rsidRPr="005B3E1C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B3E1C">
        <w:rPr>
          <w:rFonts w:ascii="Arial Narrow" w:eastAsia="Calibri" w:hAnsi="Arial Narrow" w:cs="Arial Narrow"/>
          <w:sz w:val="24"/>
          <w:szCs w:val="24"/>
          <w:lang w:eastAsia="zh-CN"/>
        </w:rPr>
        <w:t>wydatki poniesione na przygotowanie oferty</w:t>
      </w:r>
      <w:r w:rsidR="00B67F11">
        <w:rPr>
          <w:rFonts w:ascii="Arial Narrow" w:eastAsia="Calibri" w:hAnsi="Arial Narrow" w:cs="Arial Narrow"/>
          <w:sz w:val="24"/>
          <w:szCs w:val="24"/>
          <w:lang w:eastAsia="zh-CN"/>
        </w:rPr>
        <w:t>,</w:t>
      </w:r>
    </w:p>
    <w:p w:rsidR="00261B6A" w:rsidRPr="005B3E1C" w:rsidRDefault="00261B6A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B3E1C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 xml:space="preserve">opłaty oferenta niezwiązane bezpośrednio z realizacją zadania (np. składki członkowskie, </w:t>
      </w:r>
      <w:r w:rsidR="007579BF" w:rsidRPr="005B3E1C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l</w:t>
      </w:r>
      <w:r w:rsidRPr="005B3E1C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icencyjne)</w:t>
      </w:r>
      <w:r w:rsidR="00B67F11">
        <w:rPr>
          <w:rFonts w:ascii="Arial Narrow" w:eastAsia="Calibri" w:hAnsi="Arial Narrow" w:cs="Arial Narrow"/>
          <w:color w:val="000000"/>
          <w:sz w:val="24"/>
          <w:szCs w:val="24"/>
          <w:lang w:eastAsia="zh-CN"/>
        </w:rPr>
        <w:t>,</w:t>
      </w:r>
    </w:p>
    <w:p w:rsidR="005B3E1C" w:rsidRPr="005B3E1C" w:rsidRDefault="005B3E1C" w:rsidP="0083206C">
      <w:pPr>
        <w:pStyle w:val="Akapitzlist"/>
        <w:numPr>
          <w:ilvl w:val="0"/>
          <w:numId w:val="16"/>
        </w:numPr>
        <w:suppressAutoHyphens/>
        <w:spacing w:after="0" w:line="240" w:lineRule="auto"/>
        <w:ind w:left="851" w:hanging="425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>
        <w:rPr>
          <w:rFonts w:ascii="Arial Narrow" w:eastAsia="Calibri" w:hAnsi="Arial Narrow" w:cs="Arial Narrow"/>
          <w:sz w:val="24"/>
          <w:szCs w:val="24"/>
          <w:lang w:eastAsia="zh-CN"/>
        </w:rPr>
        <w:t xml:space="preserve">zakup tzw. „wyżywienia śmieciowego” (np. chipsy, słodzone napoje gazowane, napoje zawierające kofeinę, napoje energetyzujące, żywność typu „fast food”), suplementów diety, odżywek dla sportowców, witamin oraz lekarstw. </w:t>
      </w:r>
    </w:p>
    <w:p w:rsidR="005B3E1C" w:rsidRPr="005B3E1C" w:rsidRDefault="005B3E1C" w:rsidP="008E4DA2">
      <w:pPr>
        <w:pStyle w:val="Akapitzlist"/>
        <w:suppressAutoHyphens/>
        <w:spacing w:after="0" w:line="240" w:lineRule="auto"/>
        <w:ind w:left="709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5376BF" w:rsidRPr="005B3E1C" w:rsidRDefault="005376BF" w:rsidP="008E4DA2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B3E1C">
        <w:rPr>
          <w:rFonts w:ascii="Arial Narrow" w:eastAsia="Calibri" w:hAnsi="Arial Narrow" w:cs="Arial Narrow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</w:t>
      </w:r>
      <w:r w:rsidR="005B3E1C" w:rsidRPr="005B3E1C">
        <w:rPr>
          <w:rFonts w:ascii="Arial Narrow" w:eastAsia="Calibri" w:hAnsi="Arial Narrow" w:cs="Arial Narrow"/>
          <w:sz w:val="24"/>
          <w:szCs w:val="24"/>
          <w:lang w:eastAsia="zh-CN"/>
        </w:rPr>
        <w:t xml:space="preserve">Infrastruktury z dnia 25 marca 2002 roku w </w:t>
      </w:r>
      <w:r w:rsidR="005B3E1C" w:rsidRPr="005B3E1C">
        <w:rPr>
          <w:rFonts w:ascii="Arial Narrow" w:hAnsi="Arial Narrow"/>
          <w:sz w:val="24"/>
          <w:szCs w:val="24"/>
        </w:rPr>
        <w:t xml:space="preserve">sprawie warunków ustalania oraz sposobu dokonywania </w:t>
      </w:r>
      <w:r w:rsidR="005B3E1C" w:rsidRPr="005B3E1C">
        <w:rPr>
          <w:rStyle w:val="Uwydatnienie"/>
          <w:rFonts w:ascii="Arial Narrow" w:hAnsi="Arial Narrow"/>
          <w:sz w:val="24"/>
          <w:szCs w:val="24"/>
        </w:rPr>
        <w:t>z</w:t>
      </w:r>
      <w:r w:rsidR="005B3E1C" w:rsidRPr="005B3E1C">
        <w:rPr>
          <w:rStyle w:val="Uwydatnienie"/>
          <w:rFonts w:ascii="Arial Narrow" w:hAnsi="Arial Narrow"/>
          <w:i w:val="0"/>
          <w:sz w:val="24"/>
          <w:szCs w:val="24"/>
        </w:rPr>
        <w:t>wrotu kosztów używania do celów służbowych samochodów</w:t>
      </w:r>
      <w:r w:rsidR="005B3E1C" w:rsidRPr="005B3E1C">
        <w:rPr>
          <w:rFonts w:ascii="Arial Narrow" w:hAnsi="Arial Narrow"/>
          <w:sz w:val="24"/>
          <w:szCs w:val="24"/>
        </w:rPr>
        <w:t xml:space="preserve"> osobowych, motocykli i motorowerów niebędących własnością pracodawcy (Dz. U. Nr 27, poz</w:t>
      </w:r>
      <w:r w:rsidR="005B3E1C">
        <w:rPr>
          <w:rFonts w:ascii="Arial Narrow" w:hAnsi="Arial Narrow"/>
          <w:sz w:val="24"/>
          <w:szCs w:val="24"/>
        </w:rPr>
        <w:t>.</w:t>
      </w:r>
      <w:r w:rsidR="005B3E1C" w:rsidRPr="005B3E1C">
        <w:rPr>
          <w:rFonts w:ascii="Arial Narrow" w:hAnsi="Arial Narrow"/>
          <w:sz w:val="24"/>
          <w:szCs w:val="24"/>
        </w:rPr>
        <w:t xml:space="preserve"> 271 z</w:t>
      </w:r>
      <w:r w:rsidR="005B3E1C">
        <w:rPr>
          <w:rFonts w:ascii="Arial Narrow" w:hAnsi="Arial Narrow"/>
          <w:sz w:val="24"/>
          <w:szCs w:val="24"/>
        </w:rPr>
        <w:t> </w:t>
      </w:r>
      <w:proofErr w:type="spellStart"/>
      <w:r w:rsidR="005B3E1C" w:rsidRPr="005B3E1C">
        <w:rPr>
          <w:rFonts w:ascii="Arial Narrow" w:hAnsi="Arial Narrow"/>
          <w:sz w:val="24"/>
          <w:szCs w:val="24"/>
        </w:rPr>
        <w:t>późn</w:t>
      </w:r>
      <w:proofErr w:type="spellEnd"/>
      <w:r w:rsidR="005B3E1C" w:rsidRPr="005B3E1C">
        <w:rPr>
          <w:rFonts w:ascii="Arial Narrow" w:hAnsi="Arial Narrow"/>
          <w:sz w:val="24"/>
          <w:szCs w:val="24"/>
        </w:rPr>
        <w:t>. zm.)</w:t>
      </w:r>
      <w:r w:rsidR="005B3E1C">
        <w:rPr>
          <w:rFonts w:ascii="Arial Narrow" w:hAnsi="Arial Narrow"/>
          <w:sz w:val="24"/>
          <w:szCs w:val="24"/>
        </w:rPr>
        <w:t>.</w:t>
      </w:r>
    </w:p>
    <w:p w:rsidR="005B3E1C" w:rsidRPr="005B3E1C" w:rsidRDefault="005B3E1C" w:rsidP="008E4DA2">
      <w:pPr>
        <w:pStyle w:val="Akapitzlist"/>
        <w:suppressAutoHyphens/>
        <w:spacing w:after="0" w:line="240" w:lineRule="auto"/>
        <w:ind w:left="360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5B3E1C" w:rsidRPr="005B3E1C" w:rsidRDefault="005B3E1C" w:rsidP="008E4DA2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>
        <w:rPr>
          <w:rFonts w:ascii="Arial Narrow" w:eastAsia="Calibri" w:hAnsi="Arial Narrow" w:cs="Arial Narrow"/>
          <w:sz w:val="24"/>
          <w:szCs w:val="24"/>
          <w:lang w:eastAsia="zh-CN"/>
        </w:rPr>
        <w:t>Wydatki ponoszone w ramach przyznanej dotacji przed dniem podpisania umowy, lecz po dacie rozstrzygnięcia konkursu stanowią koszt kwalifikowany, jeżeli tak stanowi umowa.</w:t>
      </w:r>
    </w:p>
    <w:p w:rsidR="00261B6A" w:rsidRPr="00E33CB3" w:rsidRDefault="00261B6A" w:rsidP="008E4DA2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Wydatki na realizację zadania mogą być dokonywane do dnia określonego w umowie.</w:t>
      </w:r>
    </w:p>
    <w:p w:rsidR="00261B6A" w:rsidRPr="00E33CB3" w:rsidRDefault="00261B6A" w:rsidP="008E4DA2">
      <w:pPr>
        <w:suppressAutoHyphens/>
        <w:spacing w:after="0" w:line="240" w:lineRule="auto"/>
        <w:ind w:left="720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S</w:t>
      </w:r>
      <w:r w:rsidRPr="00E33CB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oraz rozporządzenia Przewodniczącego Komitetu do Spraw Pożytku Publicznego </w:t>
      </w:r>
      <w:r w:rsidRPr="00E33CB3">
        <w:rPr>
          <w:rFonts w:ascii="Arial Narrow" w:eastAsia="Times New Roman" w:hAnsi="Arial Narrow" w:cs="Times New Roman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E5514A" w:rsidRDefault="00E5514A" w:rsidP="008E4DA2">
      <w:pPr>
        <w:spacing w:after="0" w:line="240" w:lineRule="auto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EA3461" w:rsidRDefault="00EA3461" w:rsidP="0051106E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51106E">
      <w:p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III. Termin i warunki realizacji zadania publicznego</w:t>
      </w: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Zadanie publiczne winno być realizowane w roku 20</w:t>
      </w:r>
      <w:r w:rsidR="00051574"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20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 zastrzeżeniem, że szczegółowe terminy realizacji zadań określone zostaną w umowach zawartych pomiędzy oferentami a Gminą Miasto Włocławek.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Zadanie publiczne winno być wykonane dla jak największej liczby potencjalnych odbiorców z terenu Miasta Włocławek.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Podmiot realizujący zlecone zadanie zobowiązuje się do pisemnego informowania Wydziału Polityki Społecznej i Zdrowia Publicznego Urzędu Miasta Włocławek o:</w:t>
      </w:r>
    </w:p>
    <w:p w:rsidR="00261B6A" w:rsidRPr="00E33CB3" w:rsidRDefault="00261B6A" w:rsidP="008E4DA2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planowanych zmianach mających istotny wpływ na przebieg zadania, w szczególności o</w:t>
      </w:r>
      <w:r w:rsidR="0051106E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zmianach dotyczących osób odpowiedzialnych za jego realizację, miejsca i godzin realizacji zadania,</w:t>
      </w:r>
    </w:p>
    <w:p w:rsidR="00261B6A" w:rsidRPr="00E33CB3" w:rsidRDefault="00261B6A" w:rsidP="008E4DA2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dokonanych zmianach dotyczących osób reprezentujących podmiot realizujący zadanie lub danych teleadresowych.</w:t>
      </w:r>
    </w:p>
    <w:p w:rsidR="00261B6A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EA3461" w:rsidRDefault="00EA3461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IV. Termin, tryb i warunki składania ofert</w:t>
      </w: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CF7B1D" w:rsidRPr="0051106E" w:rsidRDefault="00261B6A" w:rsidP="0051106E">
      <w:pPr>
        <w:pStyle w:val="Akapitzlist"/>
        <w:widowControl w:val="0"/>
        <w:numPr>
          <w:ilvl w:val="3"/>
          <w:numId w:val="20"/>
        </w:numPr>
        <w:tabs>
          <w:tab w:val="clear" w:pos="28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51106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51106E">
        <w:rPr>
          <w:rFonts w:ascii="Arial Narrow" w:eastAsia="Times New Roman" w:hAnsi="Arial Narrow" w:cs="Times New Roman"/>
          <w:sz w:val="24"/>
          <w:szCs w:val="24"/>
          <w:lang w:eastAsia="ar-SA"/>
        </w:rPr>
        <w:t>z dnia 24 października 2018 r. w</w:t>
      </w:r>
      <w:r w:rsidR="00B35C20" w:rsidRPr="0051106E">
        <w:rPr>
          <w:rFonts w:ascii="Arial Narrow" w:eastAsia="Times New Roman" w:hAnsi="Arial Narrow" w:cs="Times New Roman"/>
          <w:sz w:val="24"/>
          <w:szCs w:val="24"/>
          <w:lang w:eastAsia="ar-SA"/>
        </w:rPr>
        <w:t> </w:t>
      </w:r>
      <w:r w:rsidRPr="0051106E">
        <w:rPr>
          <w:rFonts w:ascii="Arial Narrow" w:eastAsia="Times New Roman" w:hAnsi="Arial Narrow" w:cs="Times New Roman"/>
          <w:sz w:val="24"/>
          <w:szCs w:val="24"/>
          <w:lang w:eastAsia="ar-SA"/>
        </w:rPr>
        <w:t>sprawie wzorów ofert i ramowych wzorów umów dotyczących realizacji zadań publicznych oraz wzorów sprawozdań z wykonania tych zadań (Dz. U. z 2018 r., poz.2057)</w:t>
      </w:r>
      <w:r w:rsidR="00CF7B1D" w:rsidRPr="0051106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</w:t>
      </w:r>
      <w:r w:rsidR="00CF7B1D" w:rsidRPr="0051106E">
        <w:rPr>
          <w:rFonts w:ascii="Arial Narrow" w:hAnsi="Arial Narrow" w:cs="Arial Narrow"/>
          <w:color w:val="000000" w:themeColor="text1"/>
          <w:sz w:val="24"/>
          <w:szCs w:val="24"/>
        </w:rPr>
        <w:t xml:space="preserve">Złożenie oferty na druku niezgodnym z ww. rozporządzeniem, skutkować będzie powstaniem błędu formalnego. </w:t>
      </w:r>
    </w:p>
    <w:p w:rsidR="008E4DA2" w:rsidRDefault="008E4DA2" w:rsidP="008E4DA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</w:pP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ind w:left="425"/>
        <w:contextualSpacing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  <w:t>Uwaga:</w:t>
      </w: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/>
          <w:color w:val="000000"/>
          <w:sz w:val="24"/>
          <w:szCs w:val="24"/>
          <w:lang w:eastAsia="zh-CN"/>
        </w:rPr>
        <w:t>Wzór oferty jest dostępny także na stronie internetowej Urzędu Miasta Włocławek www.wloclawek.pl w zakładce „Organizacje pozarządowe – formularze, dokumenty konkursowe”.</w:t>
      </w: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261B6A" w:rsidRPr="00E33CB3" w:rsidRDefault="00261B6A" w:rsidP="008E4DA2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Oferenci mogą złożyć ofertę wspólną  zgodnie z art. 14 ust. 2, 3, 4 i 5 ustawy o działalności pożytku publicznego i o wolontariacie.</w:t>
      </w:r>
    </w:p>
    <w:p w:rsidR="00261B6A" w:rsidRPr="00E33CB3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:rsidR="00261B6A" w:rsidRPr="00E33CB3" w:rsidRDefault="00261B6A" w:rsidP="008E4DA2">
      <w:pPr>
        <w:suppressAutoHyphens/>
        <w:spacing w:after="0" w:line="240" w:lineRule="auto"/>
        <w:ind w:left="426"/>
        <w:contextualSpacing/>
        <w:jc w:val="both"/>
        <w:rPr>
          <w:rFonts w:ascii="Arial Narrow" w:eastAsia="Arial Narrow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Opis koperty:</w:t>
      </w:r>
    </w:p>
    <w:p w:rsidR="00261B6A" w:rsidRPr="00E33CB3" w:rsidRDefault="00261B6A" w:rsidP="008E4DA2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Arial Narrow" w:hAnsi="Arial Narrow" w:cs="Arial Narrow"/>
          <w:b/>
          <w:sz w:val="24"/>
          <w:szCs w:val="24"/>
          <w:lang w:eastAsia="zh-CN"/>
        </w:rPr>
        <w:t>„</w:t>
      </w:r>
      <w:r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 xml:space="preserve">Otwarty konkurs ofert na realizacje zadań publicznych w zakresie </w:t>
      </w:r>
      <w:r w:rsidR="002A46E0"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 xml:space="preserve">ochrony i promocji zdrowia działań na rzecz osób niepełnosprawnych”  – należy również wskazać numer zadania. </w:t>
      </w:r>
    </w:p>
    <w:p w:rsidR="00261B6A" w:rsidRPr="00E33CB3" w:rsidRDefault="00261B6A" w:rsidP="008E4DA2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261B6A" w:rsidRPr="00E33CB3" w:rsidRDefault="00261B6A" w:rsidP="008E4DA2">
      <w:p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Oferty należy składać osobiście w Wydziale Polityki Społecznej i Zdrowia Publicznego Urzędu Miasta, Włocławek ul. Kościuszki 12 pok. 20 w poniedziałki, środy i czwartki w godzinach 7.30 – 15.30, we wtorki 7.30 – 17,00, w piątki 7.30 – 14.00,  bądź nadesłać za pośrednictwem operatora pocztowego w rozumieniu Ustawy z dnia 23.11.2012 r. Prawo Pocztowe (Dz. U z 2018 r. poz. 2188 z </w:t>
      </w:r>
      <w:proofErr w:type="spellStart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późn</w:t>
      </w:r>
      <w:proofErr w:type="spellEnd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. zm</w:t>
      </w:r>
      <w:r w:rsidR="00445AD5">
        <w:rPr>
          <w:rFonts w:ascii="Arial Narrow" w:eastAsia="Times New Roman" w:hAnsi="Arial Narrow" w:cs="Arial Narrow"/>
          <w:sz w:val="24"/>
          <w:szCs w:val="24"/>
          <w:lang w:eastAsia="zh-CN"/>
        </w:rPr>
        <w:t>.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), na ww. adres </w:t>
      </w:r>
      <w:r w:rsidRPr="005F0461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(decyduje data wpływu do Urzędu Miasta Włocławek)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w terminie </w:t>
      </w:r>
      <w:r w:rsidR="002A46E0"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do dnia </w:t>
      </w:r>
      <w:r w:rsidR="00D911A4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6 lutego 2020 </w:t>
      </w:r>
      <w:proofErr w:type="spellStart"/>
      <w:r w:rsidR="00D911A4">
        <w:rPr>
          <w:rFonts w:ascii="Arial Narrow" w:eastAsia="Times New Roman" w:hAnsi="Arial Narrow" w:cs="Arial Narrow"/>
          <w:sz w:val="24"/>
          <w:szCs w:val="24"/>
          <w:lang w:eastAsia="zh-CN"/>
        </w:rPr>
        <w:t>r.</w:t>
      </w:r>
      <w:r w:rsidR="00445AD5">
        <w:rPr>
          <w:rFonts w:ascii="Arial Narrow" w:eastAsia="Times New Roman" w:hAnsi="Arial Narrow" w:cs="Arial Narrow"/>
          <w:sz w:val="24"/>
          <w:szCs w:val="24"/>
          <w:lang w:eastAsia="zh-CN"/>
        </w:rPr>
        <w:t>do</w:t>
      </w:r>
      <w:proofErr w:type="spellEnd"/>
      <w:r w:rsidR="00445AD5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godziny </w:t>
      </w:r>
      <w:r w:rsidR="00D911A4">
        <w:rPr>
          <w:rFonts w:ascii="Arial Narrow" w:eastAsia="Times New Roman" w:hAnsi="Arial Narrow" w:cs="Arial Narrow"/>
          <w:sz w:val="24"/>
          <w:szCs w:val="24"/>
          <w:lang w:eastAsia="zh-CN"/>
        </w:rPr>
        <w:t>15.30</w:t>
      </w:r>
      <w:bookmarkStart w:id="0" w:name="_GoBack"/>
      <w:bookmarkEnd w:id="0"/>
    </w:p>
    <w:p w:rsidR="00261B6A" w:rsidRPr="00E33CB3" w:rsidRDefault="00261B6A" w:rsidP="008E4DA2">
      <w:p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 oferty należy dołączyć:</w:t>
      </w:r>
    </w:p>
    <w:p w:rsidR="00261B6A" w:rsidRDefault="00261B6A" w:rsidP="008E4DA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lastRenderedPageBreak/>
        <w:t>aktualny (zgodny ze stanem faktycznym) odpis potwierdzający wpis do właściwej ewidencji lub rejestru dotyczący statusu prawnego podmiotu i prowadzonej przez niego działalności, wydruk z</w:t>
      </w:r>
      <w:r w:rsidR="005F0461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proofErr w:type="spellStart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internetu</w:t>
      </w:r>
      <w:proofErr w:type="spellEnd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aktualnego odpisu KRS nie musi być opatrzony żadnymi pieczęciami oraz podpisami;</w:t>
      </w:r>
      <w:r w:rsidR="005F0461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51106E" w:rsidRPr="00E33CB3" w:rsidRDefault="0051106E" w:rsidP="0051106E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Default="00261B6A" w:rsidP="008E4DA2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:rsidR="0051106E" w:rsidRDefault="0051106E" w:rsidP="0051106E">
      <w:pPr>
        <w:pStyle w:val="Akapitzlist"/>
        <w:spacing w:after="0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51106E" w:rsidRDefault="00261B6A" w:rsidP="00663FD3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51106E">
        <w:rPr>
          <w:rFonts w:ascii="Arial Narrow" w:eastAsia="Times New Roman" w:hAnsi="Arial Narrow" w:cs="Arial Narrow"/>
          <w:sz w:val="24"/>
          <w:szCs w:val="24"/>
          <w:lang w:eastAsia="zh-CN"/>
        </w:rPr>
        <w:t>pełnomocnictwa i upoważnienia do składania oświadczeń woli i zawierania umów, o ile</w:t>
      </w:r>
      <w:r w:rsidR="005F0590" w:rsidRPr="0051106E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  <w:r w:rsidRPr="0051106E">
        <w:rPr>
          <w:rFonts w:ascii="Arial Narrow" w:eastAsia="Times New Roman" w:hAnsi="Arial Narrow" w:cs="Arial Narrow"/>
          <w:sz w:val="24"/>
          <w:szCs w:val="24"/>
          <w:lang w:eastAsia="zh-CN"/>
        </w:rPr>
        <w:t>nie wynikają z innych załączonych dokumentów,</w:t>
      </w:r>
    </w:p>
    <w:p w:rsidR="0051106E" w:rsidRDefault="0051106E" w:rsidP="0051106E">
      <w:pPr>
        <w:pStyle w:val="Akapitzlist"/>
        <w:spacing w:after="0"/>
        <w:rPr>
          <w:rFonts w:ascii="Arial Narrow" w:eastAsia="Calibri" w:hAnsi="Arial Narrow" w:cs="Arial Narrow"/>
          <w:sz w:val="24"/>
          <w:szCs w:val="24"/>
          <w:lang w:eastAsia="zh-CN"/>
        </w:rPr>
      </w:pPr>
    </w:p>
    <w:p w:rsidR="00261B6A" w:rsidRPr="0051106E" w:rsidRDefault="00261B6A" w:rsidP="0051106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51106E">
        <w:rPr>
          <w:rFonts w:ascii="Arial Narrow" w:eastAsia="Calibri" w:hAnsi="Arial Narrow" w:cs="Arial Narrow"/>
          <w:sz w:val="24"/>
          <w:szCs w:val="24"/>
          <w:lang w:eastAsia="zh-CN"/>
        </w:rPr>
        <w:t>aktualny dokument potwierdzający posiadanie rachunku bankowego (kopia umowy rachunku bankowego</w:t>
      </w:r>
      <w:r w:rsidR="005F0590" w:rsidRPr="0051106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lub </w:t>
      </w:r>
      <w:r w:rsidRPr="0051106E">
        <w:rPr>
          <w:rFonts w:ascii="Arial Narrow" w:eastAsia="Calibri" w:hAnsi="Arial Narrow" w:cs="Arial Narrow"/>
          <w:sz w:val="24"/>
          <w:szCs w:val="24"/>
          <w:lang w:eastAsia="zh-CN"/>
        </w:rPr>
        <w:t xml:space="preserve"> zaświadczenie z banku o posiadaniu konta bankowego lub aktualny komputerowy wyciąg z rachunku bankowego) w przypadku składania kopii umowy rachunku bankowego dodatkowo należy złożyć aktualny wyciąg z rachunku bankowego,</w:t>
      </w:r>
    </w:p>
    <w:p w:rsidR="0051106E" w:rsidRDefault="0051106E" w:rsidP="0051106E">
      <w:pPr>
        <w:pStyle w:val="Akapitzlist"/>
        <w:spacing w:after="0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51106E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5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umowę partnerską lub oświadczenie partnera w przypadku projektów z udziałem partnera.</w:t>
      </w:r>
    </w:p>
    <w:p w:rsidR="0051106E" w:rsidRDefault="0051106E" w:rsidP="008E4DA2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SimSun" w:hAnsi="Arial Narrow" w:cs="Arial Narrow"/>
          <w:b/>
          <w:i/>
          <w:iCs/>
          <w:color w:val="000000"/>
          <w:kern w:val="1"/>
          <w:sz w:val="24"/>
          <w:szCs w:val="24"/>
          <w:lang w:eastAsia="zh-CN" w:bidi="hi-IN"/>
        </w:rPr>
      </w:pPr>
    </w:p>
    <w:p w:rsidR="00261B6A" w:rsidRPr="00E33CB3" w:rsidRDefault="00261B6A" w:rsidP="008E4DA2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E33CB3">
        <w:rPr>
          <w:rFonts w:ascii="Arial Narrow" w:eastAsia="SimSun" w:hAnsi="Arial Narrow" w:cs="Arial Narrow"/>
          <w:b/>
          <w:i/>
          <w:iCs/>
          <w:color w:val="000000"/>
          <w:kern w:val="1"/>
          <w:sz w:val="24"/>
          <w:szCs w:val="24"/>
          <w:lang w:eastAsia="zh-CN" w:bidi="hi-IN"/>
        </w:rPr>
        <w:t>Uwaga:</w:t>
      </w:r>
    </w:p>
    <w:p w:rsidR="00261B6A" w:rsidRPr="00E33CB3" w:rsidRDefault="00261B6A" w:rsidP="008E4DA2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E33CB3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color w:val="FF0000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Określając „nazwę zadania” Oferent winien podać własną nazwę charakteryzującą krótko rodzaj zadania istotny dla danego projektu.</w:t>
      </w:r>
    </w:p>
    <w:p w:rsidR="00261B6A" w:rsidRPr="00E33CB3" w:rsidRDefault="00261B6A" w:rsidP="008E4DA2">
      <w:pPr>
        <w:suppressAutoHyphens/>
        <w:spacing w:after="0" w:line="240" w:lineRule="auto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D911A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Oferent może złożyć tylko jedną ofertę.</w:t>
      </w:r>
      <w:r w:rsidR="00D911A4"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</w:t>
      </w:r>
      <w:r w:rsidRPr="00E33CB3">
        <w:rPr>
          <w:rFonts w:ascii="Arial Narrow" w:eastAsia="Calibri" w:hAnsi="Arial Narrow" w:cs="Arial Narrow"/>
          <w:b/>
          <w:sz w:val="24"/>
          <w:szCs w:val="24"/>
          <w:lang w:eastAsia="zh-CN"/>
        </w:rPr>
        <w:t>Rozdział V. Terminy, tryb i kryteria stosowane przy dokonywaniu wyboru ofert</w:t>
      </w: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Wybór ofert zostanie dokonany w ciągu 30 dni od upływu terminu składania ofert. 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:rsidR="009211D6" w:rsidRDefault="009211D6" w:rsidP="009211D6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 trakcie oceny merytorycznej będą uwzględniane następujące kryteria: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tbl>
      <w:tblPr>
        <w:tblW w:w="0" w:type="auto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261B6A" w:rsidRPr="00E33CB3" w:rsidTr="00EC4CD4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E33CB3" w:rsidTr="00EC4CD4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261B6A" w:rsidRPr="00E33CB3" w:rsidTr="00EC4CD4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261B6A" w:rsidRPr="00E33CB3" w:rsidTr="00EC4CD4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Zachowany minimalny wkład własny </w:t>
            </w:r>
            <w:r w:rsidR="00D138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lub</w:t>
            </w:r>
            <w:r w:rsidR="000013E9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 zachowana minimalna wysokość pobranych </w:t>
            </w:r>
            <w:r w:rsidR="00D138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świadcze</w:t>
            </w:r>
            <w:r w:rsidR="000013E9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ń</w:t>
            </w:r>
            <w:r w:rsidR="00D138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 od odbiorców zadania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261B6A" w:rsidRPr="00E33CB3" w:rsidTr="00EC4CD4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Nie przekroczono limitu kosztów administracyjnych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261B6A" w:rsidRPr="00E33CB3" w:rsidTr="00EC4CD4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261B6A" w:rsidRPr="00E33CB3" w:rsidTr="00EC4CD4">
        <w:trPr>
          <w:cantSplit/>
          <w:trHeight w:val="380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E33CB3" w:rsidTr="00EC4CD4">
        <w:trPr>
          <w:cantSplit/>
          <w:trHeight w:val="329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suppressAutoHyphens/>
              <w:spacing w:after="0" w:line="240" w:lineRule="auto"/>
              <w:ind w:hanging="723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  <w:p w:rsidR="00261B6A" w:rsidRPr="00E33CB3" w:rsidRDefault="00261B6A" w:rsidP="008E4DA2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261B6A" w:rsidRPr="00E33CB3" w:rsidRDefault="00261B6A" w:rsidP="008E4DA2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0-15</w:t>
            </w:r>
          </w:p>
        </w:tc>
      </w:tr>
      <w:tr w:rsidR="00261B6A" w:rsidRPr="00E33CB3" w:rsidTr="00EC4CD4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="008631F4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E33CB3" w:rsidTr="00EC4CD4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55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E33CB3" w:rsidTr="00EC4CD4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 Narrow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61B6A" w:rsidRPr="00E33CB3" w:rsidRDefault="00261B6A" w:rsidP="008E4DA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E33CB3">
              <w:rPr>
                <w:rFonts w:ascii="Arial Narrow" w:eastAsia="Calibri" w:hAnsi="Arial Narrow" w:cs="Arial Narrow"/>
                <w:b/>
                <w:color w:val="000000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:rsidR="00261B6A" w:rsidRPr="00E33CB3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Oferty, w których zakres zaproponowanego zadania</w:t>
      </w:r>
      <w:r w:rsidR="00E5514A">
        <w:rPr>
          <w:rFonts w:ascii="Arial Narrow" w:eastAsia="Times New Roman" w:hAnsi="Arial Narrow" w:cs="Arial Narrow"/>
          <w:sz w:val="24"/>
          <w:szCs w:val="24"/>
          <w:lang w:eastAsia="zh-CN"/>
        </w:rPr>
        <w:t>, c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ele statutowe oferenta nie są zgodne</w:t>
      </w:r>
      <w:r w:rsidR="005F0590"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</w:t>
      </w:r>
      <w:r w:rsidR="00445AD5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zadaniami określonymi w niniejszym ogłoszeniu, w których nie jest zachowany minimalny wkład własny</w:t>
      </w:r>
      <w:r w:rsidR="000013E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  <w:r w:rsidR="000013E9">
        <w:rPr>
          <w:rFonts w:ascii="Arial Narrow" w:eastAsia="Calibri" w:hAnsi="Arial Narrow" w:cs="Arial Narrow"/>
          <w:color w:val="000000"/>
          <w:kern w:val="1"/>
          <w:sz w:val="24"/>
          <w:szCs w:val="24"/>
          <w:lang w:eastAsia="zh-CN" w:bidi="hi-IN"/>
        </w:rPr>
        <w:t xml:space="preserve">lub nie jest zachowana minimalna wysokość pobranych świadczeń od odbiorców zadania 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oraz przekroczona </w:t>
      </w:r>
      <w:r w:rsidR="000013E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została 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wskazana wysokość kosztów administracyjnych, zostaną odrzucone z</w:t>
      </w:r>
      <w:r w:rsidR="000013E9">
        <w:rPr>
          <w:rFonts w:ascii="Arial Narrow" w:eastAsia="Times New Roman" w:hAnsi="Arial Narrow" w:cs="Arial Narrow"/>
          <w:sz w:val="24"/>
          <w:szCs w:val="24"/>
          <w:lang w:eastAsia="zh-CN"/>
        </w:rPr>
        <w:t> 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przyczyn merytorycznych (otrzymują 0 pkt.).</w:t>
      </w:r>
    </w:p>
    <w:p w:rsidR="0051106E" w:rsidRPr="00E33CB3" w:rsidRDefault="0051106E" w:rsidP="0051106E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261B6A" w:rsidRPr="00E33CB3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shd w:val="clear" w:color="auto" w:fill="FFFF00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Rozstrzygnięcia konkursu ofert dokona Prezydent Miasta Włocławek w drodze zarządzenia.</w:t>
      </w:r>
    </w:p>
    <w:p w:rsidR="00261B6A" w:rsidRPr="00E33CB3" w:rsidRDefault="00261B6A" w:rsidP="008E4DA2">
      <w:pPr>
        <w:suppressAutoHyphens/>
        <w:spacing w:after="0" w:line="240" w:lineRule="auto"/>
        <w:ind w:left="720"/>
        <w:contextualSpacing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E33CB3">
        <w:rPr>
          <w:rFonts w:ascii="Arial Narrow" w:eastAsia="Times New Roman" w:hAnsi="Arial Narrow" w:cs="Arial Narrow"/>
          <w:color w:val="000000"/>
          <w:sz w:val="24"/>
          <w:szCs w:val="24"/>
          <w:u w:val="single"/>
          <w:lang w:eastAsia="zh-CN"/>
        </w:rPr>
        <w:t>www.wloclawek.pl</w:t>
      </w:r>
      <w:r w:rsidRPr="00E33CB3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 xml:space="preserve"> oraz w Biuletynie Informacji Publicznej Urzędu Miasta Włocławek.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:rsidR="008E4DA2" w:rsidRDefault="008E4DA2" w:rsidP="008E4DA2">
      <w:pPr>
        <w:suppressAutoHyphens/>
        <w:spacing w:after="0" w:line="240" w:lineRule="auto"/>
        <w:contextualSpacing/>
        <w:rPr>
          <w:rFonts w:ascii="Arial Narrow" w:eastAsia="Times New Roman" w:hAnsi="Arial Narrow" w:cs="Arial Narrow"/>
          <w:color w:val="000000"/>
          <w:sz w:val="24"/>
          <w:szCs w:val="24"/>
          <w:lang w:eastAsia="zh-CN"/>
        </w:rPr>
      </w:pPr>
    </w:p>
    <w:p w:rsidR="00261B6A" w:rsidRPr="00E33CB3" w:rsidRDefault="00261B6A" w:rsidP="008E4DA2">
      <w:pPr>
        <w:suppressAutoHyphens/>
        <w:spacing w:after="0" w:line="240" w:lineRule="auto"/>
        <w:contextualSpacing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Rozdział VI. Postanowienia końcowe</w:t>
      </w:r>
    </w:p>
    <w:p w:rsidR="005F0590" w:rsidRPr="00E33CB3" w:rsidRDefault="005F0590" w:rsidP="008E4DA2">
      <w:pPr>
        <w:suppressAutoHyphens/>
        <w:spacing w:after="0" w:line="240" w:lineRule="auto"/>
        <w:ind w:left="360"/>
        <w:contextualSpacing/>
        <w:jc w:val="center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Otwarty konkurs ofert zostanie unieważniony jeżeli:</w:t>
      </w:r>
    </w:p>
    <w:p w:rsidR="00261B6A" w:rsidRPr="00E33CB3" w:rsidRDefault="00261B6A" w:rsidP="008E4DA2">
      <w:pPr>
        <w:numPr>
          <w:ilvl w:val="0"/>
          <w:numId w:val="8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Nie zostanie złożona żadna oferta,</w:t>
      </w:r>
    </w:p>
    <w:p w:rsidR="00261B6A" w:rsidRPr="00E33CB3" w:rsidRDefault="00261B6A" w:rsidP="008E4DA2">
      <w:pPr>
        <w:numPr>
          <w:ilvl w:val="0"/>
          <w:numId w:val="8"/>
        </w:numPr>
        <w:suppressAutoHyphens/>
        <w:spacing w:after="0" w:line="240" w:lineRule="auto"/>
        <w:ind w:left="426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Żadna ze złożonych ofert nie spełni wymogów zawartych w ogłoszeniu.</w:t>
      </w:r>
    </w:p>
    <w:p w:rsidR="00261B6A" w:rsidRPr="00E33CB3" w:rsidRDefault="00261B6A" w:rsidP="008E4DA2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2"/>
          <w:numId w:val="1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 xml:space="preserve">z dnia 29 kwietnia 1994 r. o rachunkowości (Dz. U. z 2019 poz. 351 z </w:t>
      </w:r>
      <w:proofErr w:type="spellStart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późń</w:t>
      </w:r>
      <w:proofErr w:type="spellEnd"/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. zm.) w sposób umożliwiający identyfikację poszczególnych operacji księgowych.</w:t>
      </w:r>
    </w:p>
    <w:p w:rsidR="00261B6A" w:rsidRPr="00E33CB3" w:rsidRDefault="00261B6A" w:rsidP="008E4DA2">
      <w:pPr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2"/>
          <w:numId w:val="1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:rsidR="00261B6A" w:rsidRPr="00E33CB3" w:rsidRDefault="00261B6A" w:rsidP="008E4DA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E33CB3" w:rsidRDefault="00261B6A" w:rsidP="008E4DA2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Dotowany zobowiązany jest do terminowego regulowania zobowiązań.</w:t>
      </w:r>
    </w:p>
    <w:p w:rsidR="00261B6A" w:rsidRPr="00E33CB3" w:rsidRDefault="00261B6A" w:rsidP="008E4DA2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Default="00261B6A" w:rsidP="008E4DA2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Dokumenty finansowe dotyczące realizacji zadania muszą być opisane zgodnie z ustawą</w:t>
      </w: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EA3461" w:rsidRDefault="00EA3461" w:rsidP="00EA3461">
      <w:pPr>
        <w:pStyle w:val="Akapitzlist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261B6A" w:rsidRPr="008E4DA2" w:rsidRDefault="00261B6A" w:rsidP="00D911A4">
      <w:pPr>
        <w:numPr>
          <w:ilvl w:val="2"/>
          <w:numId w:val="11"/>
        </w:num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3"/>
          <w:szCs w:val="23"/>
          <w:lang w:eastAsia="zh-CN"/>
        </w:rPr>
      </w:pPr>
      <w:r w:rsidRPr="00E33CB3">
        <w:rPr>
          <w:rFonts w:ascii="Arial Narrow" w:eastAsia="Times New Roman" w:hAnsi="Arial Narrow" w:cs="Arial Narrow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D911A4" w:rsidRPr="008E4DA2">
        <w:rPr>
          <w:rFonts w:ascii="Arial Narrow" w:eastAsia="Times New Roman" w:hAnsi="Arial Narrow" w:cs="Arial Narrow"/>
          <w:b/>
          <w:sz w:val="23"/>
          <w:szCs w:val="23"/>
          <w:lang w:eastAsia="zh-CN"/>
        </w:rPr>
        <w:t xml:space="preserve"> </w:t>
      </w:r>
      <w:r w:rsidRPr="008E4DA2">
        <w:rPr>
          <w:rFonts w:ascii="Arial Narrow" w:eastAsia="Times New Roman" w:hAnsi="Arial Narrow" w:cs="Arial Narrow"/>
          <w:b/>
          <w:sz w:val="23"/>
          <w:szCs w:val="23"/>
          <w:lang w:eastAsia="zh-CN"/>
        </w:rPr>
        <w:t>Obowiązek informacyjny.</w:t>
      </w:r>
    </w:p>
    <w:p w:rsidR="00261B6A" w:rsidRPr="008E4DA2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3"/>
          <w:szCs w:val="23"/>
          <w:lang w:eastAsia="zh-CN"/>
        </w:rPr>
      </w:pPr>
    </w:p>
    <w:p w:rsidR="00261B6A" w:rsidRPr="008E4DA2" w:rsidRDefault="00261B6A" w:rsidP="008E4DA2">
      <w:pPr>
        <w:suppressAutoHyphens/>
        <w:spacing w:after="0" w:line="240" w:lineRule="auto"/>
        <w:contextualSpacing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E4DA2">
        <w:rPr>
          <w:rFonts w:ascii="Arial Narrow" w:eastAsia="Times New Roman" w:hAnsi="Arial Narrow" w:cs="Arial Narrow"/>
          <w:sz w:val="23"/>
          <w:szCs w:val="23"/>
          <w:lang w:eastAsia="zh-CN"/>
        </w:rPr>
        <w:t>Zgodnie z art.13 Rozporządzenia Parlamentu Europejskiego i Rady (UE) 2016/679 z dnia 27 kwietnia 2016</w:t>
      </w:r>
      <w:r w:rsidR="008E4DA2">
        <w:rPr>
          <w:rFonts w:ascii="Arial Narrow" w:eastAsia="Times New Roman" w:hAnsi="Arial Narrow" w:cs="Arial Narrow"/>
          <w:sz w:val="23"/>
          <w:szCs w:val="23"/>
          <w:lang w:eastAsia="zh-CN"/>
        </w:rPr>
        <w:t xml:space="preserve"> </w:t>
      </w:r>
      <w:r w:rsidRPr="008E4DA2">
        <w:rPr>
          <w:rFonts w:ascii="Arial Narrow" w:eastAsia="Times New Roman" w:hAnsi="Arial Narrow" w:cs="Arial Narrow"/>
          <w:sz w:val="23"/>
          <w:szCs w:val="23"/>
          <w:lang w:eastAsia="zh-CN"/>
        </w:rPr>
        <w:t>r. (Dz. Urz. UE L.119.1) w sprawie ochrony osób fizycznych w związku z przetwarzaniem danych osobowych i</w:t>
      </w:r>
      <w:r w:rsidR="008E4DA2">
        <w:rPr>
          <w:rFonts w:ascii="Arial Narrow" w:eastAsia="Times New Roman" w:hAnsi="Arial Narrow" w:cs="Arial Narrow"/>
          <w:sz w:val="23"/>
          <w:szCs w:val="23"/>
          <w:lang w:eastAsia="zh-CN"/>
        </w:rPr>
        <w:t> </w:t>
      </w:r>
      <w:r w:rsidRPr="008E4DA2">
        <w:rPr>
          <w:rFonts w:ascii="Arial Narrow" w:eastAsia="Times New Roman" w:hAnsi="Arial Narrow" w:cs="Arial Narrow"/>
          <w:sz w:val="23"/>
          <w:szCs w:val="23"/>
          <w:lang w:eastAsia="zh-CN"/>
        </w:rPr>
        <w:t>w sprawie swobodnego przepływu takich danych oraz uchylenia dyrektywy 95/46/WE) uprzejmie informuję, że:</w:t>
      </w:r>
    </w:p>
    <w:p w:rsidR="00261B6A" w:rsidRPr="008E4DA2" w:rsidRDefault="00261B6A" w:rsidP="008E4DA2">
      <w:pPr>
        <w:suppressAutoHyphens/>
        <w:spacing w:after="0" w:line="240" w:lineRule="auto"/>
        <w:ind w:left="709" w:hanging="283"/>
        <w:contextualSpacing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8F2DA7" w:rsidRPr="008F2DA7" w:rsidRDefault="008F2DA7" w:rsidP="008F2DA7">
      <w:pPr>
        <w:pStyle w:val="Akapitzlist"/>
        <w:suppressAutoHyphens/>
        <w:spacing w:after="0" w:line="240" w:lineRule="auto"/>
        <w:ind w:left="480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P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Kontakt z Inspektorem Ochrony Danych w Urzędzie Miasta Włocławek możliwy jest pod numerem tel. /54/ 414-42-69 lub adresem e-mail</w:t>
      </w:r>
      <w:r w:rsidRPr="008F2DA7">
        <w:rPr>
          <w:rFonts w:ascii="Arial Narrow" w:eastAsia="Times New Roman" w:hAnsi="Arial Narrow" w:cs="Arial Narrow"/>
          <w:color w:val="000000" w:themeColor="text1"/>
          <w:sz w:val="23"/>
          <w:szCs w:val="23"/>
          <w:lang w:eastAsia="zh-CN"/>
        </w:rPr>
        <w:t xml:space="preserve">: </w:t>
      </w:r>
      <w:hyperlink r:id="rId6" w:history="1">
        <w:r w:rsidRPr="008F2DA7">
          <w:rPr>
            <w:rFonts w:ascii="Arial Narrow" w:eastAsia="Times New Roman" w:hAnsi="Arial Narrow" w:cs="Arial Narrow"/>
            <w:color w:val="000000" w:themeColor="text1"/>
            <w:sz w:val="23"/>
            <w:szCs w:val="23"/>
            <w:lang w:eastAsia="zh-CN"/>
          </w:rPr>
          <w:t>iod@um.wloclawek.pl</w:t>
        </w:r>
      </w:hyperlink>
      <w:r w:rsidR="008F2DA7">
        <w:rPr>
          <w:rFonts w:ascii="Arial Narrow" w:eastAsia="Times New Roman" w:hAnsi="Arial Narrow" w:cs="Arial Narrow"/>
          <w:color w:val="000000" w:themeColor="text1"/>
          <w:sz w:val="23"/>
          <w:szCs w:val="23"/>
          <w:lang w:eastAsia="zh-CN"/>
        </w:rPr>
        <w:t>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 xml:space="preserve">Dane osobowe zawarte w przedłożonej przez Państwa ofercie konkursowej przetwarzane będą w celu prawidłowego przeprowadzenia otwartego konkursu ofert na realizację zadania publicznego </w:t>
      </w:r>
      <w:r w:rsidR="004C5AB1" w:rsidRPr="008F2DA7">
        <w:rPr>
          <w:rFonts w:ascii="Arial Narrow" w:hAnsi="Arial Narrow" w:cs="Arial Narrow"/>
          <w:color w:val="000000"/>
          <w:sz w:val="23"/>
          <w:szCs w:val="23"/>
        </w:rPr>
        <w:t>w zakresie ochrony i promocji zdrowia oraz działań na rzecz osób niepełnosprawnych</w:t>
      </w:r>
      <w:r w:rsidR="004C5AB1"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 xml:space="preserve">, </w:t>
      </w: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wypełnienie obowiązku prawnego ciążącego na administratorze - art. 6 ust 1 lit. c Rozporządzenia,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Dane osobowe zawarte w przedłożonej przez Państwa ofercie konkursowej będą przetwarzane przez okres 10 lat,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8F2DA7" w:rsidRDefault="00261B6A" w:rsidP="008F2DA7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:rsidR="008F2DA7" w:rsidRPr="008F2DA7" w:rsidRDefault="008F2DA7" w:rsidP="008F2DA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3"/>
          <w:szCs w:val="23"/>
          <w:lang w:eastAsia="zh-CN"/>
        </w:rPr>
      </w:pPr>
    </w:p>
    <w:p w:rsidR="00261B6A" w:rsidRPr="008E4DA2" w:rsidRDefault="00261B6A" w:rsidP="00D911A4">
      <w:pPr>
        <w:pStyle w:val="Akapitzlist"/>
        <w:numPr>
          <w:ilvl w:val="1"/>
          <w:numId w:val="17"/>
        </w:numPr>
        <w:suppressAutoHyphens/>
        <w:spacing w:after="0" w:line="240" w:lineRule="auto"/>
        <w:ind w:hanging="338"/>
        <w:jc w:val="both"/>
        <w:rPr>
          <w:rFonts w:ascii="Arial Narrow" w:hAnsi="Arial Narrow"/>
          <w:sz w:val="23"/>
          <w:szCs w:val="23"/>
        </w:rPr>
      </w:pP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Dane osobowe zawarte w przedłożonej przez Państwa ofercie konkursowej przetwarzane mogą być w</w:t>
      </w:r>
      <w:r w:rsidR="008F2DA7">
        <w:rPr>
          <w:rFonts w:ascii="Arial Narrow" w:eastAsia="Times New Roman" w:hAnsi="Arial Narrow" w:cs="Arial Narrow"/>
          <w:sz w:val="23"/>
          <w:szCs w:val="23"/>
          <w:lang w:eastAsia="zh-CN"/>
        </w:rPr>
        <w:t> </w:t>
      </w:r>
      <w:r w:rsidRPr="008F2DA7">
        <w:rPr>
          <w:rFonts w:ascii="Arial Narrow" w:eastAsia="Times New Roman" w:hAnsi="Arial Narrow" w:cs="Arial Narrow"/>
          <w:sz w:val="23"/>
          <w:szCs w:val="23"/>
          <w:lang w:eastAsia="zh-CN"/>
        </w:rPr>
        <w:t>sposób zautomatyzowany i nie będą podlegały profilowaniu.</w:t>
      </w:r>
      <w:r w:rsidR="00D911A4" w:rsidRPr="008E4DA2">
        <w:rPr>
          <w:rFonts w:ascii="Arial Narrow" w:hAnsi="Arial Narrow"/>
          <w:sz w:val="23"/>
          <w:szCs w:val="23"/>
        </w:rPr>
        <w:t xml:space="preserve"> </w:t>
      </w:r>
    </w:p>
    <w:sectPr w:rsidR="00261B6A" w:rsidRPr="008E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3"/>
    <w:multiLevelType w:val="multilevel"/>
    <w:tmpl w:val="060652B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5" w15:restartNumberingAfterBreak="0">
    <w:nsid w:val="0000000B"/>
    <w:multiLevelType w:val="multilevel"/>
    <w:tmpl w:val="2BE2C4A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ascii="Arial Narrow" w:hAnsi="Arial Narrow" w:cs="Arial Narrow"/>
        <w:b/>
        <w:i w:val="0"/>
        <w:iCs w:val="0"/>
        <w:color w:val="000000" w:themeColor="text1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9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1" w15:restartNumberingAfterBreak="0">
    <w:nsid w:val="00000023"/>
    <w:multiLevelType w:val="singleLevel"/>
    <w:tmpl w:val="B2DAFBE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1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0BE05050"/>
    <w:multiLevelType w:val="hybridMultilevel"/>
    <w:tmpl w:val="DF08FAFA"/>
    <w:lvl w:ilvl="0" w:tplc="F3B867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BF61F60">
      <w:start w:val="1"/>
      <w:numFmt w:val="bullet"/>
      <w:lvlText w:val="-"/>
      <w:lvlJc w:val="left"/>
      <w:pPr>
        <w:ind w:left="180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363E9F"/>
    <w:multiLevelType w:val="hybridMultilevel"/>
    <w:tmpl w:val="2458C102"/>
    <w:lvl w:ilvl="0" w:tplc="E4A8BF74">
      <w:start w:val="1"/>
      <w:numFmt w:val="decimal"/>
      <w:lvlText w:val="%1)"/>
      <w:lvlJc w:val="left"/>
      <w:pPr>
        <w:ind w:left="426" w:hanging="360"/>
      </w:pPr>
      <w:rPr>
        <w:rFonts w:ascii="Arial Narrow" w:eastAsia="Calibri" w:hAnsi="Arial Narrow" w:cs="Arial Narrow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22"/>
  </w:num>
  <w:num w:numId="15">
    <w:abstractNumId w:val="16"/>
  </w:num>
  <w:num w:numId="16">
    <w:abstractNumId w:val="19"/>
  </w:num>
  <w:num w:numId="17">
    <w:abstractNumId w:val="15"/>
  </w:num>
  <w:num w:numId="18">
    <w:abstractNumId w:val="18"/>
  </w:num>
  <w:num w:numId="19">
    <w:abstractNumId w:val="21"/>
  </w:num>
  <w:num w:numId="20">
    <w:abstractNumId w:val="1"/>
  </w:num>
  <w:num w:numId="21">
    <w:abstractNumId w:val="5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6A"/>
    <w:rsid w:val="000013E9"/>
    <w:rsid w:val="0002713A"/>
    <w:rsid w:val="00051574"/>
    <w:rsid w:val="000E6AF1"/>
    <w:rsid w:val="00113B30"/>
    <w:rsid w:val="00136C8B"/>
    <w:rsid w:val="001B6E03"/>
    <w:rsid w:val="00261B6A"/>
    <w:rsid w:val="002A46E0"/>
    <w:rsid w:val="002D70F0"/>
    <w:rsid w:val="0032406A"/>
    <w:rsid w:val="00324931"/>
    <w:rsid w:val="00332148"/>
    <w:rsid w:val="00361FC6"/>
    <w:rsid w:val="003A0CCE"/>
    <w:rsid w:val="003A2D08"/>
    <w:rsid w:val="003D4B21"/>
    <w:rsid w:val="004020BE"/>
    <w:rsid w:val="00410EB2"/>
    <w:rsid w:val="004223E4"/>
    <w:rsid w:val="004342A4"/>
    <w:rsid w:val="00434306"/>
    <w:rsid w:val="00445AD5"/>
    <w:rsid w:val="004675D1"/>
    <w:rsid w:val="00467FB0"/>
    <w:rsid w:val="00490517"/>
    <w:rsid w:val="004C5AB1"/>
    <w:rsid w:val="0051106E"/>
    <w:rsid w:val="005376BF"/>
    <w:rsid w:val="005B3E1C"/>
    <w:rsid w:val="005E610D"/>
    <w:rsid w:val="005F0461"/>
    <w:rsid w:val="005F0590"/>
    <w:rsid w:val="00640BC8"/>
    <w:rsid w:val="00645E8E"/>
    <w:rsid w:val="006622C8"/>
    <w:rsid w:val="00663FD3"/>
    <w:rsid w:val="006822AC"/>
    <w:rsid w:val="006E42D1"/>
    <w:rsid w:val="00756FCE"/>
    <w:rsid w:val="007579BF"/>
    <w:rsid w:val="007614C7"/>
    <w:rsid w:val="007E4C63"/>
    <w:rsid w:val="0083206C"/>
    <w:rsid w:val="008631F4"/>
    <w:rsid w:val="008822A9"/>
    <w:rsid w:val="008D3CA9"/>
    <w:rsid w:val="008E4DA2"/>
    <w:rsid w:val="008F2DA7"/>
    <w:rsid w:val="009211D6"/>
    <w:rsid w:val="0096170D"/>
    <w:rsid w:val="009D336B"/>
    <w:rsid w:val="009F5F66"/>
    <w:rsid w:val="00A469AE"/>
    <w:rsid w:val="00A759C9"/>
    <w:rsid w:val="00AA245E"/>
    <w:rsid w:val="00AE73C3"/>
    <w:rsid w:val="00B35C20"/>
    <w:rsid w:val="00B37259"/>
    <w:rsid w:val="00B47A08"/>
    <w:rsid w:val="00B67F11"/>
    <w:rsid w:val="00B84383"/>
    <w:rsid w:val="00BD4C39"/>
    <w:rsid w:val="00C76623"/>
    <w:rsid w:val="00CD21A5"/>
    <w:rsid w:val="00CF7B1D"/>
    <w:rsid w:val="00D138B3"/>
    <w:rsid w:val="00D4499B"/>
    <w:rsid w:val="00D84F44"/>
    <w:rsid w:val="00D911A4"/>
    <w:rsid w:val="00DC2FF1"/>
    <w:rsid w:val="00E201E9"/>
    <w:rsid w:val="00E33CB3"/>
    <w:rsid w:val="00E5514A"/>
    <w:rsid w:val="00E558AE"/>
    <w:rsid w:val="00EA2C60"/>
    <w:rsid w:val="00EA3461"/>
    <w:rsid w:val="00F374E4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1756-753F-4CFC-ABF9-E10F35A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A245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51574"/>
    <w:pPr>
      <w:ind w:left="720"/>
      <w:contextualSpacing/>
    </w:pPr>
  </w:style>
  <w:style w:type="character" w:styleId="Hipercze">
    <w:name w:val="Hyperlink"/>
    <w:rsid w:val="00DC2FF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B3E1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DD07-D8FF-44C2-929E-436BCC81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3790</Words>
  <Characters>22740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Marta Karbowska</cp:lastModifiedBy>
  <cp:revision>2</cp:revision>
  <cp:lastPrinted>2020-01-14T12:55:00Z</cp:lastPrinted>
  <dcterms:created xsi:type="dcterms:W3CDTF">2020-01-16T09:44:00Z</dcterms:created>
  <dcterms:modified xsi:type="dcterms:W3CDTF">2020-01-16T09:44:00Z</dcterms:modified>
</cp:coreProperties>
</file>