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3B" w:rsidRPr="00CE1C9C" w:rsidRDefault="004D4A3B" w:rsidP="00CE1C9C">
      <w:pPr>
        <w:pStyle w:val="Nagwek1"/>
      </w:pPr>
      <w:bookmarkStart w:id="0" w:name="_GoBack"/>
      <w:bookmarkEnd w:id="0"/>
      <w:r w:rsidRPr="00CE1C9C">
        <w:t>ZARZĄDZENIE nr  36/2020</w:t>
      </w:r>
    </w:p>
    <w:p w:rsidR="004D4A3B" w:rsidRPr="00CE1C9C" w:rsidRDefault="004D4A3B" w:rsidP="00CE1C9C">
      <w:pPr>
        <w:pStyle w:val="Nagwek1"/>
      </w:pPr>
      <w:r w:rsidRPr="00CE1C9C">
        <w:t>PREZYDENTA MIASTA WŁOCŁAWEK</w:t>
      </w:r>
    </w:p>
    <w:p w:rsidR="004D4A3B" w:rsidRPr="00CE1C9C" w:rsidRDefault="004D4A3B" w:rsidP="00CE1C9C">
      <w:pPr>
        <w:pStyle w:val="Nagwek1"/>
      </w:pPr>
      <w:r w:rsidRPr="00CE1C9C">
        <w:t>z  dnia  28 stycznia 2020 r.</w:t>
      </w:r>
    </w:p>
    <w:p w:rsidR="004D4A3B" w:rsidRPr="004D4A3B" w:rsidRDefault="004D4A3B" w:rsidP="00FD7707">
      <w:pPr>
        <w:ind w:left="284"/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>w sprawie ogłoszenia wykazu, obejmującego 13 lokali mieszkalnych stanowiących własność Gminy Miasto Włocławek, przeznaczonych do sprzedaży w trybie bezprzetargowym.</w:t>
      </w:r>
    </w:p>
    <w:p w:rsidR="004D4A3B" w:rsidRPr="004D4A3B" w:rsidRDefault="004D4A3B" w:rsidP="00FD7707">
      <w:pPr>
        <w:ind w:left="284"/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>Na podstawie art. 30 ust. 1 i ust. 2 pkt 3 ustawy z dnia 8 marca 1990 r. o samorządzie gminnym  (Dz. U. z 2019 r. poz. 506, poz. 1309, poz. 1571, poz. 1696 i poz. 1815) i art. 11 oraz art. 35 ust. 1 i 2 ustawy z dnia 21 sierpnia 1997 r. o gospodarce nieruchomościami (Dz. U. z 2020 r. poz. 65) oraz w wykonaniu uchwały nr 86/XXI/2008 Rady Miasta Włocławek z dnia 6 października 2008 r. w sprawie określenia zasad sprzedaży lokali mieszkalnych stanowiących własność Gminy Miasto Włocławek zmienionej uchwałą nr 107/XXIV/2008 Rady Miasta Włocławek z dnia 1 grudnia 2008 r. (Dz. Urz. Woj. Kuj.- Pom. z 2008 r. nr 175, poz. 3060 i poz. 3061) i uchwały nr IX/52/2015 Rady Miasta Włocławek z dnia 23 czerwca 2015 r. w sprawie określenia warunków udzielania bonifikat i wysokości stawek procentowych od ceny sprzedaży lokali mieszkalnych, stanowiących własność Gminy Miasto Włocławek, zmienionej uchwałą nr XXVI/146/2016 z dnia 28 listopada 2016 r. (Dz. Urz. Woj. Kuj.-Pom. z 2015 r. poz. 2065 oraz 2016 r. poz. 4549) oraz § 3 uchwały nr XI/94/2019 Rady Miasta Włocławek z dnia 25 czerwca 2019 r. w sprawie określenia warunków udzielania bonifikat i wysokości stawek procentowych od ceny sprzedaży lokali mieszkalnych, stanowiących własność Gminy Miasto Włocławek (Dz. Urz. Woj. Kuj.-Pom. z 2019 r. poz. 3834)</w:t>
      </w:r>
    </w:p>
    <w:p w:rsidR="004D4A3B" w:rsidRPr="004D4A3B" w:rsidRDefault="004D4A3B" w:rsidP="00FD7707">
      <w:pPr>
        <w:spacing w:before="48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D4A3B">
        <w:rPr>
          <w:rFonts w:ascii="Arial" w:hAnsi="Arial" w:cs="Arial"/>
          <w:b/>
          <w:sz w:val="24"/>
          <w:szCs w:val="24"/>
        </w:rPr>
        <w:t>zarządza się co następuje :</w:t>
      </w:r>
    </w:p>
    <w:p w:rsidR="004D4A3B" w:rsidRPr="004D4A3B" w:rsidRDefault="004D4A3B" w:rsidP="00FD7707">
      <w:pPr>
        <w:ind w:left="284"/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b/>
          <w:sz w:val="24"/>
          <w:szCs w:val="24"/>
        </w:rPr>
        <w:t>§1</w:t>
      </w:r>
      <w:r w:rsidRPr="004D4A3B">
        <w:rPr>
          <w:rFonts w:ascii="Arial" w:hAnsi="Arial" w:cs="Arial"/>
          <w:sz w:val="24"/>
          <w:szCs w:val="24"/>
        </w:rPr>
        <w:t>. Przeznacza się do sprzedaży w trybie bezprzetargowym 13 lokali mieszkalnych stanowiących własność Gminy Miasto Włocławek, objętych wykazem stanowiącym załącznik do zarządzenia.</w:t>
      </w:r>
    </w:p>
    <w:p w:rsidR="004D4A3B" w:rsidRPr="004D4A3B" w:rsidRDefault="004D4A3B" w:rsidP="00FD7707">
      <w:pPr>
        <w:ind w:left="284"/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b/>
          <w:sz w:val="24"/>
          <w:szCs w:val="24"/>
        </w:rPr>
        <w:t>§2</w:t>
      </w:r>
      <w:r w:rsidRPr="004D4A3B">
        <w:rPr>
          <w:rFonts w:ascii="Arial" w:hAnsi="Arial" w:cs="Arial"/>
          <w:sz w:val="24"/>
          <w:szCs w:val="24"/>
        </w:rPr>
        <w:t xml:space="preserve">. Wykaz, o którym mowa w § 1 podlega wywieszeniu na tablicy ogłoszeń w Urzędzie Miasta Włocławek, ul. Zielony Rynek 11/13 oraz ul. 3 Maja 22, na okres 21 dni, a ponadto informację o wywieszeniu tego wykazu, podaje się do publicznej wiadomości przez ogłoszenie w prasie lokalnej oraz na stronie internetowej </w:t>
      </w:r>
      <w:hyperlink r:id="rId4" w:tooltip="Adres strony Biuletynu Informacji Publicznej" w:history="1">
        <w:r w:rsidRPr="004A456B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4D4A3B">
        <w:rPr>
          <w:rFonts w:ascii="Arial" w:hAnsi="Arial" w:cs="Arial"/>
          <w:sz w:val="24"/>
          <w:szCs w:val="24"/>
        </w:rPr>
        <w:t>.</w:t>
      </w:r>
    </w:p>
    <w:p w:rsidR="004D4A3B" w:rsidRPr="004D4A3B" w:rsidRDefault="004D4A3B" w:rsidP="00FD7707">
      <w:pPr>
        <w:ind w:left="284"/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b/>
          <w:sz w:val="24"/>
          <w:szCs w:val="24"/>
        </w:rPr>
        <w:t>§3</w:t>
      </w:r>
      <w:r w:rsidRPr="004D4A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D4A3B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:rsidR="004D4A3B" w:rsidRPr="004D4A3B" w:rsidRDefault="004D4A3B" w:rsidP="00FD7707">
      <w:pPr>
        <w:ind w:left="284"/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b/>
          <w:sz w:val="24"/>
          <w:szCs w:val="24"/>
        </w:rPr>
        <w:t>§4</w:t>
      </w:r>
      <w:r w:rsidRPr="004D4A3B">
        <w:rPr>
          <w:rFonts w:ascii="Arial" w:hAnsi="Arial" w:cs="Arial"/>
          <w:sz w:val="24"/>
          <w:szCs w:val="24"/>
        </w:rPr>
        <w:t>. Nadzór nad wykonaniem zarządzenia powierza się właściwemu w zakresie nadzoru Zastępcy Prezydenta Miasta Włocławek.</w:t>
      </w:r>
    </w:p>
    <w:p w:rsidR="00034FEE" w:rsidRDefault="004D4A3B" w:rsidP="00CE1C9C">
      <w:pPr>
        <w:spacing w:after="100" w:afterAutospacing="1"/>
        <w:ind w:left="284"/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b/>
          <w:sz w:val="24"/>
          <w:szCs w:val="24"/>
        </w:rPr>
        <w:t>§5</w:t>
      </w:r>
      <w:r w:rsidRPr="004D4A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D4A3B">
        <w:rPr>
          <w:rFonts w:ascii="Arial" w:hAnsi="Arial" w:cs="Arial"/>
          <w:sz w:val="24"/>
          <w:szCs w:val="24"/>
        </w:rPr>
        <w:t>Zarządzenie wchodzi w życie z dniem podpisania i podlega podaniu do publicznej wiadomości poprzez ogłoszenie w Biuletynie  Informacji  Publicznej  Urzędu Miasta Włocławek. EK</w:t>
      </w:r>
    </w:p>
    <w:p w:rsidR="00034FEE" w:rsidRDefault="00034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4A3B" w:rsidRPr="004D4A3B" w:rsidRDefault="004D4A3B" w:rsidP="00034FEE">
      <w:pPr>
        <w:rPr>
          <w:rFonts w:ascii="Arial" w:hAnsi="Arial" w:cs="Arial"/>
          <w:sz w:val="24"/>
          <w:szCs w:val="24"/>
        </w:rPr>
      </w:pPr>
    </w:p>
    <w:p w:rsidR="004D4A3B" w:rsidRPr="00CE1C9C" w:rsidRDefault="004D4A3B" w:rsidP="00CE1C9C">
      <w:pPr>
        <w:pStyle w:val="Nagwek1"/>
      </w:pPr>
      <w:r w:rsidRPr="00CE1C9C">
        <w:t>UZASADNIENIE</w:t>
      </w:r>
    </w:p>
    <w:p w:rsidR="004D4A3B" w:rsidRPr="004D4A3B" w:rsidRDefault="004D4A3B" w:rsidP="00034FEE">
      <w:pPr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 xml:space="preserve">Uchwała nr 86/XXI/2008 Rady Miasta Włocławek z dnia 6 października 2008 r. zmieniona uchwałą nr 107/XXIV/2008 Rady Miasta Włocławek z dnia 1 grudnia 2008 r. (Dz. Urz. Woj. Kuj.- Pom. z 2008 r.  nr  175, poz. 3060 i poz. 3061), określiła  zasady sprzedaży lokali mieszkalnych stanowiących własność Gminy  Miasto Włocławek. </w:t>
      </w:r>
    </w:p>
    <w:p w:rsidR="004D4A3B" w:rsidRPr="004D4A3B" w:rsidRDefault="004D4A3B" w:rsidP="00034FEE">
      <w:pPr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>Uchwałą nr IX/52/2015 z dnia 23 czerwca 2015 r. zmienioną uchwałą nr XXVI/146/2016 z dnia 28 listopada 2016 r., Rada Miasta Włocławek określiła warunki udzielania bonifikat i wysokości stawek procentowych od ceny sprzedaży lokali mieszkalnych, stanowiących własność Gminy Miasto Włocławek.</w:t>
      </w:r>
    </w:p>
    <w:p w:rsidR="004D4A3B" w:rsidRPr="004D4A3B" w:rsidRDefault="004D4A3B" w:rsidP="00034FEE">
      <w:pPr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 xml:space="preserve">Uchwałą nr XI/94/2019 Rada Miasta Włocławek z dnia 25 czerwca 2019 r. określiła warunki udzielania bonifikat i wysokości stawek procentowych od ceny sprzedaży lokali mieszkalnych, stanowiących własność Gminy Miasto Włocławek (Dz. Urz. Woj. Kuj.-Pom. z 2019 r. poz. 3834). </w:t>
      </w:r>
    </w:p>
    <w:p w:rsidR="004D4A3B" w:rsidRPr="004D4A3B" w:rsidRDefault="004D4A3B" w:rsidP="00034FEE">
      <w:pPr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>§ 3 uchwały precyzuje, że do spraw wszczętych a niezakończonych przed dniem wejścia w życie niniejszej uchwały, stosuje się przepisy dotychczasowe.</w:t>
      </w:r>
    </w:p>
    <w:p w:rsidR="004D4A3B" w:rsidRPr="004D4A3B" w:rsidRDefault="004D4A3B" w:rsidP="00034FEE">
      <w:pPr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>Sprawy przeznaczenia do sprzedaży lokali wyszczególnionych w załączniku, wszczęte zostały przed dniem wejścia w życie uchwały nr XI/94/2019 Rada Miasta Włocławek z dnia 25 czerwca 2019 r.</w:t>
      </w:r>
    </w:p>
    <w:p w:rsidR="004D4A3B" w:rsidRPr="004D4A3B" w:rsidRDefault="004D4A3B" w:rsidP="00034FEE">
      <w:pPr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>Wykonując uchwały Rady Miasta Włocławek w ramach gospodarowania mieniem komunalnym, przeznaczam do sprzedaży, wyszczególnione w załączniku do niniejszego zarządzenia, lokale  mieszkalne.</w:t>
      </w:r>
    </w:p>
    <w:p w:rsidR="004D4A3B" w:rsidRPr="004D4A3B" w:rsidRDefault="004D4A3B" w:rsidP="00034FEE">
      <w:pPr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>Stosownie do art. 35 ust. 1 ustawy z dnia 21 sierpnia 1997 r. o gospodarce nieruchomościami (Dz. U. z 2018 r. poz. 2204 ze zm.) w odniesieniu do lokali mieszkalnych stanowiących własność gminy, wywiesza się w siedzibie Urzędu Miasta, na okres 21 dni, wykaz lokali mieszkalnych przeznaczonych do zbycia, a ponadto informację o wywieszeniu tego wykazu, podaje się do publicznej wiadomości przez ogłoszenie w  prasie  lokalnej  oraz na  stronie  internetowej  www.wloclawek.pl</w:t>
      </w:r>
    </w:p>
    <w:p w:rsidR="004D4A3B" w:rsidRPr="004D4A3B" w:rsidRDefault="004D4A3B" w:rsidP="00034FEE">
      <w:pPr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>Ponadto stwierdza się również, iż wobec faktu, że z najemcami lokali wymienionych w załączonym wykazie, zostały zawarte umowy najmu na czas nieoznaczony, przysługiwać im będzie w myśl art. 34 ust. 1 pkt 3 ustawy jw. pierwszeństwo w ich nabyciu, pod warunkiem złożenia wniosków o nabycie w trybie art. 34 ust. 4 ustawy.</w:t>
      </w:r>
    </w:p>
    <w:p w:rsidR="00672415" w:rsidRDefault="004D4A3B" w:rsidP="00034FEE">
      <w:pPr>
        <w:rPr>
          <w:rFonts w:ascii="Arial" w:hAnsi="Arial" w:cs="Arial"/>
          <w:sz w:val="24"/>
          <w:szCs w:val="24"/>
        </w:rPr>
      </w:pPr>
      <w:r w:rsidRPr="004D4A3B">
        <w:rPr>
          <w:rFonts w:ascii="Arial" w:hAnsi="Arial" w:cs="Arial"/>
          <w:sz w:val="24"/>
          <w:szCs w:val="24"/>
        </w:rPr>
        <w:t>Mając powyższe na uwadze przedkładam  niniejszy  projekt  zarządzenia  z  wnioskiem  o  podjęcie.</w:t>
      </w:r>
    </w:p>
    <w:p w:rsidR="00F43B70" w:rsidRDefault="00F43B70" w:rsidP="00F43B70">
      <w:pPr>
        <w:spacing w:after="0"/>
        <w:jc w:val="right"/>
        <w:rPr>
          <w:rFonts w:ascii="Arial" w:hAnsi="Arial" w:cs="Arial"/>
          <w:sz w:val="24"/>
          <w:szCs w:val="24"/>
        </w:rPr>
        <w:sectPr w:rsidR="00F43B70" w:rsidSect="003F5064">
          <w:pgSz w:w="11906" w:h="16838"/>
          <w:pgMar w:top="568" w:right="849" w:bottom="284" w:left="567" w:header="709" w:footer="709" w:gutter="0"/>
          <w:cols w:space="708"/>
          <w:docGrid w:linePitch="360"/>
        </w:sectPr>
      </w:pPr>
    </w:p>
    <w:p w:rsidR="00F43B70" w:rsidRPr="000459B4" w:rsidRDefault="00F43B70" w:rsidP="00F120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59B4">
        <w:rPr>
          <w:rFonts w:ascii="Arial" w:hAnsi="Arial" w:cs="Arial"/>
          <w:sz w:val="24"/>
          <w:szCs w:val="24"/>
        </w:rPr>
        <w:lastRenderedPageBreak/>
        <w:t>Załącznik  do  zarządzenia   nr 36/2020</w:t>
      </w:r>
    </w:p>
    <w:p w:rsidR="00F43B70" w:rsidRPr="000459B4" w:rsidRDefault="00F43B70" w:rsidP="00F120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59B4">
        <w:rPr>
          <w:rFonts w:ascii="Arial" w:hAnsi="Arial" w:cs="Arial"/>
          <w:sz w:val="24"/>
          <w:szCs w:val="24"/>
        </w:rPr>
        <w:t>Prezydenta Miasta Włocławek z dnia 28 stycznia 2020 r.</w:t>
      </w:r>
    </w:p>
    <w:p w:rsidR="00F43B70" w:rsidRPr="00CE1C9C" w:rsidRDefault="00F43B70" w:rsidP="00CE1C9C">
      <w:pPr>
        <w:pStyle w:val="Nagwek1"/>
      </w:pPr>
      <w:r w:rsidRPr="00CE1C9C">
        <w:t>WYKAZ</w:t>
      </w:r>
    </w:p>
    <w:p w:rsidR="00F43B70" w:rsidRPr="000459B4" w:rsidRDefault="00F43B70" w:rsidP="00F120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59B4">
        <w:rPr>
          <w:rFonts w:ascii="Arial" w:hAnsi="Arial" w:cs="Arial"/>
          <w:sz w:val="24"/>
          <w:szCs w:val="24"/>
        </w:rPr>
        <w:t>obejmujący 13 lokali  mieszkalnych  stanowiących  własność  Gminy  Miasto  Włocławek,</w:t>
      </w:r>
    </w:p>
    <w:p w:rsidR="00F43B70" w:rsidRDefault="00F43B70" w:rsidP="00F120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59B4">
        <w:rPr>
          <w:rFonts w:ascii="Arial" w:hAnsi="Arial" w:cs="Arial"/>
          <w:sz w:val="24"/>
          <w:szCs w:val="24"/>
        </w:rPr>
        <w:t>przeznaczonych  do  sprzedaży w trybie bezprzetargowym z  udziałem  we  współwłasności  gruntu  pod  budynkiem.</w:t>
      </w:r>
    </w:p>
    <w:tbl>
      <w:tblPr>
        <w:tblStyle w:val="Siatkatabelijasna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637"/>
        <w:gridCol w:w="3261"/>
        <w:gridCol w:w="1205"/>
        <w:gridCol w:w="1275"/>
        <w:gridCol w:w="1560"/>
        <w:gridCol w:w="1630"/>
        <w:gridCol w:w="1346"/>
        <w:gridCol w:w="1418"/>
        <w:gridCol w:w="1487"/>
      </w:tblGrid>
      <w:tr w:rsidR="00F43B70" w:rsidRPr="00622A33" w:rsidTr="00F120A9">
        <w:trPr>
          <w:trHeight w:val="645"/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bookmarkStart w:id="1" w:name="_Hlk31119233"/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Lp.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 lokalu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pow. użytk.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 xml:space="preserve">lokalu  /m </w:t>
            </w:r>
            <w:r w:rsidRPr="00622A33">
              <w:rPr>
                <w:rFonts w:ascii="Arial" w:hAnsi="Arial" w:cs="Arial"/>
                <w:b/>
                <w:vertAlign w:val="superscript"/>
              </w:rPr>
              <w:t>2</w:t>
            </w:r>
            <w:r w:rsidRPr="00622A33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opis lokalu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udział  w nieruch. wspólnej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Cena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Cena udziału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w gruncie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Cena ogółem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Bojańczyka 18A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52 dz. 103/2 – 336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KW WL1W/00077500/0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2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I piętro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55,70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2p+k+pp+ł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586/4288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123 769,00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4 592,00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128 361,00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Chmielna 30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51, dz. 65/3–  219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WL1W/00032863/5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2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parter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35,70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1p+k+pp+ł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36/850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97 508,00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928,00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98 436,00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Kaliska 34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54, dz. 90/7 –  838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WL1W/00027624/0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21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I piętro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57,50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3p+k+pp+ł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58/3225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160 714,00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1 507,00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162 221,00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4.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Kaliska 34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54, dz. 90/7 –  838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KW WL1W/00027624/0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67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II piętro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47,20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3p+k+pp+ł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47/3225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130 540,00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1 221,00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131 761,00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Kaliska 58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77, dz. 159/1  –  3930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WL1W/000492074/1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 45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VII piętro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48,80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2p+k+pp+ł+wc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4880/496388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132 364,00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3 864,00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136 228,00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Kraszewskiego 35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51, dz.48–  509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WL1W/00009129/8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4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I piętro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43,30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2p+k+pp+ł+wc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43/802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114 217,00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2 729,00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116 946,00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Królewiecka 51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50, dz. 7/1 –  1046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WL1W/00030246/0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 4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parter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50,40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2p+k+pp+ł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50/739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120 481,00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7 077,00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127 558,00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Nowomiejska 17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80, dz. 5/5 –  833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WL1W/00043750/0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1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parter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51,50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2p+k+pp+ł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+spiżarnia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52/958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115 485,00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4 522,00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120 007,00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9.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Planty 33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77, dz. 157/18 –  1797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WL1W/00032134/6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 3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parter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44,20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3p+k+pp+ł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4420/350902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121 123,00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2 264,00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123 387,00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10.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Promienna 5B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32, dz. 116/69 –  1824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WL1W/00054486/8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 26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I piętro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48,70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2p+k+pp+ł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5250/218384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122 799,00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4 385,00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127 184,00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Reymonta 19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49/1, dz. 54/5 –  187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WL1W/00036334/6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 1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parter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50,00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2p+k+pp+ł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50/348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123 859,00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2 687,00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126 546,00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Traugutta 24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51, dz. 71/13 –  544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WL1W/00020015/9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 4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I piętro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47,40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2p+k+pp+ł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+szafa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4740/120402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125 877,00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2 142,00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128 019,00</w:t>
            </w:r>
          </w:p>
        </w:tc>
      </w:tr>
      <w:tr w:rsidR="00F43B70" w:rsidRPr="00622A33" w:rsidTr="00F120A9">
        <w:trPr>
          <w:jc w:val="center"/>
        </w:trPr>
        <w:tc>
          <w:tcPr>
            <w:tcW w:w="63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13.</w:t>
            </w:r>
          </w:p>
        </w:tc>
        <w:tc>
          <w:tcPr>
            <w:tcW w:w="3261" w:type="dxa"/>
          </w:tcPr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 xml:space="preserve">Żabia 21/25 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Km 45, dz. 161 –  1020 m</w:t>
            </w:r>
            <w:r w:rsidRPr="00622A33">
              <w:rPr>
                <w:rFonts w:ascii="Arial" w:hAnsi="Arial" w:cs="Arial"/>
                <w:vertAlign w:val="superscript"/>
              </w:rPr>
              <w:t>2</w:t>
            </w:r>
          </w:p>
          <w:p w:rsidR="00F43B70" w:rsidRPr="00622A33" w:rsidRDefault="00F43B70" w:rsidP="00E55C95">
            <w:pPr>
              <w:jc w:val="both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KW WL1W/00000216/2</w:t>
            </w:r>
          </w:p>
        </w:tc>
        <w:tc>
          <w:tcPr>
            <w:tcW w:w="120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  <w:b/>
              </w:rPr>
              <w:t>nr  10</w:t>
            </w:r>
          </w:p>
          <w:p w:rsidR="00F43B70" w:rsidRPr="00622A33" w:rsidRDefault="00F43B70" w:rsidP="00E55C95">
            <w:pPr>
              <w:jc w:val="center"/>
              <w:rPr>
                <w:rFonts w:ascii="Arial" w:hAnsi="Arial" w:cs="Arial"/>
                <w:b/>
              </w:rPr>
            </w:pPr>
            <w:r w:rsidRPr="00622A33">
              <w:rPr>
                <w:rFonts w:ascii="Arial" w:hAnsi="Arial" w:cs="Arial"/>
              </w:rPr>
              <w:t>III piętro</w:t>
            </w:r>
          </w:p>
        </w:tc>
        <w:tc>
          <w:tcPr>
            <w:tcW w:w="1275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43,50</w:t>
            </w:r>
          </w:p>
        </w:tc>
        <w:tc>
          <w:tcPr>
            <w:tcW w:w="156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2p+k+ł</w:t>
            </w:r>
          </w:p>
        </w:tc>
        <w:tc>
          <w:tcPr>
            <w:tcW w:w="1630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435/16467</w:t>
            </w:r>
          </w:p>
        </w:tc>
        <w:tc>
          <w:tcPr>
            <w:tcW w:w="1346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107 401,00</w:t>
            </w:r>
          </w:p>
        </w:tc>
        <w:tc>
          <w:tcPr>
            <w:tcW w:w="1418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 xml:space="preserve">2 694,00 </w:t>
            </w:r>
          </w:p>
        </w:tc>
        <w:tc>
          <w:tcPr>
            <w:tcW w:w="1487" w:type="dxa"/>
          </w:tcPr>
          <w:p w:rsidR="00F43B70" w:rsidRPr="00622A33" w:rsidRDefault="00F43B70" w:rsidP="00E55C95">
            <w:pPr>
              <w:jc w:val="center"/>
              <w:rPr>
                <w:rFonts w:ascii="Arial" w:hAnsi="Arial" w:cs="Arial"/>
              </w:rPr>
            </w:pPr>
            <w:r w:rsidRPr="00622A33">
              <w:rPr>
                <w:rFonts w:ascii="Arial" w:hAnsi="Arial" w:cs="Arial"/>
              </w:rPr>
              <w:t>110 095,00</w:t>
            </w:r>
          </w:p>
        </w:tc>
      </w:tr>
      <w:bookmarkEnd w:id="1"/>
    </w:tbl>
    <w:p w:rsidR="00F43B70" w:rsidRPr="000459B4" w:rsidRDefault="00F43B70" w:rsidP="00F43B70">
      <w:pPr>
        <w:spacing w:after="0"/>
        <w:rPr>
          <w:rFonts w:ascii="Arial" w:hAnsi="Arial" w:cs="Arial"/>
          <w:sz w:val="24"/>
          <w:szCs w:val="24"/>
        </w:rPr>
      </w:pPr>
    </w:p>
    <w:p w:rsidR="00350AD2" w:rsidRPr="00350AD2" w:rsidRDefault="00350AD2" w:rsidP="00350AD2">
      <w:pPr>
        <w:rPr>
          <w:rFonts w:ascii="Arial" w:hAnsi="Arial" w:cs="Arial"/>
          <w:sz w:val="24"/>
          <w:szCs w:val="24"/>
        </w:rPr>
      </w:pPr>
      <w:r w:rsidRPr="00350AD2">
        <w:rPr>
          <w:rFonts w:ascii="Arial" w:hAnsi="Arial" w:cs="Arial"/>
          <w:sz w:val="24"/>
          <w:szCs w:val="24"/>
        </w:rPr>
        <w:t>Zgodnie z art. 34 ust. 1 pkt. 3 ustawy z dnia 21 sierpnia  1997 r. o gospodarce nieruchomościami  (Dz. U. z  2020 r. poz. 65), najemcom lokali  wymienionych w wykazie, przysługuje pierwszeństwo w ich nabyciu.</w:t>
      </w:r>
    </w:p>
    <w:p w:rsidR="00F43B70" w:rsidRPr="004D4A3B" w:rsidRDefault="00350AD2" w:rsidP="00350AD2">
      <w:pPr>
        <w:rPr>
          <w:rFonts w:ascii="Arial" w:hAnsi="Arial" w:cs="Arial"/>
          <w:sz w:val="24"/>
          <w:szCs w:val="24"/>
        </w:rPr>
      </w:pPr>
      <w:r w:rsidRPr="00350AD2">
        <w:rPr>
          <w:rFonts w:ascii="Arial" w:hAnsi="Arial" w:cs="Arial"/>
          <w:sz w:val="24"/>
          <w:szCs w:val="24"/>
        </w:rPr>
        <w:t>Wykaz, zgodnie z art. 35 ustawy z dnia 21 sierpnia 1997 r. o gospodarce nieruchomościami (Dz. U. z 2020 r.  poz. 65), zostaje wywieszony na okres 21 dni tj. do dnia 18 lutego 2020 r</w:t>
      </w:r>
    </w:p>
    <w:sectPr w:rsidR="00F43B70" w:rsidRPr="004D4A3B" w:rsidSect="00F43B70">
      <w:pgSz w:w="16838" w:h="11906" w:orient="landscape"/>
      <w:pgMar w:top="567" w:right="568" w:bottom="8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BD"/>
    <w:rsid w:val="00034FEE"/>
    <w:rsid w:val="00241050"/>
    <w:rsid w:val="00350AD2"/>
    <w:rsid w:val="003F5064"/>
    <w:rsid w:val="004A456B"/>
    <w:rsid w:val="004D4A3B"/>
    <w:rsid w:val="00560ABD"/>
    <w:rsid w:val="00672415"/>
    <w:rsid w:val="008754B3"/>
    <w:rsid w:val="00A545DA"/>
    <w:rsid w:val="00CE1C9C"/>
    <w:rsid w:val="00F03A72"/>
    <w:rsid w:val="00F120A9"/>
    <w:rsid w:val="00F43B70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22EF-4F4D-4E47-AAC9-D43ED55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C9C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5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56B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F43B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E1C9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bip.um.wloc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olarski\Desktop\bip\kupska\kupo\konkurs\Dostepno&#347;c\karta\kon\zarz\Nowy%20folder\Nowy%20folder\36_2020_%20wersja%20dostosowana%20dla%20os&#243;b%20niepe&#322;nosprawnych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36_2020_ wersja dostosowana dla osób niepełnosprawnych_1.dotx</Template>
  <TotalTime>0</TotalTime>
  <Pages>4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36/2020 Prezydenta Miasta Włocławek z dnia 28 stycznia 2020 r.</vt:lpstr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36/2020 Prezydenta Miasta Włocławek z dnia 28 stycznia 2020 r.</dc:title>
  <dc:subject/>
  <dc:creator>Łukasz Stolarski</dc:creator>
  <cp:keywords>Zarządzenie Prezydenta</cp:keywords>
  <dc:description/>
  <cp:lastModifiedBy>Łukasz Stolarski</cp:lastModifiedBy>
  <cp:revision>1</cp:revision>
  <dcterms:created xsi:type="dcterms:W3CDTF">2020-01-28T15:35:00Z</dcterms:created>
  <dcterms:modified xsi:type="dcterms:W3CDTF">2020-01-28T15:35:00Z</dcterms:modified>
</cp:coreProperties>
</file>