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6F6" w:rsidRDefault="00791C55" w:rsidP="00791C55">
      <w:pPr>
        <w:ind w:left="-1417"/>
      </w:pPr>
      <w:bookmarkStart w:id="0" w:name="_GoBack"/>
      <w:r w:rsidRPr="00791C55">
        <w:rPr>
          <w:noProof/>
          <w:lang w:eastAsia="pl-PL"/>
        </w:rPr>
        <w:drawing>
          <wp:inline distT="0" distB="0" distL="0" distR="0">
            <wp:extent cx="10675791" cy="7543800"/>
            <wp:effectExtent l="0" t="0" r="0" b="0"/>
            <wp:docPr id="1" name="Obraz 1" descr="Schemat organizacyjny Miejskiego zakładu Zieleni i Usług Komunalnych we Włocławku. Dyrektorowi podlegają następujące komórki organizacyjne : Referat Usług Komunalnych i Remontów , Referat Utrzymania Zieleni, Referat utrzymania Lasów Komunalnych i Edukacji Ekologicznej , Referat Organizacyjno-Administracyjny i Kadr, Stanowisko ds. bhp i p.poż. , Stanowisko ds. Włocławskiej Strefy Rozwoju Gospodarczego Parku Przemysłowo- Technologicznego , Główny Księgowy podlega komórka Referatu Finansowo Księgow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791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46F6" w:rsidSect="00791C55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55"/>
    <w:rsid w:val="00120CC3"/>
    <w:rsid w:val="00235C9F"/>
    <w:rsid w:val="0041316D"/>
    <w:rsid w:val="00791C55"/>
    <w:rsid w:val="007C7792"/>
    <w:rsid w:val="00E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864E3-3CCB-4499-8D1E-714777D2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Miejskiego zakładu Zieleni i Usług Komunalnych we Włocławku.</dc:title>
  <dc:subject/>
  <dc:creator>Małgorzata Kwiatkowska</dc:creator>
  <cp:keywords/>
  <dc:description/>
  <cp:lastModifiedBy>Łukasz Stolarski</cp:lastModifiedBy>
  <cp:revision>4</cp:revision>
  <dcterms:created xsi:type="dcterms:W3CDTF">2020-03-03T08:39:00Z</dcterms:created>
  <dcterms:modified xsi:type="dcterms:W3CDTF">2020-03-03T10:04:00Z</dcterms:modified>
</cp:coreProperties>
</file>