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759B3FF8" w:rsidR="008F34CB" w:rsidRPr="00607444" w:rsidRDefault="00C67A87" w:rsidP="00607444">
      <w:pPr>
        <w:spacing w:after="0"/>
        <w:ind w:left="5664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>Włocławek,</w:t>
      </w:r>
      <w:r w:rsidR="000A33DE" w:rsidRPr="00607444">
        <w:rPr>
          <w:rFonts w:ascii="Arial" w:hAnsi="Arial" w:cs="Arial"/>
          <w:sz w:val="24"/>
          <w:szCs w:val="24"/>
        </w:rPr>
        <w:t xml:space="preserve"> </w:t>
      </w:r>
      <w:r w:rsidR="003458DA" w:rsidRPr="00607444">
        <w:rPr>
          <w:rFonts w:ascii="Arial" w:hAnsi="Arial" w:cs="Arial"/>
          <w:sz w:val="24"/>
          <w:szCs w:val="24"/>
        </w:rPr>
        <w:t>03 września</w:t>
      </w:r>
      <w:r w:rsidR="00FA127B" w:rsidRPr="00607444">
        <w:rPr>
          <w:rFonts w:ascii="Arial" w:hAnsi="Arial" w:cs="Arial"/>
          <w:sz w:val="24"/>
          <w:szCs w:val="24"/>
        </w:rPr>
        <w:t xml:space="preserve"> </w:t>
      </w:r>
      <w:r w:rsidR="004C1199" w:rsidRPr="00607444">
        <w:rPr>
          <w:rFonts w:ascii="Arial" w:hAnsi="Arial" w:cs="Arial"/>
          <w:sz w:val="24"/>
          <w:szCs w:val="24"/>
        </w:rPr>
        <w:t>20</w:t>
      </w:r>
      <w:r w:rsidR="000A33DE" w:rsidRPr="00607444">
        <w:rPr>
          <w:rFonts w:ascii="Arial" w:hAnsi="Arial" w:cs="Arial"/>
          <w:sz w:val="24"/>
          <w:szCs w:val="24"/>
        </w:rPr>
        <w:t>20</w:t>
      </w:r>
      <w:r w:rsidR="004C1199" w:rsidRPr="00607444">
        <w:rPr>
          <w:rFonts w:ascii="Arial" w:hAnsi="Arial" w:cs="Arial"/>
          <w:sz w:val="24"/>
          <w:szCs w:val="24"/>
        </w:rPr>
        <w:t xml:space="preserve"> r.</w:t>
      </w:r>
    </w:p>
    <w:p w14:paraId="302CA833" w14:textId="5DD255F2" w:rsidR="00461A00" w:rsidRPr="00607444" w:rsidRDefault="00936438" w:rsidP="001F6A5D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>OPIK.</w:t>
      </w:r>
      <w:r w:rsidR="00696DED" w:rsidRPr="00607444">
        <w:rPr>
          <w:rFonts w:ascii="Arial" w:hAnsi="Arial" w:cs="Arial"/>
          <w:sz w:val="24"/>
          <w:szCs w:val="24"/>
        </w:rPr>
        <w:t>BOM.</w:t>
      </w:r>
      <w:r w:rsidR="0081419C" w:rsidRPr="00607444">
        <w:rPr>
          <w:rFonts w:ascii="Arial" w:hAnsi="Arial" w:cs="Arial"/>
          <w:sz w:val="24"/>
          <w:szCs w:val="24"/>
        </w:rPr>
        <w:t>1</w:t>
      </w:r>
      <w:r w:rsidR="00696DED" w:rsidRPr="00607444">
        <w:rPr>
          <w:rFonts w:ascii="Arial" w:hAnsi="Arial" w:cs="Arial"/>
          <w:sz w:val="24"/>
          <w:szCs w:val="24"/>
        </w:rPr>
        <w:t>5</w:t>
      </w:r>
      <w:r w:rsidR="005E6B1E" w:rsidRPr="00607444">
        <w:rPr>
          <w:rFonts w:ascii="Arial" w:hAnsi="Arial" w:cs="Arial"/>
          <w:sz w:val="24"/>
          <w:szCs w:val="24"/>
        </w:rPr>
        <w:t>2.</w:t>
      </w:r>
      <w:r w:rsidR="006C761A" w:rsidRPr="00607444">
        <w:rPr>
          <w:rFonts w:ascii="Arial" w:hAnsi="Arial" w:cs="Arial"/>
          <w:sz w:val="24"/>
          <w:szCs w:val="24"/>
        </w:rPr>
        <w:t>6</w:t>
      </w:r>
      <w:r w:rsidR="00461A00" w:rsidRPr="00607444">
        <w:rPr>
          <w:rFonts w:ascii="Arial" w:hAnsi="Arial" w:cs="Arial"/>
          <w:sz w:val="24"/>
          <w:szCs w:val="24"/>
        </w:rPr>
        <w:t>.2020</w:t>
      </w:r>
    </w:p>
    <w:p w14:paraId="1D13EFF2" w14:textId="20E8E4C4" w:rsidR="00461A00" w:rsidRPr="00607444" w:rsidRDefault="00461A00" w:rsidP="001F6A5D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19D027B" w14:textId="3D8EF381" w:rsidR="00461A00" w:rsidRPr="00607444" w:rsidRDefault="00461A00" w:rsidP="001F6A5D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>Pan</w:t>
      </w:r>
      <w:r w:rsidR="00FA127B" w:rsidRPr="00607444">
        <w:rPr>
          <w:rFonts w:ascii="Arial" w:hAnsi="Arial" w:cs="Arial"/>
          <w:sz w:val="24"/>
          <w:szCs w:val="24"/>
        </w:rPr>
        <w:t>i</w:t>
      </w:r>
    </w:p>
    <w:p w14:paraId="55616CC9" w14:textId="7E4F0BD2" w:rsidR="00585EDB" w:rsidRPr="00607444" w:rsidRDefault="00FA127B" w:rsidP="001F6A5D">
      <w:pPr>
        <w:spacing w:after="0"/>
        <w:ind w:firstLine="5954"/>
        <w:contextualSpacing/>
        <w:rPr>
          <w:rFonts w:ascii="Arial" w:hAnsi="Arial" w:cs="Arial"/>
          <w:b/>
          <w:bCs/>
          <w:sz w:val="24"/>
          <w:szCs w:val="24"/>
        </w:rPr>
      </w:pPr>
      <w:r w:rsidRPr="00607444">
        <w:rPr>
          <w:rFonts w:ascii="Arial" w:hAnsi="Arial" w:cs="Arial"/>
          <w:b/>
          <w:bCs/>
          <w:sz w:val="24"/>
          <w:szCs w:val="24"/>
        </w:rPr>
        <w:t>Mariola Wichrowska</w:t>
      </w:r>
    </w:p>
    <w:p w14:paraId="29CFBF58" w14:textId="77777777" w:rsidR="003D568D" w:rsidRPr="00607444" w:rsidRDefault="00875F0B" w:rsidP="001F6A5D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>Sołtys</w:t>
      </w:r>
      <w:r w:rsidR="003D568D" w:rsidRPr="00607444">
        <w:rPr>
          <w:rFonts w:ascii="Arial" w:hAnsi="Arial" w:cs="Arial"/>
          <w:sz w:val="24"/>
          <w:szCs w:val="24"/>
        </w:rPr>
        <w:t xml:space="preserve"> </w:t>
      </w:r>
    </w:p>
    <w:p w14:paraId="39857EC3" w14:textId="5EA2E248" w:rsidR="00875F0B" w:rsidRPr="00607444" w:rsidRDefault="003D568D" w:rsidP="001F6A5D">
      <w:pPr>
        <w:spacing w:after="0"/>
        <w:ind w:firstLine="5954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>Sołectwa Józefowo</w:t>
      </w:r>
    </w:p>
    <w:p w14:paraId="17E3DC1B" w14:textId="21FEEBF2" w:rsidR="00874ED3" w:rsidRPr="00607444" w:rsidRDefault="00874ED3" w:rsidP="001F6A5D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6CE8E815" w14:textId="20866F24" w:rsidR="00A7618F" w:rsidRPr="00607444" w:rsidRDefault="00A7618F" w:rsidP="001F6A5D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60627A50" w14:textId="77777777" w:rsidR="005E6B1E" w:rsidRPr="00607444" w:rsidRDefault="005E6B1E" w:rsidP="001F6A5D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640EB325" w14:textId="6582B632" w:rsidR="00585EDB" w:rsidRPr="00607444" w:rsidRDefault="00585EDB" w:rsidP="00607444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 xml:space="preserve">W </w:t>
      </w:r>
      <w:r w:rsidR="00FA127B" w:rsidRPr="00607444">
        <w:rPr>
          <w:rFonts w:ascii="Arial" w:hAnsi="Arial" w:cs="Arial"/>
          <w:sz w:val="24"/>
          <w:szCs w:val="24"/>
        </w:rPr>
        <w:t>odpowiedzi na petycj</w:t>
      </w:r>
      <w:r w:rsidR="00974FC7" w:rsidRPr="00607444">
        <w:rPr>
          <w:rFonts w:ascii="Arial" w:hAnsi="Arial" w:cs="Arial"/>
          <w:sz w:val="24"/>
          <w:szCs w:val="24"/>
        </w:rPr>
        <w:t>ę</w:t>
      </w:r>
      <w:r w:rsidR="00ED4FA3" w:rsidRPr="00607444">
        <w:rPr>
          <w:rFonts w:ascii="Arial" w:hAnsi="Arial" w:cs="Arial"/>
          <w:sz w:val="24"/>
          <w:szCs w:val="24"/>
        </w:rPr>
        <w:t xml:space="preserve"> mieszkańców Józefowa z dnia 23 lipca 2020 r. (wpływ do tut. Urzędu w dniu 29 lipca 2020 r.)</w:t>
      </w:r>
      <w:r w:rsidR="00FA127B" w:rsidRPr="00607444">
        <w:rPr>
          <w:rFonts w:ascii="Arial" w:hAnsi="Arial" w:cs="Arial"/>
          <w:sz w:val="24"/>
          <w:szCs w:val="24"/>
        </w:rPr>
        <w:t xml:space="preserve"> w sprawie remontu ulic Granicznej i Leśnej uprzejmie wyjaśniam, co następuje.</w:t>
      </w:r>
      <w:r w:rsidR="00AA4934" w:rsidRPr="00607444">
        <w:rPr>
          <w:rFonts w:ascii="Arial" w:hAnsi="Arial" w:cs="Arial"/>
          <w:sz w:val="24"/>
          <w:szCs w:val="24"/>
        </w:rPr>
        <w:t xml:space="preserve"> </w:t>
      </w:r>
    </w:p>
    <w:p w14:paraId="354B564D" w14:textId="336180DD" w:rsidR="00A444D1" w:rsidRPr="00607444" w:rsidRDefault="00173462" w:rsidP="00607444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 xml:space="preserve">Prezydent Miasta Włocławek </w:t>
      </w:r>
      <w:r w:rsidR="00AA4934" w:rsidRPr="00607444">
        <w:rPr>
          <w:rFonts w:ascii="Arial" w:hAnsi="Arial" w:cs="Arial"/>
          <w:sz w:val="24"/>
          <w:szCs w:val="24"/>
        </w:rPr>
        <w:t>cały czas podejmuje działania mające na celu poprawę infrastruktury drogowej na terenie</w:t>
      </w:r>
      <w:r w:rsidR="004F485D" w:rsidRPr="00607444">
        <w:rPr>
          <w:rFonts w:ascii="Arial" w:hAnsi="Arial" w:cs="Arial"/>
          <w:sz w:val="24"/>
          <w:szCs w:val="24"/>
        </w:rPr>
        <w:t xml:space="preserve"> naszego miasta. </w:t>
      </w:r>
      <w:r w:rsidRPr="00607444">
        <w:rPr>
          <w:rFonts w:ascii="Arial" w:hAnsi="Arial" w:cs="Arial"/>
          <w:sz w:val="24"/>
          <w:szCs w:val="24"/>
        </w:rPr>
        <w:t>Wśród tych działań należy m.in wymienić pozyskiwanie środków zewnętrznych na budow</w:t>
      </w:r>
      <w:r w:rsidR="00C115B2" w:rsidRPr="00607444">
        <w:rPr>
          <w:rFonts w:ascii="Arial" w:hAnsi="Arial" w:cs="Arial"/>
          <w:sz w:val="24"/>
          <w:szCs w:val="24"/>
        </w:rPr>
        <w:t>y</w:t>
      </w:r>
      <w:r w:rsidRPr="00607444">
        <w:rPr>
          <w:rFonts w:ascii="Arial" w:hAnsi="Arial" w:cs="Arial"/>
          <w:sz w:val="24"/>
          <w:szCs w:val="24"/>
        </w:rPr>
        <w:t xml:space="preserve"> i remonty dróg. Niemniej </w:t>
      </w:r>
      <w:r w:rsidR="00AA4934" w:rsidRPr="00607444">
        <w:rPr>
          <w:rFonts w:ascii="Arial" w:hAnsi="Arial" w:cs="Arial"/>
          <w:sz w:val="24"/>
          <w:szCs w:val="24"/>
        </w:rPr>
        <w:t xml:space="preserve">ograniczone środki finansowe przeznaczone </w:t>
      </w:r>
      <w:r w:rsidR="00176042" w:rsidRPr="00607444">
        <w:rPr>
          <w:rFonts w:ascii="Arial" w:hAnsi="Arial" w:cs="Arial"/>
          <w:sz w:val="24"/>
          <w:szCs w:val="24"/>
        </w:rPr>
        <w:t xml:space="preserve">w budżecie miasta na </w:t>
      </w:r>
      <w:r w:rsidR="00AA4934" w:rsidRPr="00607444">
        <w:rPr>
          <w:rFonts w:ascii="Arial" w:hAnsi="Arial" w:cs="Arial"/>
          <w:sz w:val="24"/>
          <w:szCs w:val="24"/>
        </w:rPr>
        <w:t xml:space="preserve">remonty dróg nie </w:t>
      </w:r>
      <w:r w:rsidR="00176042" w:rsidRPr="00607444">
        <w:rPr>
          <w:rFonts w:ascii="Arial" w:hAnsi="Arial" w:cs="Arial"/>
          <w:sz w:val="24"/>
          <w:szCs w:val="24"/>
        </w:rPr>
        <w:t>pozwalają</w:t>
      </w:r>
      <w:r w:rsidR="00AA4934" w:rsidRPr="00607444">
        <w:rPr>
          <w:rFonts w:ascii="Arial" w:hAnsi="Arial" w:cs="Arial"/>
          <w:sz w:val="24"/>
          <w:szCs w:val="24"/>
        </w:rPr>
        <w:t xml:space="preserve"> na zaspokojenie </w:t>
      </w:r>
      <w:r w:rsidR="00176042" w:rsidRPr="00607444">
        <w:rPr>
          <w:rFonts w:ascii="Arial" w:hAnsi="Arial" w:cs="Arial"/>
          <w:sz w:val="24"/>
          <w:szCs w:val="24"/>
        </w:rPr>
        <w:t>wszystkich</w:t>
      </w:r>
      <w:r w:rsidR="00AA4934" w:rsidRPr="00607444">
        <w:rPr>
          <w:rFonts w:ascii="Arial" w:hAnsi="Arial" w:cs="Arial"/>
          <w:sz w:val="24"/>
          <w:szCs w:val="24"/>
        </w:rPr>
        <w:t xml:space="preserve"> potrzeb.</w:t>
      </w:r>
      <w:r w:rsidR="00176042" w:rsidRPr="00607444">
        <w:rPr>
          <w:rFonts w:ascii="Arial" w:hAnsi="Arial" w:cs="Arial"/>
          <w:sz w:val="24"/>
          <w:szCs w:val="24"/>
        </w:rPr>
        <w:t xml:space="preserve"> W </w:t>
      </w:r>
      <w:r w:rsidR="004F485D" w:rsidRPr="00607444">
        <w:rPr>
          <w:rFonts w:ascii="Arial" w:hAnsi="Arial" w:cs="Arial"/>
          <w:sz w:val="24"/>
          <w:szCs w:val="24"/>
        </w:rPr>
        <w:t xml:space="preserve">bieżącym roku środki przeznaczone na </w:t>
      </w:r>
      <w:r w:rsidR="00A444D1" w:rsidRPr="00607444">
        <w:rPr>
          <w:rFonts w:ascii="Arial" w:hAnsi="Arial" w:cs="Arial"/>
          <w:sz w:val="24"/>
          <w:szCs w:val="24"/>
        </w:rPr>
        <w:t xml:space="preserve">realizację ww. zadań </w:t>
      </w:r>
      <w:r w:rsidR="004F485D" w:rsidRPr="00607444">
        <w:rPr>
          <w:rFonts w:ascii="Arial" w:hAnsi="Arial" w:cs="Arial"/>
          <w:sz w:val="24"/>
          <w:szCs w:val="24"/>
        </w:rPr>
        <w:t xml:space="preserve">zostały już rozdysponowane. W związku z czym, </w:t>
      </w:r>
      <w:r w:rsidRPr="00607444">
        <w:rPr>
          <w:rFonts w:ascii="Arial" w:hAnsi="Arial" w:cs="Arial"/>
          <w:sz w:val="24"/>
          <w:szCs w:val="24"/>
        </w:rPr>
        <w:t xml:space="preserve">wnioskowany przez mieszkańców Józefowa </w:t>
      </w:r>
      <w:r w:rsidR="004F485D" w:rsidRPr="00607444">
        <w:rPr>
          <w:rFonts w:ascii="Arial" w:hAnsi="Arial" w:cs="Arial"/>
          <w:sz w:val="24"/>
          <w:szCs w:val="24"/>
        </w:rPr>
        <w:t>remont nawierzchni jezdni odcinka ul. Granicznej znajdując</w:t>
      </w:r>
      <w:r w:rsidRPr="00607444">
        <w:rPr>
          <w:rFonts w:ascii="Arial" w:hAnsi="Arial" w:cs="Arial"/>
          <w:sz w:val="24"/>
          <w:szCs w:val="24"/>
        </w:rPr>
        <w:t>y</w:t>
      </w:r>
      <w:r w:rsidR="00607444">
        <w:rPr>
          <w:rFonts w:ascii="Arial" w:hAnsi="Arial" w:cs="Arial"/>
          <w:sz w:val="24"/>
          <w:szCs w:val="24"/>
        </w:rPr>
        <w:t xml:space="preserve"> </w:t>
      </w:r>
      <w:r w:rsidR="004F485D" w:rsidRPr="00607444">
        <w:rPr>
          <w:rFonts w:ascii="Arial" w:hAnsi="Arial" w:cs="Arial"/>
          <w:sz w:val="24"/>
          <w:szCs w:val="24"/>
        </w:rPr>
        <w:t>się</w:t>
      </w:r>
      <w:r w:rsidR="009E5188" w:rsidRPr="00607444">
        <w:rPr>
          <w:rFonts w:ascii="Arial" w:hAnsi="Arial" w:cs="Arial"/>
          <w:sz w:val="24"/>
          <w:szCs w:val="24"/>
        </w:rPr>
        <w:t xml:space="preserve"> </w:t>
      </w:r>
      <w:r w:rsidR="004F485D" w:rsidRPr="00607444">
        <w:rPr>
          <w:rFonts w:ascii="Arial" w:hAnsi="Arial" w:cs="Arial"/>
          <w:sz w:val="24"/>
          <w:szCs w:val="24"/>
        </w:rPr>
        <w:t xml:space="preserve">w </w:t>
      </w:r>
      <w:r w:rsidR="00E0197F" w:rsidRPr="00607444">
        <w:rPr>
          <w:rFonts w:ascii="Arial" w:hAnsi="Arial" w:cs="Arial"/>
          <w:sz w:val="24"/>
          <w:szCs w:val="24"/>
        </w:rPr>
        <w:t>najgorszym stanie technicznym zostanie</w:t>
      </w:r>
      <w:r w:rsidR="00607444">
        <w:rPr>
          <w:rFonts w:ascii="Arial" w:hAnsi="Arial" w:cs="Arial"/>
          <w:sz w:val="24"/>
          <w:szCs w:val="24"/>
        </w:rPr>
        <w:t xml:space="preserve"> </w:t>
      </w:r>
      <w:r w:rsidR="00E0197F" w:rsidRPr="00607444">
        <w:rPr>
          <w:rFonts w:ascii="Arial" w:hAnsi="Arial" w:cs="Arial"/>
          <w:sz w:val="24"/>
          <w:szCs w:val="24"/>
        </w:rPr>
        <w:t xml:space="preserve">zaproponowany do projektu budżetu w 2021 r. </w:t>
      </w:r>
      <w:r w:rsidR="002A4EE2" w:rsidRPr="00607444">
        <w:rPr>
          <w:rFonts w:ascii="Arial" w:hAnsi="Arial" w:cs="Arial"/>
          <w:sz w:val="24"/>
          <w:szCs w:val="24"/>
        </w:rPr>
        <w:t xml:space="preserve">W tym miejscu należy zauważyć, iż </w:t>
      </w:r>
      <w:r w:rsidR="00E0197F" w:rsidRPr="00607444">
        <w:rPr>
          <w:rFonts w:ascii="Arial" w:hAnsi="Arial" w:cs="Arial"/>
          <w:sz w:val="24"/>
          <w:szCs w:val="24"/>
        </w:rPr>
        <w:t>to Rada Miasta</w:t>
      </w:r>
      <w:r w:rsidR="002A4EE2" w:rsidRPr="00607444">
        <w:rPr>
          <w:rFonts w:ascii="Arial" w:hAnsi="Arial" w:cs="Arial"/>
          <w:sz w:val="24"/>
          <w:szCs w:val="24"/>
        </w:rPr>
        <w:t xml:space="preserve"> Włocławek </w:t>
      </w:r>
      <w:r w:rsidR="00E0197F" w:rsidRPr="00607444">
        <w:rPr>
          <w:rFonts w:ascii="Arial" w:hAnsi="Arial" w:cs="Arial"/>
          <w:sz w:val="24"/>
          <w:szCs w:val="24"/>
        </w:rPr>
        <w:t>do kompetencji</w:t>
      </w:r>
      <w:r w:rsidR="00163B98" w:rsidRPr="00607444">
        <w:rPr>
          <w:rFonts w:ascii="Arial" w:hAnsi="Arial" w:cs="Arial"/>
          <w:sz w:val="24"/>
          <w:szCs w:val="24"/>
        </w:rPr>
        <w:t>,</w:t>
      </w:r>
      <w:r w:rsidR="00E0197F" w:rsidRPr="00607444">
        <w:rPr>
          <w:rFonts w:ascii="Arial" w:hAnsi="Arial" w:cs="Arial"/>
          <w:sz w:val="24"/>
          <w:szCs w:val="24"/>
        </w:rPr>
        <w:t xml:space="preserve"> której należy uchwalanie budżetu </w:t>
      </w:r>
      <w:r w:rsidR="00163B98" w:rsidRPr="00607444">
        <w:rPr>
          <w:rFonts w:ascii="Arial" w:hAnsi="Arial" w:cs="Arial"/>
          <w:sz w:val="24"/>
          <w:szCs w:val="24"/>
        </w:rPr>
        <w:t>ostatecznie z</w:t>
      </w:r>
      <w:r w:rsidR="0056718F" w:rsidRPr="00607444">
        <w:rPr>
          <w:rFonts w:ascii="Arial" w:hAnsi="Arial" w:cs="Arial"/>
          <w:sz w:val="24"/>
          <w:szCs w:val="24"/>
        </w:rPr>
        <w:t>a</w:t>
      </w:r>
      <w:r w:rsidR="00163B98" w:rsidRPr="00607444">
        <w:rPr>
          <w:rFonts w:ascii="Arial" w:hAnsi="Arial" w:cs="Arial"/>
          <w:sz w:val="24"/>
          <w:szCs w:val="24"/>
        </w:rPr>
        <w:t>decyduje</w:t>
      </w:r>
      <w:r w:rsidR="0056718F" w:rsidRPr="00607444">
        <w:rPr>
          <w:rFonts w:ascii="Arial" w:hAnsi="Arial" w:cs="Arial"/>
          <w:sz w:val="24"/>
          <w:szCs w:val="24"/>
        </w:rPr>
        <w:t xml:space="preserve"> o</w:t>
      </w:r>
      <w:r w:rsidR="00C115B2" w:rsidRPr="00607444">
        <w:rPr>
          <w:rFonts w:ascii="Arial" w:hAnsi="Arial" w:cs="Arial"/>
          <w:sz w:val="24"/>
          <w:szCs w:val="24"/>
        </w:rPr>
        <w:t xml:space="preserve"> zadaniach inwestycyjnych w mieście. </w:t>
      </w:r>
      <w:r w:rsidR="0056718F" w:rsidRPr="00607444">
        <w:rPr>
          <w:rFonts w:ascii="Arial" w:hAnsi="Arial" w:cs="Arial"/>
          <w:sz w:val="24"/>
          <w:szCs w:val="24"/>
        </w:rPr>
        <w:t xml:space="preserve">W przypadku ujęcia w przyszłorocznym budżecie remontu </w:t>
      </w:r>
      <w:r w:rsidR="00FF16BB" w:rsidRPr="00607444">
        <w:rPr>
          <w:rFonts w:ascii="Arial" w:hAnsi="Arial" w:cs="Arial"/>
          <w:sz w:val="24"/>
          <w:szCs w:val="24"/>
        </w:rPr>
        <w:t xml:space="preserve">ww. </w:t>
      </w:r>
      <w:r w:rsidR="0056718F" w:rsidRPr="00607444">
        <w:rPr>
          <w:rFonts w:ascii="Arial" w:hAnsi="Arial" w:cs="Arial"/>
          <w:sz w:val="24"/>
          <w:szCs w:val="24"/>
        </w:rPr>
        <w:t xml:space="preserve">odcinka drogi Miejski Zarząd </w:t>
      </w:r>
      <w:r w:rsidR="009E5188" w:rsidRPr="00607444">
        <w:rPr>
          <w:rFonts w:ascii="Arial" w:hAnsi="Arial" w:cs="Arial"/>
          <w:sz w:val="24"/>
          <w:szCs w:val="24"/>
        </w:rPr>
        <w:t>Inf</w:t>
      </w:r>
      <w:r w:rsidR="00243A7E" w:rsidRPr="00607444">
        <w:rPr>
          <w:rFonts w:ascii="Arial" w:hAnsi="Arial" w:cs="Arial"/>
          <w:sz w:val="24"/>
          <w:szCs w:val="24"/>
        </w:rPr>
        <w:t>rastruktury</w:t>
      </w:r>
      <w:r w:rsidR="009E5188" w:rsidRPr="00607444">
        <w:rPr>
          <w:rFonts w:ascii="Arial" w:hAnsi="Arial" w:cs="Arial"/>
          <w:sz w:val="24"/>
          <w:szCs w:val="24"/>
        </w:rPr>
        <w:t xml:space="preserve"> Drogowej i </w:t>
      </w:r>
      <w:r w:rsidR="00243A7E" w:rsidRPr="00607444">
        <w:rPr>
          <w:rFonts w:ascii="Arial" w:hAnsi="Arial" w:cs="Arial"/>
          <w:sz w:val="24"/>
          <w:szCs w:val="24"/>
        </w:rPr>
        <w:t>Transportu we Włocławku</w:t>
      </w:r>
      <w:r w:rsidR="00FF16BB" w:rsidRPr="00607444">
        <w:rPr>
          <w:rFonts w:ascii="Arial" w:hAnsi="Arial" w:cs="Arial"/>
          <w:sz w:val="24"/>
          <w:szCs w:val="24"/>
        </w:rPr>
        <w:t xml:space="preserve"> dalej: </w:t>
      </w:r>
      <w:proofErr w:type="spellStart"/>
      <w:r w:rsidR="00FF16BB" w:rsidRPr="00607444">
        <w:rPr>
          <w:rFonts w:ascii="Arial" w:hAnsi="Arial" w:cs="Arial"/>
          <w:sz w:val="24"/>
          <w:szCs w:val="24"/>
        </w:rPr>
        <w:t>MZIDiT</w:t>
      </w:r>
      <w:proofErr w:type="spellEnd"/>
      <w:r w:rsidR="00243A7E" w:rsidRPr="00607444">
        <w:rPr>
          <w:rFonts w:ascii="Arial" w:hAnsi="Arial" w:cs="Arial"/>
          <w:sz w:val="24"/>
          <w:szCs w:val="24"/>
        </w:rPr>
        <w:t xml:space="preserve"> niezwłocznie podejmie </w:t>
      </w:r>
      <w:r w:rsidR="00FF16BB" w:rsidRPr="00607444">
        <w:rPr>
          <w:rFonts w:ascii="Arial" w:hAnsi="Arial" w:cs="Arial"/>
          <w:sz w:val="24"/>
          <w:szCs w:val="24"/>
        </w:rPr>
        <w:t xml:space="preserve">działania </w:t>
      </w:r>
      <w:r w:rsidR="00243A7E" w:rsidRPr="00607444">
        <w:rPr>
          <w:rFonts w:ascii="Arial" w:hAnsi="Arial" w:cs="Arial"/>
          <w:sz w:val="24"/>
          <w:szCs w:val="24"/>
        </w:rPr>
        <w:t>mające na celu poprawę stanu technicznego wspominanego odcinka drogi.</w:t>
      </w:r>
      <w:r w:rsidR="00FF16BB" w:rsidRPr="00607444">
        <w:rPr>
          <w:rFonts w:ascii="Arial" w:hAnsi="Arial" w:cs="Arial"/>
          <w:sz w:val="24"/>
          <w:szCs w:val="24"/>
        </w:rPr>
        <w:t xml:space="preserve"> </w:t>
      </w:r>
    </w:p>
    <w:p w14:paraId="41748D66" w14:textId="3C1441BF" w:rsidR="00AA4934" w:rsidRPr="00607444" w:rsidRDefault="00A444D1" w:rsidP="00607444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 xml:space="preserve">Odnosząc się do remontu ulicy Leśnej informuję, iż w </w:t>
      </w:r>
      <w:r w:rsidR="00FF16BB" w:rsidRPr="00607444">
        <w:rPr>
          <w:rFonts w:ascii="Arial" w:hAnsi="Arial" w:cs="Arial"/>
          <w:sz w:val="24"/>
          <w:szCs w:val="24"/>
        </w:rPr>
        <w:t xml:space="preserve">opinii inspektora </w:t>
      </w:r>
      <w:proofErr w:type="spellStart"/>
      <w:r w:rsidR="00FF16BB" w:rsidRPr="00607444">
        <w:rPr>
          <w:rFonts w:ascii="Arial" w:hAnsi="Arial" w:cs="Arial"/>
          <w:sz w:val="24"/>
          <w:szCs w:val="24"/>
        </w:rPr>
        <w:t>MZIDiT</w:t>
      </w:r>
      <w:proofErr w:type="spellEnd"/>
      <w:r w:rsidR="00FF16BB" w:rsidRPr="00607444">
        <w:rPr>
          <w:rFonts w:ascii="Arial" w:hAnsi="Arial" w:cs="Arial"/>
          <w:sz w:val="24"/>
          <w:szCs w:val="24"/>
        </w:rPr>
        <w:t xml:space="preserve"> stan techn</w:t>
      </w:r>
      <w:r w:rsidR="0014560E" w:rsidRPr="00607444">
        <w:rPr>
          <w:rFonts w:ascii="Arial" w:hAnsi="Arial" w:cs="Arial"/>
          <w:sz w:val="24"/>
          <w:szCs w:val="24"/>
        </w:rPr>
        <w:t xml:space="preserve">iczny </w:t>
      </w:r>
      <w:r w:rsidR="00985441" w:rsidRPr="00607444">
        <w:rPr>
          <w:rFonts w:ascii="Arial" w:hAnsi="Arial" w:cs="Arial"/>
          <w:sz w:val="24"/>
          <w:szCs w:val="24"/>
        </w:rPr>
        <w:t xml:space="preserve">ww. ulicy </w:t>
      </w:r>
      <w:r w:rsidRPr="00607444">
        <w:rPr>
          <w:rFonts w:ascii="Arial" w:hAnsi="Arial" w:cs="Arial"/>
          <w:sz w:val="24"/>
          <w:szCs w:val="24"/>
        </w:rPr>
        <w:t xml:space="preserve">na całej długości </w:t>
      </w:r>
      <w:r w:rsidR="0014560E" w:rsidRPr="00607444">
        <w:rPr>
          <w:rFonts w:ascii="Arial" w:hAnsi="Arial" w:cs="Arial"/>
          <w:sz w:val="24"/>
          <w:szCs w:val="24"/>
        </w:rPr>
        <w:t>jest zadowalający. Wyjątek stanowi odcinek</w:t>
      </w:r>
      <w:r w:rsidRPr="00607444">
        <w:rPr>
          <w:rFonts w:ascii="Arial" w:hAnsi="Arial" w:cs="Arial"/>
          <w:sz w:val="24"/>
          <w:szCs w:val="24"/>
        </w:rPr>
        <w:t xml:space="preserve"> bitumiczny </w:t>
      </w:r>
      <w:r w:rsidR="0014560E" w:rsidRPr="00607444">
        <w:rPr>
          <w:rFonts w:ascii="Arial" w:hAnsi="Arial" w:cs="Arial"/>
          <w:sz w:val="24"/>
          <w:szCs w:val="24"/>
        </w:rPr>
        <w:t>od ul. Okrężnej</w:t>
      </w:r>
      <w:r w:rsidR="00E36C20">
        <w:rPr>
          <w:rFonts w:ascii="Arial" w:hAnsi="Arial" w:cs="Arial"/>
          <w:sz w:val="24"/>
          <w:szCs w:val="24"/>
        </w:rPr>
        <w:t xml:space="preserve"> </w:t>
      </w:r>
      <w:r w:rsidR="0014560E" w:rsidRPr="00607444">
        <w:rPr>
          <w:rFonts w:ascii="Arial" w:hAnsi="Arial" w:cs="Arial"/>
          <w:sz w:val="24"/>
          <w:szCs w:val="24"/>
        </w:rPr>
        <w:t>do Al. Kazimierza Wielkiego</w:t>
      </w:r>
      <w:r w:rsidRPr="00607444">
        <w:rPr>
          <w:rFonts w:ascii="Arial" w:hAnsi="Arial" w:cs="Arial"/>
          <w:sz w:val="24"/>
          <w:szCs w:val="24"/>
        </w:rPr>
        <w:t xml:space="preserve">, który zostanie zaproponowany do projektu budżetu na 2022 r. </w:t>
      </w:r>
      <w:proofErr w:type="spellStart"/>
      <w:r w:rsidR="00B21B38" w:rsidRPr="00607444">
        <w:rPr>
          <w:rFonts w:ascii="Arial" w:hAnsi="Arial" w:cs="Arial"/>
          <w:sz w:val="24"/>
          <w:szCs w:val="24"/>
        </w:rPr>
        <w:t>Dodaję,iż</w:t>
      </w:r>
      <w:proofErr w:type="spellEnd"/>
      <w:r w:rsidR="00B21B38" w:rsidRPr="00607444">
        <w:rPr>
          <w:rFonts w:ascii="Arial" w:hAnsi="Arial" w:cs="Arial"/>
          <w:sz w:val="24"/>
          <w:szCs w:val="24"/>
        </w:rPr>
        <w:t xml:space="preserve"> jedynym nieutwardzonym fragmentem </w:t>
      </w:r>
      <w:r w:rsidR="00985441" w:rsidRPr="00607444">
        <w:rPr>
          <w:rFonts w:ascii="Arial" w:hAnsi="Arial" w:cs="Arial"/>
          <w:sz w:val="24"/>
          <w:szCs w:val="24"/>
        </w:rPr>
        <w:t xml:space="preserve">przedmiotowej drogi </w:t>
      </w:r>
      <w:r w:rsidR="00B21B38" w:rsidRPr="00607444">
        <w:rPr>
          <w:rFonts w:ascii="Arial" w:hAnsi="Arial" w:cs="Arial"/>
          <w:sz w:val="24"/>
          <w:szCs w:val="24"/>
        </w:rPr>
        <w:t>stanowiący</w:t>
      </w:r>
      <w:r w:rsidR="00EF2049" w:rsidRPr="00607444">
        <w:rPr>
          <w:rFonts w:ascii="Arial" w:hAnsi="Arial" w:cs="Arial"/>
          <w:sz w:val="24"/>
          <w:szCs w:val="24"/>
        </w:rPr>
        <w:t>m</w:t>
      </w:r>
      <w:r w:rsidR="00B21B38" w:rsidRPr="00607444">
        <w:rPr>
          <w:rFonts w:ascii="Arial" w:hAnsi="Arial" w:cs="Arial"/>
          <w:sz w:val="24"/>
          <w:szCs w:val="24"/>
        </w:rPr>
        <w:t xml:space="preserve"> własność Gminy </w:t>
      </w:r>
      <w:r w:rsidR="00EF2049" w:rsidRPr="00607444">
        <w:rPr>
          <w:rFonts w:ascii="Arial" w:hAnsi="Arial" w:cs="Arial"/>
          <w:sz w:val="24"/>
          <w:szCs w:val="24"/>
        </w:rPr>
        <w:t xml:space="preserve">Miasto Włocławek jest odcinek o długości ok. 0. 5 km od jeziora Rybnica do ul. Granicznej. </w:t>
      </w:r>
      <w:r w:rsidR="00284D88" w:rsidRPr="00607444">
        <w:rPr>
          <w:rFonts w:ascii="Arial" w:hAnsi="Arial" w:cs="Arial"/>
          <w:sz w:val="24"/>
          <w:szCs w:val="24"/>
        </w:rPr>
        <w:t xml:space="preserve">Pozostały nieutwardzony odcinek ok. 2 km jest w zarządzie Lasów Państwowych, a odcinek drogi gruntowej </w:t>
      </w:r>
      <w:r w:rsidR="00985441" w:rsidRPr="00607444">
        <w:rPr>
          <w:rFonts w:ascii="Arial" w:hAnsi="Arial" w:cs="Arial"/>
          <w:sz w:val="24"/>
          <w:szCs w:val="24"/>
        </w:rPr>
        <w:br/>
      </w:r>
      <w:r w:rsidR="00284D88" w:rsidRPr="00607444">
        <w:rPr>
          <w:rFonts w:ascii="Arial" w:hAnsi="Arial" w:cs="Arial"/>
          <w:sz w:val="24"/>
          <w:szCs w:val="24"/>
        </w:rPr>
        <w:t>od skrzyżowania z ul. Graniczną ( w lewo w kierunku Józefowa), w przeważającej części znajduje się poza granica</w:t>
      </w:r>
      <w:r w:rsidR="003458DA" w:rsidRPr="00607444">
        <w:rPr>
          <w:rFonts w:ascii="Arial" w:hAnsi="Arial" w:cs="Arial"/>
          <w:sz w:val="24"/>
          <w:szCs w:val="24"/>
        </w:rPr>
        <w:t>mi</w:t>
      </w:r>
      <w:r w:rsidR="00284D88" w:rsidRPr="00607444">
        <w:rPr>
          <w:rFonts w:ascii="Arial" w:hAnsi="Arial" w:cs="Arial"/>
          <w:sz w:val="24"/>
          <w:szCs w:val="24"/>
        </w:rPr>
        <w:t xml:space="preserve"> administracyjnymi </w:t>
      </w:r>
      <w:r w:rsidR="005E355F" w:rsidRPr="00607444">
        <w:rPr>
          <w:rFonts w:ascii="Arial" w:hAnsi="Arial" w:cs="Arial"/>
          <w:sz w:val="24"/>
          <w:szCs w:val="24"/>
        </w:rPr>
        <w:t>m</w:t>
      </w:r>
      <w:r w:rsidR="00284D88" w:rsidRPr="00607444">
        <w:rPr>
          <w:rFonts w:ascii="Arial" w:hAnsi="Arial" w:cs="Arial"/>
          <w:sz w:val="24"/>
          <w:szCs w:val="24"/>
        </w:rPr>
        <w:t xml:space="preserve">iasta Włocławka. Tym samym, </w:t>
      </w:r>
      <w:r w:rsidR="001F6A5D" w:rsidRPr="00607444">
        <w:rPr>
          <w:rFonts w:ascii="Arial" w:hAnsi="Arial" w:cs="Arial"/>
          <w:sz w:val="24"/>
          <w:szCs w:val="24"/>
        </w:rPr>
        <w:t>realizacj</w:t>
      </w:r>
      <w:r w:rsidR="00985441" w:rsidRPr="00607444">
        <w:rPr>
          <w:rFonts w:ascii="Arial" w:hAnsi="Arial" w:cs="Arial"/>
          <w:sz w:val="24"/>
          <w:szCs w:val="24"/>
        </w:rPr>
        <w:t>a</w:t>
      </w:r>
      <w:r w:rsidR="001F6A5D" w:rsidRPr="00607444">
        <w:rPr>
          <w:rFonts w:ascii="Arial" w:hAnsi="Arial" w:cs="Arial"/>
          <w:sz w:val="24"/>
          <w:szCs w:val="24"/>
        </w:rPr>
        <w:t xml:space="preserve"> inwestycji na wskazanym obszarze wymagałaby porozumienia (rzeczowo -finansowego) z Gmin</w:t>
      </w:r>
      <w:r w:rsidR="00985441" w:rsidRPr="00607444">
        <w:rPr>
          <w:rFonts w:ascii="Arial" w:hAnsi="Arial" w:cs="Arial"/>
          <w:sz w:val="24"/>
          <w:szCs w:val="24"/>
        </w:rPr>
        <w:t>ą</w:t>
      </w:r>
      <w:r w:rsidR="001F6A5D" w:rsidRPr="00607444">
        <w:rPr>
          <w:rFonts w:ascii="Arial" w:hAnsi="Arial" w:cs="Arial"/>
          <w:sz w:val="24"/>
          <w:szCs w:val="24"/>
        </w:rPr>
        <w:t xml:space="preserve"> Włocławek.</w:t>
      </w:r>
    </w:p>
    <w:p w14:paraId="673D8787" w14:textId="2CDD16F8" w:rsidR="00E233FE" w:rsidRPr="006A7E02" w:rsidRDefault="00985441" w:rsidP="007A31D5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607444">
        <w:rPr>
          <w:rFonts w:ascii="Arial" w:hAnsi="Arial" w:cs="Arial"/>
          <w:sz w:val="24"/>
          <w:szCs w:val="24"/>
        </w:rPr>
        <w:t xml:space="preserve">Ponadto informuję, iż stosownie do treści art. 13 ust. 2 ustawy z dnia 11 lipca 2014 r. o petycjach (Dz.U. z 2018 r., poz. 870) sposób rozpatrzenia petycji nie może być przedmiotem skargi. </w:t>
      </w:r>
      <w:r w:rsidR="004A2916" w:rsidRPr="00607444">
        <w:rPr>
          <w:rFonts w:ascii="Arial" w:hAnsi="Arial" w:cs="Arial"/>
          <w:sz w:val="24"/>
          <w:szCs w:val="24"/>
        </w:rPr>
        <w:t>Klauzula</w:t>
      </w:r>
      <w:r w:rsidRPr="00607444">
        <w:rPr>
          <w:rFonts w:ascii="Arial" w:hAnsi="Arial" w:cs="Arial"/>
          <w:sz w:val="24"/>
          <w:szCs w:val="24"/>
        </w:rPr>
        <w:t xml:space="preserve"> </w:t>
      </w:r>
      <w:r w:rsidR="004A2916" w:rsidRPr="00607444">
        <w:rPr>
          <w:rFonts w:ascii="Arial" w:hAnsi="Arial" w:cs="Arial"/>
          <w:sz w:val="24"/>
          <w:szCs w:val="24"/>
        </w:rPr>
        <w:t>informacyjna dotycząca przetwarzania danych osobowych</w:t>
      </w:r>
      <w:r w:rsidR="00607444">
        <w:rPr>
          <w:rFonts w:ascii="Arial" w:hAnsi="Arial" w:cs="Arial"/>
          <w:sz w:val="24"/>
          <w:szCs w:val="24"/>
        </w:rPr>
        <w:t xml:space="preserve"> </w:t>
      </w:r>
      <w:r w:rsidRPr="00607444">
        <w:rPr>
          <w:rFonts w:ascii="Arial" w:hAnsi="Arial" w:cs="Arial"/>
          <w:sz w:val="24"/>
          <w:szCs w:val="24"/>
        </w:rPr>
        <w:t xml:space="preserve">dla osoby </w:t>
      </w:r>
      <w:r w:rsidR="004A2916" w:rsidRPr="00607444">
        <w:rPr>
          <w:rFonts w:ascii="Arial" w:hAnsi="Arial" w:cs="Arial"/>
          <w:sz w:val="24"/>
          <w:szCs w:val="24"/>
        </w:rPr>
        <w:t>występującej</w:t>
      </w:r>
      <w:r w:rsidR="00E36C20">
        <w:rPr>
          <w:rFonts w:ascii="Arial" w:hAnsi="Arial" w:cs="Arial"/>
          <w:sz w:val="24"/>
          <w:szCs w:val="24"/>
        </w:rPr>
        <w:t xml:space="preserve"> </w:t>
      </w:r>
      <w:r w:rsidR="004A2916" w:rsidRPr="00607444">
        <w:rPr>
          <w:rFonts w:ascii="Arial" w:hAnsi="Arial" w:cs="Arial"/>
          <w:sz w:val="24"/>
          <w:szCs w:val="24"/>
        </w:rPr>
        <w:t xml:space="preserve">z petycją str. 2 </w:t>
      </w:r>
    </w:p>
    <w:tbl>
      <w:tblPr>
        <w:tblStyle w:val="Tabela-Siatka1"/>
        <w:tblpPr w:leftFromText="141" w:rightFromText="141" w:vertAnchor="text" w:horzAnchor="margin" w:tblpY="-148"/>
        <w:tblW w:w="0" w:type="auto"/>
        <w:tblInd w:w="0" w:type="dxa"/>
        <w:tblLook w:val="04A0" w:firstRow="1" w:lastRow="0" w:firstColumn="1" w:lastColumn="0" w:noHBand="0" w:noVBand="1"/>
        <w:tblCaption w:val="Klauzula informacyjna dotycząca przetwarzania danych osobowych "/>
        <w:tblDescription w:val="Klauzula informacyjna dotycząca przetwarzania danych osobowych "/>
      </w:tblPr>
      <w:tblGrid>
        <w:gridCol w:w="2338"/>
        <w:gridCol w:w="6258"/>
      </w:tblGrid>
      <w:tr w:rsidR="004A2916" w:rsidRPr="00607444" w14:paraId="58E96568" w14:textId="77777777" w:rsidTr="00F51219">
        <w:trPr>
          <w:trHeight w:val="1119"/>
        </w:trPr>
        <w:tc>
          <w:tcPr>
            <w:tcW w:w="8596" w:type="dxa"/>
            <w:gridSpan w:val="2"/>
            <w:hideMark/>
          </w:tcPr>
          <w:p w14:paraId="742F62AC" w14:textId="5B5EC371" w:rsidR="004A2916" w:rsidRPr="00607444" w:rsidRDefault="004A2916" w:rsidP="00AA014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607444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4A2916" w:rsidRPr="00607444" w14:paraId="32F0AF0A" w14:textId="77777777" w:rsidTr="00F51219">
        <w:trPr>
          <w:trHeight w:val="567"/>
        </w:trPr>
        <w:tc>
          <w:tcPr>
            <w:tcW w:w="2338" w:type="dxa"/>
            <w:hideMark/>
          </w:tcPr>
          <w:p w14:paraId="0CE4299D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281D35EB" w14:textId="77777777" w:rsidR="004A2916" w:rsidRPr="00607444" w:rsidRDefault="004A2916" w:rsidP="004A2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03AA2F99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4A2916" w:rsidRPr="00607444" w14:paraId="00FD835E" w14:textId="77777777" w:rsidTr="00F51219">
        <w:trPr>
          <w:trHeight w:val="1189"/>
        </w:trPr>
        <w:tc>
          <w:tcPr>
            <w:tcW w:w="2338" w:type="dxa"/>
          </w:tcPr>
          <w:p w14:paraId="5677DDC9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</w:tcPr>
          <w:p w14:paraId="4F8448FA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20F07A4F" w14:textId="77777777" w:rsidR="004A2916" w:rsidRPr="00607444" w:rsidRDefault="00D07593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4A2916" w:rsidRPr="00607444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4490FA39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08DC282A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4A2916" w:rsidRPr="00607444" w14:paraId="2C0A7C7B" w14:textId="77777777" w:rsidTr="00F51219">
        <w:trPr>
          <w:trHeight w:val="1189"/>
        </w:trPr>
        <w:tc>
          <w:tcPr>
            <w:tcW w:w="2338" w:type="dxa"/>
          </w:tcPr>
          <w:p w14:paraId="18A551CB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</w:tcPr>
          <w:p w14:paraId="193F8568" w14:textId="51B40CDE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607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444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history="1">
              <w:r w:rsidRPr="00607444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6074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EDAFA6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1D7852BA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4A2916" w:rsidRPr="00607444" w14:paraId="644B04D3" w14:textId="77777777" w:rsidTr="00F51219">
        <w:trPr>
          <w:trHeight w:val="497"/>
        </w:trPr>
        <w:tc>
          <w:tcPr>
            <w:tcW w:w="2338" w:type="dxa"/>
            <w:hideMark/>
          </w:tcPr>
          <w:p w14:paraId="295640C8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6CFFFC6D" w14:textId="3592B0BE" w:rsidR="004A2916" w:rsidRPr="00607444" w:rsidRDefault="004A2916" w:rsidP="004A2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3383D9E5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4A2916" w:rsidRPr="00607444" w14:paraId="1D5688BC" w14:textId="77777777" w:rsidTr="00F51219">
        <w:trPr>
          <w:trHeight w:val="679"/>
        </w:trPr>
        <w:tc>
          <w:tcPr>
            <w:tcW w:w="2338" w:type="dxa"/>
            <w:hideMark/>
          </w:tcPr>
          <w:p w14:paraId="2D04FC4D" w14:textId="77777777" w:rsidR="004A2916" w:rsidRPr="00607444" w:rsidRDefault="004A2916" w:rsidP="004A2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334FF429" w14:textId="5990EA76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607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444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4A2916" w:rsidRPr="00607444" w14:paraId="108492EA" w14:textId="77777777" w:rsidTr="00F51219">
        <w:trPr>
          <w:trHeight w:val="644"/>
        </w:trPr>
        <w:tc>
          <w:tcPr>
            <w:tcW w:w="2338" w:type="dxa"/>
            <w:hideMark/>
          </w:tcPr>
          <w:p w14:paraId="1BC864D9" w14:textId="77777777" w:rsidR="004A2916" w:rsidRPr="00607444" w:rsidRDefault="004A2916" w:rsidP="004A2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71D1966C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6074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7444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4A2916" w:rsidRPr="00607444" w14:paraId="3D5076B7" w14:textId="77777777" w:rsidTr="00F51219">
        <w:trPr>
          <w:trHeight w:val="644"/>
        </w:trPr>
        <w:tc>
          <w:tcPr>
            <w:tcW w:w="2338" w:type="dxa"/>
          </w:tcPr>
          <w:p w14:paraId="4904E137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5B40DC63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6253A0E6" w14:textId="77777777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4A2916" w:rsidRPr="00607444" w14:paraId="7DBF98F7" w14:textId="77777777" w:rsidTr="00F51219">
        <w:trPr>
          <w:trHeight w:val="644"/>
        </w:trPr>
        <w:tc>
          <w:tcPr>
            <w:tcW w:w="2338" w:type="dxa"/>
          </w:tcPr>
          <w:p w14:paraId="52E7182E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</w:tcPr>
          <w:p w14:paraId="0697846A" w14:textId="4F3F59A6" w:rsidR="004A2916" w:rsidRPr="00607444" w:rsidRDefault="004A2916" w:rsidP="00AA0142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  <w:tr w:rsidR="004A2916" w:rsidRPr="00607444" w14:paraId="23D060CD" w14:textId="77777777" w:rsidTr="00F51219">
        <w:trPr>
          <w:trHeight w:val="1306"/>
        </w:trPr>
        <w:tc>
          <w:tcPr>
            <w:tcW w:w="2338" w:type="dxa"/>
            <w:hideMark/>
          </w:tcPr>
          <w:p w14:paraId="3A5C405B" w14:textId="77777777" w:rsidR="004A2916" w:rsidRPr="00607444" w:rsidRDefault="004A2916" w:rsidP="004A2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001DAA05" w14:textId="77777777" w:rsidR="004A2916" w:rsidRPr="00607444" w:rsidRDefault="004A2916" w:rsidP="00AA0142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444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0D1035D2" w14:textId="77777777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41ED6F04" w14:textId="77777777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4CC8B75F" w14:textId="77777777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4B2F9AA4" w14:textId="77777777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7C4C6B54" w14:textId="77777777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ABE68FC" w14:textId="72D11D52" w:rsidR="004A2916" w:rsidRPr="00607444" w:rsidRDefault="004A2916" w:rsidP="00AA0142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607444">
              <w:rPr>
                <w:rFonts w:ascii="Arial" w:hAnsi="Arial" w:cs="Arial"/>
                <w:sz w:val="24"/>
                <w:szCs w:val="24"/>
              </w:rPr>
              <w:t>w granicach</w:t>
            </w:r>
            <w:r w:rsidR="00AA01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444">
              <w:rPr>
                <w:rFonts w:ascii="Arial" w:hAnsi="Arial" w:cs="Arial"/>
                <w:sz w:val="24"/>
                <w:szCs w:val="24"/>
              </w:rPr>
              <w:t xml:space="preserve">określonych w Rozdziale III ogólnego rozporządzenia o ochronie danych osobowych </w:t>
            </w:r>
            <w:r w:rsidRPr="00607444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  <w:p w14:paraId="15CE3B94" w14:textId="77777777" w:rsidR="004A2916" w:rsidRPr="00607444" w:rsidRDefault="004A2916" w:rsidP="00AA0142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A2916" w:rsidRPr="00607444" w14:paraId="2BEA79A0" w14:textId="77777777" w:rsidTr="00F51219">
        <w:trPr>
          <w:trHeight w:val="813"/>
        </w:trPr>
        <w:tc>
          <w:tcPr>
            <w:tcW w:w="2338" w:type="dxa"/>
          </w:tcPr>
          <w:p w14:paraId="0C1E6F9E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</w:tcPr>
          <w:p w14:paraId="06ACBD65" w14:textId="77777777" w:rsidR="004A2916" w:rsidRPr="00607444" w:rsidRDefault="004A2916" w:rsidP="00AA01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4A2916" w:rsidRPr="00607444" w14:paraId="457D206F" w14:textId="77777777" w:rsidTr="00F51219">
        <w:trPr>
          <w:trHeight w:val="1112"/>
        </w:trPr>
        <w:tc>
          <w:tcPr>
            <w:tcW w:w="2338" w:type="dxa"/>
            <w:hideMark/>
          </w:tcPr>
          <w:p w14:paraId="5D48AFDD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488F88BA" w14:textId="6A7BACFF" w:rsidR="004A2916" w:rsidRPr="00607444" w:rsidRDefault="004A2916" w:rsidP="00AA01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6074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07444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607444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4A2916" w:rsidRPr="00607444" w14:paraId="3E63D804" w14:textId="77777777" w:rsidTr="00F51219">
        <w:trPr>
          <w:trHeight w:val="841"/>
        </w:trPr>
        <w:tc>
          <w:tcPr>
            <w:tcW w:w="2338" w:type="dxa"/>
          </w:tcPr>
          <w:p w14:paraId="6C522C7F" w14:textId="77777777" w:rsidR="004A2916" w:rsidRPr="00607444" w:rsidRDefault="004A2916" w:rsidP="004A29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</w:tcPr>
          <w:p w14:paraId="2781ECBD" w14:textId="77777777" w:rsidR="004A2916" w:rsidRPr="00607444" w:rsidRDefault="004A2916" w:rsidP="00AA01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7444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66973104" w14:textId="26EE6716" w:rsidR="005E6B1E" w:rsidRPr="00607444" w:rsidRDefault="005E6B1E" w:rsidP="00274EF0">
      <w:pPr>
        <w:spacing w:after="0"/>
        <w:contextualSpacing/>
        <w:rPr>
          <w:rFonts w:ascii="Arial" w:hAnsi="Arial" w:cs="Arial"/>
          <w:sz w:val="24"/>
          <w:szCs w:val="24"/>
          <w:u w:val="single"/>
        </w:rPr>
      </w:pPr>
    </w:p>
    <w:sectPr w:rsidR="005E6B1E" w:rsidRPr="00607444" w:rsidSect="00F51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1CEE4" w14:textId="77777777" w:rsidR="00D07593" w:rsidRDefault="00D07593" w:rsidP="00ED5F74">
      <w:pPr>
        <w:spacing w:after="0" w:line="240" w:lineRule="auto"/>
      </w:pPr>
      <w:r>
        <w:separator/>
      </w:r>
    </w:p>
  </w:endnote>
  <w:endnote w:type="continuationSeparator" w:id="0">
    <w:p w14:paraId="635B9FD7" w14:textId="77777777" w:rsidR="00D07593" w:rsidRDefault="00D07593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038E2" w14:textId="77777777" w:rsidR="00822887" w:rsidRDefault="00822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2071420"/>
      <w:docPartObj>
        <w:docPartGallery w:val="Page Numbers (Bottom of Page)"/>
        <w:docPartUnique/>
      </w:docPartObj>
    </w:sdtPr>
    <w:sdtEndPr/>
    <w:sdtContent>
      <w:p w14:paraId="2E261B99" w14:textId="49FEF937" w:rsidR="00822887" w:rsidRDefault="008228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3677E" w14:textId="77777777" w:rsidR="00822887" w:rsidRDefault="00822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B308" w14:textId="77777777" w:rsidR="00D07593" w:rsidRDefault="00D07593" w:rsidP="00ED5F74">
      <w:pPr>
        <w:spacing w:after="0" w:line="240" w:lineRule="auto"/>
      </w:pPr>
      <w:r>
        <w:separator/>
      </w:r>
    </w:p>
  </w:footnote>
  <w:footnote w:type="continuationSeparator" w:id="0">
    <w:p w14:paraId="1637A5F5" w14:textId="77777777" w:rsidR="00D07593" w:rsidRDefault="00D07593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5FB8D" w14:textId="77777777" w:rsidR="00822887" w:rsidRDefault="00822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C849" w14:textId="77777777" w:rsidR="00822887" w:rsidRDefault="008228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6860" w14:textId="77777777" w:rsidR="00822887" w:rsidRDefault="008228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0C14D1"/>
    <w:multiLevelType w:val="hybridMultilevel"/>
    <w:tmpl w:val="94EE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22"/>
  </w:num>
  <w:num w:numId="5">
    <w:abstractNumId w:val="23"/>
  </w:num>
  <w:num w:numId="6">
    <w:abstractNumId w:val="18"/>
  </w:num>
  <w:num w:numId="7">
    <w:abstractNumId w:val="39"/>
  </w:num>
  <w:num w:numId="8">
    <w:abstractNumId w:val="17"/>
  </w:num>
  <w:num w:numId="9">
    <w:abstractNumId w:val="1"/>
  </w:num>
  <w:num w:numId="10">
    <w:abstractNumId w:val="34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14"/>
  </w:num>
  <w:num w:numId="16">
    <w:abstractNumId w:val="7"/>
  </w:num>
  <w:num w:numId="17">
    <w:abstractNumId w:val="33"/>
  </w:num>
  <w:num w:numId="18">
    <w:abstractNumId w:val="32"/>
  </w:num>
  <w:num w:numId="19">
    <w:abstractNumId w:val="16"/>
  </w:num>
  <w:num w:numId="20">
    <w:abstractNumId w:val="6"/>
  </w:num>
  <w:num w:numId="21">
    <w:abstractNumId w:val="28"/>
  </w:num>
  <w:num w:numId="22">
    <w:abstractNumId w:val="31"/>
  </w:num>
  <w:num w:numId="23">
    <w:abstractNumId w:val="13"/>
  </w:num>
  <w:num w:numId="24">
    <w:abstractNumId w:val="36"/>
  </w:num>
  <w:num w:numId="25">
    <w:abstractNumId w:val="15"/>
  </w:num>
  <w:num w:numId="26">
    <w:abstractNumId w:val="4"/>
  </w:num>
  <w:num w:numId="27">
    <w:abstractNumId w:val="38"/>
  </w:num>
  <w:num w:numId="28">
    <w:abstractNumId w:val="21"/>
  </w:num>
  <w:num w:numId="29">
    <w:abstractNumId w:val="3"/>
  </w:num>
  <w:num w:numId="30">
    <w:abstractNumId w:val="25"/>
  </w:num>
  <w:num w:numId="31">
    <w:abstractNumId w:val="35"/>
  </w:num>
  <w:num w:numId="32">
    <w:abstractNumId w:val="2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0"/>
  </w:num>
  <w:num w:numId="37">
    <w:abstractNumId w:val="19"/>
  </w:num>
  <w:num w:numId="38">
    <w:abstractNumId w:val="5"/>
  </w:num>
  <w:num w:numId="39">
    <w:abstractNumId w:val="37"/>
  </w:num>
  <w:num w:numId="40">
    <w:abstractNumId w:val="1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206C2"/>
    <w:rsid w:val="00026588"/>
    <w:rsid w:val="00027D0D"/>
    <w:rsid w:val="00035308"/>
    <w:rsid w:val="00036905"/>
    <w:rsid w:val="00036E79"/>
    <w:rsid w:val="00041CAF"/>
    <w:rsid w:val="00042478"/>
    <w:rsid w:val="0004364D"/>
    <w:rsid w:val="00052BF8"/>
    <w:rsid w:val="00056532"/>
    <w:rsid w:val="000604C5"/>
    <w:rsid w:val="000701A3"/>
    <w:rsid w:val="00077F4B"/>
    <w:rsid w:val="00083D81"/>
    <w:rsid w:val="000912AF"/>
    <w:rsid w:val="000A33DE"/>
    <w:rsid w:val="000A7216"/>
    <w:rsid w:val="000B3710"/>
    <w:rsid w:val="000B68BF"/>
    <w:rsid w:val="000C143B"/>
    <w:rsid w:val="000C2BD5"/>
    <w:rsid w:val="000C538B"/>
    <w:rsid w:val="000C63B7"/>
    <w:rsid w:val="000E33C5"/>
    <w:rsid w:val="000F0E24"/>
    <w:rsid w:val="001007DC"/>
    <w:rsid w:val="0010226C"/>
    <w:rsid w:val="00105E03"/>
    <w:rsid w:val="00116A7F"/>
    <w:rsid w:val="00116C5D"/>
    <w:rsid w:val="0012755C"/>
    <w:rsid w:val="0013614A"/>
    <w:rsid w:val="00144747"/>
    <w:rsid w:val="0014560E"/>
    <w:rsid w:val="001474E7"/>
    <w:rsid w:val="00151483"/>
    <w:rsid w:val="00154A4D"/>
    <w:rsid w:val="0015680D"/>
    <w:rsid w:val="00163B98"/>
    <w:rsid w:val="001674CB"/>
    <w:rsid w:val="00167EBB"/>
    <w:rsid w:val="00173462"/>
    <w:rsid w:val="00176042"/>
    <w:rsid w:val="00180C37"/>
    <w:rsid w:val="001913D4"/>
    <w:rsid w:val="00193935"/>
    <w:rsid w:val="00194C53"/>
    <w:rsid w:val="001A1A97"/>
    <w:rsid w:val="001A6316"/>
    <w:rsid w:val="001C079D"/>
    <w:rsid w:val="001C4320"/>
    <w:rsid w:val="001C45F0"/>
    <w:rsid w:val="001C48DB"/>
    <w:rsid w:val="001C5EF8"/>
    <w:rsid w:val="001D1B27"/>
    <w:rsid w:val="001D357E"/>
    <w:rsid w:val="001D522B"/>
    <w:rsid w:val="001E5C07"/>
    <w:rsid w:val="001F2371"/>
    <w:rsid w:val="001F6A5D"/>
    <w:rsid w:val="001F754F"/>
    <w:rsid w:val="00206DC9"/>
    <w:rsid w:val="00217C5E"/>
    <w:rsid w:val="0022297B"/>
    <w:rsid w:val="0022444B"/>
    <w:rsid w:val="00225A40"/>
    <w:rsid w:val="00226D82"/>
    <w:rsid w:val="002301E7"/>
    <w:rsid w:val="002346B0"/>
    <w:rsid w:val="0023522A"/>
    <w:rsid w:val="002362B1"/>
    <w:rsid w:val="0024291A"/>
    <w:rsid w:val="00243A7E"/>
    <w:rsid w:val="00244003"/>
    <w:rsid w:val="00245CFD"/>
    <w:rsid w:val="002506F8"/>
    <w:rsid w:val="0026453D"/>
    <w:rsid w:val="00273A7C"/>
    <w:rsid w:val="00274EF0"/>
    <w:rsid w:val="00282914"/>
    <w:rsid w:val="00284D88"/>
    <w:rsid w:val="00292E8F"/>
    <w:rsid w:val="002A4EE2"/>
    <w:rsid w:val="002B09FA"/>
    <w:rsid w:val="002B1B4B"/>
    <w:rsid w:val="002B724F"/>
    <w:rsid w:val="002B7326"/>
    <w:rsid w:val="002F7595"/>
    <w:rsid w:val="0030411A"/>
    <w:rsid w:val="0030656E"/>
    <w:rsid w:val="00317F0A"/>
    <w:rsid w:val="00322E2C"/>
    <w:rsid w:val="00335ECD"/>
    <w:rsid w:val="00336F5C"/>
    <w:rsid w:val="00337758"/>
    <w:rsid w:val="0034574D"/>
    <w:rsid w:val="003458DA"/>
    <w:rsid w:val="00353856"/>
    <w:rsid w:val="00361999"/>
    <w:rsid w:val="00361F2C"/>
    <w:rsid w:val="00362DB1"/>
    <w:rsid w:val="00386D41"/>
    <w:rsid w:val="0039511D"/>
    <w:rsid w:val="003A1B3C"/>
    <w:rsid w:val="003A6425"/>
    <w:rsid w:val="003A70BE"/>
    <w:rsid w:val="003A7CB5"/>
    <w:rsid w:val="003C11E3"/>
    <w:rsid w:val="003C31FC"/>
    <w:rsid w:val="003C36AD"/>
    <w:rsid w:val="003C68EF"/>
    <w:rsid w:val="003D3BE3"/>
    <w:rsid w:val="003D568D"/>
    <w:rsid w:val="003D66C8"/>
    <w:rsid w:val="003F232F"/>
    <w:rsid w:val="00412FDE"/>
    <w:rsid w:val="00423C8F"/>
    <w:rsid w:val="004378E8"/>
    <w:rsid w:val="004461DF"/>
    <w:rsid w:val="00451ECD"/>
    <w:rsid w:val="00461A00"/>
    <w:rsid w:val="00467F62"/>
    <w:rsid w:val="00470C59"/>
    <w:rsid w:val="00474371"/>
    <w:rsid w:val="00476903"/>
    <w:rsid w:val="004835BB"/>
    <w:rsid w:val="00483EC8"/>
    <w:rsid w:val="004923B3"/>
    <w:rsid w:val="00494A56"/>
    <w:rsid w:val="004A2916"/>
    <w:rsid w:val="004A5795"/>
    <w:rsid w:val="004B4BB6"/>
    <w:rsid w:val="004C1199"/>
    <w:rsid w:val="004D1222"/>
    <w:rsid w:val="004E4583"/>
    <w:rsid w:val="004E49E5"/>
    <w:rsid w:val="004F0A44"/>
    <w:rsid w:val="004F0C8C"/>
    <w:rsid w:val="004F4827"/>
    <w:rsid w:val="004F485D"/>
    <w:rsid w:val="0050414B"/>
    <w:rsid w:val="00516754"/>
    <w:rsid w:val="00526275"/>
    <w:rsid w:val="005372B9"/>
    <w:rsid w:val="00551568"/>
    <w:rsid w:val="00560636"/>
    <w:rsid w:val="0056718F"/>
    <w:rsid w:val="005701C1"/>
    <w:rsid w:val="00575111"/>
    <w:rsid w:val="005766F3"/>
    <w:rsid w:val="00585EDB"/>
    <w:rsid w:val="005905A3"/>
    <w:rsid w:val="005947CE"/>
    <w:rsid w:val="005A74E8"/>
    <w:rsid w:val="005A75D6"/>
    <w:rsid w:val="005A7D89"/>
    <w:rsid w:val="005B170F"/>
    <w:rsid w:val="005C12F4"/>
    <w:rsid w:val="005E28E1"/>
    <w:rsid w:val="005E355F"/>
    <w:rsid w:val="005E6B1E"/>
    <w:rsid w:val="005E7816"/>
    <w:rsid w:val="005E7C62"/>
    <w:rsid w:val="00605355"/>
    <w:rsid w:val="00605BF9"/>
    <w:rsid w:val="00606FAF"/>
    <w:rsid w:val="00607444"/>
    <w:rsid w:val="00610502"/>
    <w:rsid w:val="00615941"/>
    <w:rsid w:val="006226A0"/>
    <w:rsid w:val="006256AB"/>
    <w:rsid w:val="00632CCF"/>
    <w:rsid w:val="00635E8D"/>
    <w:rsid w:val="0063660F"/>
    <w:rsid w:val="006415C1"/>
    <w:rsid w:val="0064594B"/>
    <w:rsid w:val="00646196"/>
    <w:rsid w:val="006577C5"/>
    <w:rsid w:val="00661255"/>
    <w:rsid w:val="00690F7B"/>
    <w:rsid w:val="00692A01"/>
    <w:rsid w:val="00693FFB"/>
    <w:rsid w:val="006963E4"/>
    <w:rsid w:val="00696DED"/>
    <w:rsid w:val="006A7E02"/>
    <w:rsid w:val="006B3F5F"/>
    <w:rsid w:val="006C761A"/>
    <w:rsid w:val="006D0B44"/>
    <w:rsid w:val="00712580"/>
    <w:rsid w:val="00714624"/>
    <w:rsid w:val="007172DD"/>
    <w:rsid w:val="007173D0"/>
    <w:rsid w:val="007212DB"/>
    <w:rsid w:val="007212EE"/>
    <w:rsid w:val="007330DE"/>
    <w:rsid w:val="00737EB9"/>
    <w:rsid w:val="00737F22"/>
    <w:rsid w:val="007447A5"/>
    <w:rsid w:val="00752CC3"/>
    <w:rsid w:val="00753A0B"/>
    <w:rsid w:val="00764512"/>
    <w:rsid w:val="00782565"/>
    <w:rsid w:val="00784753"/>
    <w:rsid w:val="00791772"/>
    <w:rsid w:val="007924F3"/>
    <w:rsid w:val="007A31D5"/>
    <w:rsid w:val="007B2D9C"/>
    <w:rsid w:val="007E52E5"/>
    <w:rsid w:val="007F0405"/>
    <w:rsid w:val="007F3977"/>
    <w:rsid w:val="007F46EE"/>
    <w:rsid w:val="0081419C"/>
    <w:rsid w:val="008172F3"/>
    <w:rsid w:val="008173AE"/>
    <w:rsid w:val="00817687"/>
    <w:rsid w:val="0082187E"/>
    <w:rsid w:val="00821A69"/>
    <w:rsid w:val="00822887"/>
    <w:rsid w:val="00832124"/>
    <w:rsid w:val="0083456D"/>
    <w:rsid w:val="0083532F"/>
    <w:rsid w:val="008453D9"/>
    <w:rsid w:val="00853D35"/>
    <w:rsid w:val="00861355"/>
    <w:rsid w:val="00874ED3"/>
    <w:rsid w:val="00875F0B"/>
    <w:rsid w:val="008A0E22"/>
    <w:rsid w:val="008B4D0D"/>
    <w:rsid w:val="008C2F66"/>
    <w:rsid w:val="008D05E2"/>
    <w:rsid w:val="008E2FC0"/>
    <w:rsid w:val="008E53C3"/>
    <w:rsid w:val="008E5697"/>
    <w:rsid w:val="008F1DDA"/>
    <w:rsid w:val="008F34CB"/>
    <w:rsid w:val="008F4495"/>
    <w:rsid w:val="00901B6A"/>
    <w:rsid w:val="00913D15"/>
    <w:rsid w:val="009255CE"/>
    <w:rsid w:val="00925FBA"/>
    <w:rsid w:val="00933DE4"/>
    <w:rsid w:val="00936438"/>
    <w:rsid w:val="00937FDC"/>
    <w:rsid w:val="00942219"/>
    <w:rsid w:val="00942508"/>
    <w:rsid w:val="00945776"/>
    <w:rsid w:val="009620C2"/>
    <w:rsid w:val="00964A32"/>
    <w:rsid w:val="00967783"/>
    <w:rsid w:val="00967996"/>
    <w:rsid w:val="00967BA0"/>
    <w:rsid w:val="00974FC7"/>
    <w:rsid w:val="00985441"/>
    <w:rsid w:val="009B0505"/>
    <w:rsid w:val="009E5188"/>
    <w:rsid w:val="009F1FE5"/>
    <w:rsid w:val="00A006C0"/>
    <w:rsid w:val="00A16EA5"/>
    <w:rsid w:val="00A23708"/>
    <w:rsid w:val="00A345A2"/>
    <w:rsid w:val="00A4279E"/>
    <w:rsid w:val="00A441B2"/>
    <w:rsid w:val="00A444D1"/>
    <w:rsid w:val="00A51763"/>
    <w:rsid w:val="00A62A5F"/>
    <w:rsid w:val="00A6790C"/>
    <w:rsid w:val="00A72DAD"/>
    <w:rsid w:val="00A73EB6"/>
    <w:rsid w:val="00A7618F"/>
    <w:rsid w:val="00A8001E"/>
    <w:rsid w:val="00A87F7D"/>
    <w:rsid w:val="00AA0142"/>
    <w:rsid w:val="00AA1E1F"/>
    <w:rsid w:val="00AA4934"/>
    <w:rsid w:val="00AA6946"/>
    <w:rsid w:val="00AC5591"/>
    <w:rsid w:val="00AC6168"/>
    <w:rsid w:val="00AC64DB"/>
    <w:rsid w:val="00AD08CB"/>
    <w:rsid w:val="00AD2083"/>
    <w:rsid w:val="00AD4342"/>
    <w:rsid w:val="00AE09AA"/>
    <w:rsid w:val="00AF007A"/>
    <w:rsid w:val="00AF00C5"/>
    <w:rsid w:val="00AF042B"/>
    <w:rsid w:val="00AF080E"/>
    <w:rsid w:val="00B02450"/>
    <w:rsid w:val="00B17AAA"/>
    <w:rsid w:val="00B21B38"/>
    <w:rsid w:val="00B357B4"/>
    <w:rsid w:val="00B41DB1"/>
    <w:rsid w:val="00B50259"/>
    <w:rsid w:val="00B62AE7"/>
    <w:rsid w:val="00B92B6D"/>
    <w:rsid w:val="00BB1E61"/>
    <w:rsid w:val="00BB3677"/>
    <w:rsid w:val="00BC2AC8"/>
    <w:rsid w:val="00BF003A"/>
    <w:rsid w:val="00C0307F"/>
    <w:rsid w:val="00C03C88"/>
    <w:rsid w:val="00C04BD0"/>
    <w:rsid w:val="00C07AA3"/>
    <w:rsid w:val="00C115B2"/>
    <w:rsid w:val="00C13DA5"/>
    <w:rsid w:val="00C201EC"/>
    <w:rsid w:val="00C35FAF"/>
    <w:rsid w:val="00C41C15"/>
    <w:rsid w:val="00C42DBC"/>
    <w:rsid w:val="00C54AC6"/>
    <w:rsid w:val="00C570AF"/>
    <w:rsid w:val="00C616CA"/>
    <w:rsid w:val="00C643EB"/>
    <w:rsid w:val="00C67A87"/>
    <w:rsid w:val="00C75666"/>
    <w:rsid w:val="00C80BD8"/>
    <w:rsid w:val="00C93108"/>
    <w:rsid w:val="00C96821"/>
    <w:rsid w:val="00C96C61"/>
    <w:rsid w:val="00CA48D4"/>
    <w:rsid w:val="00CA642A"/>
    <w:rsid w:val="00CA6A70"/>
    <w:rsid w:val="00CB1951"/>
    <w:rsid w:val="00CC3827"/>
    <w:rsid w:val="00CC4A46"/>
    <w:rsid w:val="00CC6928"/>
    <w:rsid w:val="00CE05C5"/>
    <w:rsid w:val="00CE7579"/>
    <w:rsid w:val="00CF0A90"/>
    <w:rsid w:val="00CF0ACC"/>
    <w:rsid w:val="00CF52E1"/>
    <w:rsid w:val="00D04100"/>
    <w:rsid w:val="00D07593"/>
    <w:rsid w:val="00D10CC6"/>
    <w:rsid w:val="00D1305C"/>
    <w:rsid w:val="00D20E9B"/>
    <w:rsid w:val="00D22C70"/>
    <w:rsid w:val="00D23A9E"/>
    <w:rsid w:val="00D308B4"/>
    <w:rsid w:val="00D33D1F"/>
    <w:rsid w:val="00D34213"/>
    <w:rsid w:val="00D371B0"/>
    <w:rsid w:val="00D44F8F"/>
    <w:rsid w:val="00D44FB2"/>
    <w:rsid w:val="00D503A4"/>
    <w:rsid w:val="00D557CF"/>
    <w:rsid w:val="00D64CBB"/>
    <w:rsid w:val="00D83D8E"/>
    <w:rsid w:val="00DA1114"/>
    <w:rsid w:val="00DB2C9C"/>
    <w:rsid w:val="00DC5A31"/>
    <w:rsid w:val="00DF45D9"/>
    <w:rsid w:val="00DF5B11"/>
    <w:rsid w:val="00E0197F"/>
    <w:rsid w:val="00E10176"/>
    <w:rsid w:val="00E13DEF"/>
    <w:rsid w:val="00E1431E"/>
    <w:rsid w:val="00E16FDA"/>
    <w:rsid w:val="00E209A7"/>
    <w:rsid w:val="00E233FE"/>
    <w:rsid w:val="00E266DF"/>
    <w:rsid w:val="00E31C98"/>
    <w:rsid w:val="00E36C20"/>
    <w:rsid w:val="00E44223"/>
    <w:rsid w:val="00E62218"/>
    <w:rsid w:val="00E636EF"/>
    <w:rsid w:val="00E6484E"/>
    <w:rsid w:val="00E67682"/>
    <w:rsid w:val="00E7282A"/>
    <w:rsid w:val="00E8776C"/>
    <w:rsid w:val="00E946E9"/>
    <w:rsid w:val="00E94DB8"/>
    <w:rsid w:val="00E963A8"/>
    <w:rsid w:val="00EA4592"/>
    <w:rsid w:val="00EA493F"/>
    <w:rsid w:val="00EA5D35"/>
    <w:rsid w:val="00EB0519"/>
    <w:rsid w:val="00EC0174"/>
    <w:rsid w:val="00EC374F"/>
    <w:rsid w:val="00ED14F6"/>
    <w:rsid w:val="00ED30E2"/>
    <w:rsid w:val="00ED369D"/>
    <w:rsid w:val="00ED4FA3"/>
    <w:rsid w:val="00ED5F74"/>
    <w:rsid w:val="00EE2C44"/>
    <w:rsid w:val="00EE693D"/>
    <w:rsid w:val="00EE7003"/>
    <w:rsid w:val="00EF0C8B"/>
    <w:rsid w:val="00EF2049"/>
    <w:rsid w:val="00F063DF"/>
    <w:rsid w:val="00F100F0"/>
    <w:rsid w:val="00F36986"/>
    <w:rsid w:val="00F41CD4"/>
    <w:rsid w:val="00F47573"/>
    <w:rsid w:val="00F51219"/>
    <w:rsid w:val="00F61845"/>
    <w:rsid w:val="00F65CBC"/>
    <w:rsid w:val="00F8520B"/>
    <w:rsid w:val="00F91CC7"/>
    <w:rsid w:val="00FA06DC"/>
    <w:rsid w:val="00FA1070"/>
    <w:rsid w:val="00FA127B"/>
    <w:rsid w:val="00FA23B4"/>
    <w:rsid w:val="00FA37FA"/>
    <w:rsid w:val="00FA59A6"/>
    <w:rsid w:val="00FA6907"/>
    <w:rsid w:val="00FA7EE0"/>
    <w:rsid w:val="00FB0943"/>
    <w:rsid w:val="00FB55FB"/>
    <w:rsid w:val="00FB6CE7"/>
    <w:rsid w:val="00FB78CC"/>
    <w:rsid w:val="00FD1AD5"/>
    <w:rsid w:val="00FD1C86"/>
    <w:rsid w:val="00FD646F"/>
    <w:rsid w:val="00FE31D5"/>
    <w:rsid w:val="00FF16BB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8275-D4BB-493F-853E-A31E7B4D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petycję mieszkańców Józefowa z dnia 23 lipca 2020 r.</dc:title>
  <dc:subject/>
  <dc:creator>Piotr Morawski</dc:creator>
  <cp:keywords>Petycje</cp:keywords>
  <cp:lastModifiedBy>Łukasz Stolarski</cp:lastModifiedBy>
  <cp:revision>8</cp:revision>
  <cp:lastPrinted>2020-08-26T05:56:00Z</cp:lastPrinted>
  <dcterms:created xsi:type="dcterms:W3CDTF">2020-08-26T05:57:00Z</dcterms:created>
  <dcterms:modified xsi:type="dcterms:W3CDTF">2020-09-04T10:55:00Z</dcterms:modified>
</cp:coreProperties>
</file>