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807F" w14:textId="77777777" w:rsidR="00F536B8" w:rsidRPr="00943028" w:rsidRDefault="00F536B8" w:rsidP="005F5977">
      <w:pPr>
        <w:keepNext/>
        <w:widowControl w:val="0"/>
        <w:suppressAutoHyphens/>
        <w:spacing w:after="0" w:line="264" w:lineRule="auto"/>
        <w:ind w:firstLine="5954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943028">
        <w:rPr>
          <w:rFonts w:ascii="Arial" w:eastAsia="Times New Roman" w:hAnsi="Arial" w:cs="Arial"/>
          <w:b/>
          <w:bCs/>
          <w:kern w:val="32"/>
          <w:lang w:eastAsia="pl-PL"/>
        </w:rPr>
        <w:t>Załącznik Nr 1</w:t>
      </w:r>
      <w:r w:rsidRPr="00943028">
        <w:rPr>
          <w:rFonts w:ascii="Arial" w:eastAsia="Times New Roman" w:hAnsi="Arial" w:cs="Arial"/>
          <w:bCs/>
          <w:kern w:val="32"/>
          <w:lang w:eastAsia="pl-PL"/>
        </w:rPr>
        <w:t xml:space="preserve"> </w:t>
      </w:r>
    </w:p>
    <w:p w14:paraId="75054D71" w14:textId="77777777" w:rsidR="00F536B8" w:rsidRPr="00943028" w:rsidRDefault="00F536B8" w:rsidP="005F5977">
      <w:pPr>
        <w:keepNext/>
        <w:widowControl w:val="0"/>
        <w:suppressAutoHyphens/>
        <w:spacing w:after="0" w:line="264" w:lineRule="auto"/>
        <w:ind w:firstLine="5954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943028">
        <w:rPr>
          <w:rFonts w:ascii="Arial" w:eastAsia="Times New Roman" w:hAnsi="Arial" w:cs="Arial"/>
          <w:bCs/>
          <w:kern w:val="32"/>
          <w:lang w:eastAsia="pl-PL"/>
        </w:rPr>
        <w:t xml:space="preserve">do Zarządzenia  </w:t>
      </w:r>
      <w:r w:rsidRPr="00943028">
        <w:rPr>
          <w:rFonts w:ascii="Arial" w:eastAsia="Times New Roman" w:hAnsi="Arial" w:cs="Arial"/>
          <w:b/>
          <w:bCs/>
          <w:kern w:val="32"/>
          <w:lang w:eastAsia="pl-PL"/>
        </w:rPr>
        <w:t xml:space="preserve">Nr </w:t>
      </w:r>
      <w:r w:rsidR="00FD49D5" w:rsidRPr="00943028">
        <w:rPr>
          <w:rFonts w:ascii="Arial" w:eastAsia="Times New Roman" w:hAnsi="Arial" w:cs="Arial"/>
          <w:b/>
          <w:bCs/>
          <w:kern w:val="32"/>
          <w:lang w:eastAsia="pl-PL"/>
        </w:rPr>
        <w:t>16</w:t>
      </w:r>
      <w:r w:rsidRPr="00943028">
        <w:rPr>
          <w:rFonts w:ascii="Arial" w:eastAsia="Times New Roman" w:hAnsi="Arial" w:cs="Arial"/>
          <w:b/>
          <w:bCs/>
          <w:kern w:val="32"/>
          <w:lang w:eastAsia="pl-PL"/>
        </w:rPr>
        <w:t>./2021</w:t>
      </w:r>
    </w:p>
    <w:p w14:paraId="6778E8ED" w14:textId="77777777" w:rsidR="00F536B8" w:rsidRPr="00943028" w:rsidRDefault="00F536B8" w:rsidP="005F5977">
      <w:pPr>
        <w:keepNext/>
        <w:widowControl w:val="0"/>
        <w:suppressAutoHyphens/>
        <w:spacing w:after="0" w:line="264" w:lineRule="auto"/>
        <w:ind w:firstLine="5954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943028">
        <w:rPr>
          <w:rFonts w:ascii="Arial" w:eastAsia="Times New Roman" w:hAnsi="Arial" w:cs="Arial"/>
          <w:bCs/>
          <w:kern w:val="32"/>
          <w:lang w:eastAsia="pl-PL"/>
        </w:rPr>
        <w:t xml:space="preserve">Prezydenta Miasta Włocławek </w:t>
      </w:r>
    </w:p>
    <w:p w14:paraId="248CB620" w14:textId="77777777" w:rsidR="00F536B8" w:rsidRPr="00943028" w:rsidRDefault="00F536B8" w:rsidP="005F5977">
      <w:pPr>
        <w:keepNext/>
        <w:widowControl w:val="0"/>
        <w:suppressAutoHyphens/>
        <w:spacing w:after="0" w:line="264" w:lineRule="auto"/>
        <w:ind w:firstLine="5954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943028">
        <w:rPr>
          <w:rFonts w:ascii="Arial" w:eastAsia="Times New Roman" w:hAnsi="Arial" w:cs="Arial"/>
          <w:bCs/>
          <w:kern w:val="32"/>
          <w:lang w:eastAsia="pl-PL"/>
        </w:rPr>
        <w:t>z dnia</w:t>
      </w:r>
      <w:r w:rsidR="00FD49D5" w:rsidRPr="00943028">
        <w:rPr>
          <w:rFonts w:ascii="Arial" w:eastAsia="Times New Roman" w:hAnsi="Arial" w:cs="Arial"/>
          <w:bCs/>
          <w:kern w:val="32"/>
          <w:lang w:eastAsia="pl-PL"/>
        </w:rPr>
        <w:t xml:space="preserve">25 stycznia </w:t>
      </w:r>
      <w:r w:rsidRPr="00943028">
        <w:rPr>
          <w:rFonts w:ascii="Arial" w:eastAsia="Times New Roman" w:hAnsi="Arial" w:cs="Arial"/>
          <w:bCs/>
          <w:kern w:val="32"/>
          <w:lang w:eastAsia="pl-PL"/>
        </w:rPr>
        <w:t>2021 r.</w:t>
      </w:r>
    </w:p>
    <w:p w14:paraId="45339DED" w14:textId="77777777" w:rsidR="00F536B8" w:rsidRPr="00943028" w:rsidRDefault="00F536B8" w:rsidP="005F5977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3E5EB1" w14:textId="77777777" w:rsidR="00F536B8" w:rsidRPr="00943028" w:rsidRDefault="00F536B8" w:rsidP="0083395D">
      <w:pPr>
        <w:keepNext/>
        <w:widowControl w:val="0"/>
        <w:suppressAutoHyphens/>
        <w:spacing w:after="0" w:line="264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r w:rsidRPr="00943028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OGŁOSZENIE</w:t>
      </w:r>
    </w:p>
    <w:p w14:paraId="3BC3A516" w14:textId="77777777" w:rsidR="00F536B8" w:rsidRPr="00943028" w:rsidRDefault="00F536B8" w:rsidP="005F5977">
      <w:pPr>
        <w:widowControl w:val="0"/>
        <w:suppressAutoHyphens/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5BA10F56" w14:textId="77777777" w:rsidR="00F536B8" w:rsidRPr="00943028" w:rsidRDefault="00F536B8" w:rsidP="005F597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Na podstawie art. 30 ust. 1 i ust 2 pkt 2 ustawy z dnia 8 marca 1990 r. o samorządzie gminnym (Dz.U. z 2020 r. poz. 713 i poz. 1378) i art. 190 w związku z art. 18 ust. 2 ustawy z dnia 9 czerwca 2011 r. o wspieraniu rodziny i systemie pieczy zastępczej (Dz. U. z 2020 r. poz. 821) oraz art. 4 ust. 1 pkt 1a i art. 13 ust. 1, ust 2 i ust 3 ustawy z dnia 24 kwietnia  2003 r. o działalności pożytku publicznego i o wolontariacie (Dz. U. z 2020 r. poz. 1057) w związku z Uchwałą nr XXVIII/166/2020 Rady Miasta Włocławek z dnia 30 listopada 2020 r. w sprawie uchwalenia Rocznego Programu współpracy Gminy Miasto Włocławek z organizacjami pozarządowymi oraz podmiotami wymienionymi w art. 3 ust 3 ustawy z dnia 24 kwietnia 2003 r. o działalności pożytku publicznego i o wolontariacie, na rok 2021 oraz Uchwałą nr XXIX/180/2020 Rady Miasta Włocławek z dnia 29 grudnia 2020 r. w sprawie uchwalenia Miejskiego Programu Profilaktyki i Rozwiązywania Problemów Alkoholowych oraz Przeciwdziałania Narkomanii na 2021 rok,</w:t>
      </w:r>
    </w:p>
    <w:p w14:paraId="4CD647FC" w14:textId="77777777" w:rsidR="00F536B8" w:rsidRPr="00943028" w:rsidRDefault="00F536B8" w:rsidP="005F597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945E0C" w14:textId="77777777" w:rsidR="00F536B8" w:rsidRPr="00943028" w:rsidRDefault="00F536B8" w:rsidP="005F5977">
      <w:pPr>
        <w:suppressAutoHyphens/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7DE8C17B" w14:textId="77777777" w:rsidR="00F536B8" w:rsidRPr="00943028" w:rsidRDefault="00F536B8" w:rsidP="005F5977">
      <w:pPr>
        <w:keepNext/>
        <w:widowControl w:val="0"/>
        <w:suppressAutoHyphens/>
        <w:spacing w:after="0" w:line="276" w:lineRule="auto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943028">
        <w:rPr>
          <w:rFonts w:ascii="Arial" w:eastAsia="Times New Roman" w:hAnsi="Arial" w:cs="Arial"/>
          <w:b/>
          <w:bCs/>
          <w:kern w:val="32"/>
          <w:lang w:eastAsia="pl-PL"/>
        </w:rPr>
        <w:t xml:space="preserve">Prezydent Miasta Włocławek </w:t>
      </w:r>
    </w:p>
    <w:p w14:paraId="655384B1" w14:textId="77777777" w:rsidR="00F536B8" w:rsidRPr="00943028" w:rsidRDefault="00F536B8" w:rsidP="005F5977">
      <w:pPr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43028">
        <w:rPr>
          <w:rFonts w:ascii="Arial" w:eastAsia="Times New Roman" w:hAnsi="Arial" w:cs="Arial"/>
          <w:b/>
          <w:spacing w:val="-5"/>
          <w:lang w:eastAsia="pl-PL"/>
        </w:rPr>
        <w:t xml:space="preserve">ogłasza </w:t>
      </w:r>
      <w:r w:rsidRPr="00943028">
        <w:rPr>
          <w:rFonts w:ascii="Arial" w:eastAsia="Times New Roman" w:hAnsi="Arial" w:cs="Arial"/>
          <w:b/>
          <w:lang w:eastAsia="pl-PL"/>
        </w:rPr>
        <w:t>otwarty konkurs ofert na realizację zadania gminy polegającego na prowadzeniu placówek wsparcia dziennego dla dzieci i młodzieży w roku 2021, przez organizacje pozarządowe i podmioty uprawnione prowadzące działalność w zakresie wspierania rodziny lub pieczy zastępczej</w:t>
      </w:r>
    </w:p>
    <w:p w14:paraId="501661A0" w14:textId="77777777" w:rsidR="00F536B8" w:rsidRPr="00943028" w:rsidRDefault="00F536B8" w:rsidP="005F5977">
      <w:pPr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5AC237A" w14:textId="77777777" w:rsidR="00F536B8" w:rsidRPr="00943028" w:rsidRDefault="00F536B8" w:rsidP="005F5977">
      <w:p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 oraz podmiotom wymienionym w art. 3 ust. 3 ustawy z dnia 24 kwietnia 2003 r. o działalności pożytku publicznego i wolontariacie.</w:t>
      </w:r>
    </w:p>
    <w:p w14:paraId="37D9A576" w14:textId="77777777" w:rsidR="00F536B8" w:rsidRPr="00943028" w:rsidRDefault="00F536B8" w:rsidP="005F5977">
      <w:pPr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33AD64CD" w14:textId="77777777" w:rsidR="00F536B8" w:rsidRPr="00943028" w:rsidRDefault="00F536B8" w:rsidP="005F5977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b/>
          <w:lang w:eastAsia="pl-PL"/>
        </w:rPr>
        <w:t>Rodzaj i formy realizacji zadania oraz wysokość środków publicznych przeznaczonych na realizację tego zadania:</w:t>
      </w:r>
    </w:p>
    <w:p w14:paraId="1E00EA83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Przedmiotem konkursu jest prowadzenie placówek wsparcia dziennego dla dzieci i młodzieży z terenu miasta Włocławek w roku 2021, będące zadaniem własnym gminy wynikającym z art. 176 pkt 3 ustawy z dnia  9 czerwca 2011 r. o wspieraniu rodziny i systemie pieczy zastępczej (Dz. U. z 2020 r. poz. 821), </w:t>
      </w:r>
    </w:p>
    <w:p w14:paraId="2431557E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Uprawnione do składania ofert są podmioty wymienione w art. 3 ust. 2 i 3 ustawy o działalności pożytku publicznego i o wolontariacie, które prowadzą tego rodzaju placówki na terenie miasta Włocławek. </w:t>
      </w:r>
    </w:p>
    <w:p w14:paraId="13A99B91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Planowana maksymalna, łączna wysokość środków przewidzianych na realizację zadania w roku 2021 wyniesie</w:t>
      </w:r>
      <w:r w:rsidRPr="00943028">
        <w:rPr>
          <w:rFonts w:ascii="Arial" w:eastAsia="Times New Roman" w:hAnsi="Arial" w:cs="Arial"/>
          <w:b/>
          <w:lang w:eastAsia="pl-PL"/>
        </w:rPr>
        <w:t xml:space="preserve"> 250 000,00 zł </w:t>
      </w:r>
      <w:r w:rsidRPr="00943028">
        <w:rPr>
          <w:rFonts w:ascii="Arial" w:eastAsia="Times New Roman" w:hAnsi="Arial" w:cs="Arial"/>
          <w:lang w:eastAsia="pl-PL"/>
        </w:rPr>
        <w:t>(słownie: dwieście pięćdziesiąt tysięcy złotych), zgodnie  z projektem budżetu na rok 2021.</w:t>
      </w:r>
    </w:p>
    <w:p w14:paraId="6CC1C684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Zastrzega się możliwość zmniejszenia sum przyznanych środków publicznych na realizację zadania  w przypadku zmian i ograniczeń wprowadzonych do uchwały budżetowej Gminy Miasto Włocławek.</w:t>
      </w:r>
    </w:p>
    <w:p w14:paraId="60E9A2AC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Zadanie było realizowane w latach ubiegłych, a dotacje w roku 2020 wynosiła </w:t>
      </w:r>
      <w:r w:rsidRPr="00943028">
        <w:rPr>
          <w:rFonts w:ascii="Arial" w:eastAsia="Times New Roman" w:hAnsi="Arial" w:cs="Arial"/>
          <w:lang w:eastAsia="pl-PL"/>
        </w:rPr>
        <w:lastRenderedPageBreak/>
        <w:t>200 000,00 zł (słownie: dwieście tysięcy złotych),</w:t>
      </w:r>
    </w:p>
    <w:p w14:paraId="7E128FE6" w14:textId="77777777" w:rsidR="00F536B8" w:rsidRPr="00943028" w:rsidRDefault="00F536B8" w:rsidP="005F5977">
      <w:pPr>
        <w:widowControl w:val="0"/>
        <w:numPr>
          <w:ilvl w:val="0"/>
          <w:numId w:val="13"/>
        </w:numPr>
        <w:suppressAutoHyphens/>
        <w:spacing w:after="0" w:line="276" w:lineRule="auto"/>
        <w:ind w:left="426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Przyznane środki będą miały charakter dofinansowania realizacji zadania zleconego.</w:t>
      </w:r>
    </w:p>
    <w:p w14:paraId="29276E94" w14:textId="77777777" w:rsidR="00F536B8" w:rsidRPr="00943028" w:rsidRDefault="00F536B8" w:rsidP="005F5977">
      <w:pPr>
        <w:widowControl w:val="0"/>
        <w:suppressAutoHyphens/>
        <w:spacing w:after="0" w:line="276" w:lineRule="auto"/>
        <w:ind w:left="360"/>
        <w:rPr>
          <w:rFonts w:ascii="Arial" w:eastAsia="Times New Roman" w:hAnsi="Arial" w:cs="Arial"/>
          <w:lang w:eastAsia="pl-PL"/>
        </w:rPr>
      </w:pPr>
    </w:p>
    <w:p w14:paraId="68C9FFB3" w14:textId="77777777" w:rsidR="00F536B8" w:rsidRPr="00943028" w:rsidRDefault="00F536B8" w:rsidP="005F5977">
      <w:pPr>
        <w:widowControl w:val="0"/>
        <w:suppressAutoHyphens/>
        <w:spacing w:after="0" w:line="276" w:lineRule="auto"/>
        <w:ind w:left="360"/>
        <w:rPr>
          <w:rFonts w:ascii="Arial" w:eastAsia="Times New Roman" w:hAnsi="Arial" w:cs="Arial"/>
          <w:lang w:eastAsia="pl-PL"/>
        </w:rPr>
      </w:pPr>
    </w:p>
    <w:p w14:paraId="2863715C" w14:textId="77777777" w:rsidR="00F536B8" w:rsidRPr="00943028" w:rsidRDefault="00F536B8" w:rsidP="005F5977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b/>
          <w:lang w:eastAsia="pl-PL"/>
        </w:rPr>
        <w:t>Zasady przyznawania dotacji</w:t>
      </w:r>
    </w:p>
    <w:p w14:paraId="0A00AF84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Zlecenie zadania publicznego i udzielenie dotacji następuje z zastosowaniem przepisów ustawy z dnia 24 kwietnia 2003 r. o działalności pożytku publicznego i o wolontariacie.</w:t>
      </w:r>
    </w:p>
    <w:p w14:paraId="575A0D4E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W konkursie mogą brać udział podmioty określone w art. 3 ust 2 i 3 cytowanej wyżej ustawy, prowadzące działalność statutową zgodną z zakresem zleconego zadania.</w:t>
      </w:r>
    </w:p>
    <w:p w14:paraId="34BD4593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Złożenie oferty nie jest równoznaczne z przyznaniem dotacji oraz nie gwarantuje przyznania dofinansowania w wysokości wnioskowanej przez Oferenta.</w:t>
      </w:r>
    </w:p>
    <w:p w14:paraId="5C22E2E1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Realizację zadań publicznych w formie wsparcia, Gmina Miasto Włocławek dofinansowuje nie więcej niż do </w:t>
      </w:r>
      <w:r w:rsidRPr="00943028">
        <w:rPr>
          <w:rFonts w:ascii="Arial" w:eastAsia="Times New Roman" w:hAnsi="Arial" w:cs="Arial"/>
          <w:b/>
          <w:lang w:eastAsia="pl-PL"/>
        </w:rPr>
        <w:t>85%</w:t>
      </w:r>
      <w:r w:rsidRPr="00943028">
        <w:rPr>
          <w:rFonts w:ascii="Arial" w:eastAsia="Times New Roman" w:hAnsi="Arial" w:cs="Arial"/>
          <w:lang w:eastAsia="pl-PL"/>
        </w:rPr>
        <w:t xml:space="preserve"> całkowitych kosztów zadania publicznego. </w:t>
      </w:r>
    </w:p>
    <w:p w14:paraId="4166C0B5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Oferent zobowiązany jest do wniesienia wkładu własnego w wysokości co najmniej </w:t>
      </w:r>
      <w:r w:rsidRPr="00943028">
        <w:rPr>
          <w:rFonts w:ascii="Arial" w:eastAsia="Times New Roman" w:hAnsi="Arial" w:cs="Arial"/>
          <w:b/>
          <w:lang w:eastAsia="pl-PL"/>
        </w:rPr>
        <w:t xml:space="preserve">15% </w:t>
      </w:r>
      <w:r w:rsidRPr="00943028">
        <w:rPr>
          <w:rFonts w:ascii="Arial" w:eastAsia="Calibri" w:hAnsi="Arial" w:cs="Arial"/>
          <w:lang w:eastAsia="zh-CN"/>
        </w:rPr>
        <w:t>całkowitych kosztów realizacji zadania, przy czym wkład finansowy (własny lub pochodzący z innych źródeł) nie może być mniejszy niż</w:t>
      </w:r>
      <w:r w:rsidRPr="00943028">
        <w:rPr>
          <w:rFonts w:ascii="Arial" w:eastAsia="Calibri" w:hAnsi="Arial" w:cs="Arial"/>
          <w:b/>
          <w:lang w:eastAsia="zh-CN"/>
        </w:rPr>
        <w:t xml:space="preserve"> 5%</w:t>
      </w:r>
      <w:r w:rsidRPr="00943028">
        <w:rPr>
          <w:rFonts w:ascii="Arial" w:eastAsia="Calibri" w:hAnsi="Arial" w:cs="Arial"/>
          <w:lang w:eastAsia="zh-CN"/>
        </w:rPr>
        <w:t xml:space="preserve"> całkowitych kosztów realizacji zadania.</w:t>
      </w:r>
    </w:p>
    <w:p w14:paraId="1DFBB9F8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Oferty, które będą zawierały niższy poziom wkładu własnego, od wskazanego w ust. 5, zostaną odrzucone na etapie oceny merytorycznej.</w:t>
      </w:r>
    </w:p>
    <w:p w14:paraId="5D1A2D3E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W ramach otwartego konkursu ofert może zostać wybrana więcej niż jedna oferta na realizację zadania. </w:t>
      </w:r>
    </w:p>
    <w:p w14:paraId="50468EAC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Wysokość przyznanej dotacji może być niższa niż wnioskowana w ofercie. W takim przypadku oferent zobowiązany jest do złożenia w terminie 14 dni od daty rozstrzygnięcia konkursu zaktualizowanego zestawienia kosztów bądź oświadczenia o rezygnacji z zawarcia umowy. Brak przedłożenia powyższych dokumentów we wskazanym terminie rozumie się jako odstąpienie od realizacji zadania.</w:t>
      </w:r>
    </w:p>
    <w:p w14:paraId="3DDC2C95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Jeżeli dany wydatek finansowany z dotacji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14:paraId="42A730A3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W ramach realizacji zadania koszty administracyjne nie mogą przekroczyć </w:t>
      </w:r>
      <w:r w:rsidRPr="00943028">
        <w:rPr>
          <w:rFonts w:ascii="Arial" w:eastAsia="Times New Roman" w:hAnsi="Arial" w:cs="Arial"/>
          <w:b/>
          <w:lang w:eastAsia="pl-PL"/>
        </w:rPr>
        <w:t>10%</w:t>
      </w:r>
      <w:r w:rsidRPr="00943028">
        <w:rPr>
          <w:rFonts w:ascii="Arial" w:eastAsia="Times New Roman" w:hAnsi="Arial" w:cs="Arial"/>
          <w:lang w:eastAsia="pl-PL"/>
        </w:rPr>
        <w:t xml:space="preserve"> wartości zadania w tym m.in.:</w:t>
      </w:r>
    </w:p>
    <w:p w14:paraId="2301B542" w14:textId="77777777" w:rsidR="00F536B8" w:rsidRPr="00943028" w:rsidRDefault="00F536B8" w:rsidP="005F5977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139368DD" w14:textId="77777777" w:rsidR="00F536B8" w:rsidRPr="00943028" w:rsidRDefault="00F536B8" w:rsidP="005F5977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192AAF7E" w14:textId="77777777" w:rsidR="00F536B8" w:rsidRPr="00943028" w:rsidRDefault="00F536B8" w:rsidP="005F5977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943028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943028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159B3A03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Oferty, w których koszty administracyjne przekroczą wartość określoną w ust. 10, zostaną odrzucone na etapie oceny merytorycznej.</w:t>
      </w:r>
    </w:p>
    <w:p w14:paraId="7F0D3245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 Dotacja może być przeznaczona na koszty:</w:t>
      </w:r>
    </w:p>
    <w:p w14:paraId="384E6F36" w14:textId="77777777" w:rsidR="00F536B8" w:rsidRPr="00943028" w:rsidRDefault="00F536B8" w:rsidP="005F5977">
      <w:pPr>
        <w:widowControl w:val="0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niezbędne do realizacji zadania i bezpośrednio związane z realizacja zadania, zgodnie z opisem działań w ofercie realizacji zadania publicznego, w części </w:t>
      </w:r>
      <w:r w:rsidRPr="00943028">
        <w:rPr>
          <w:rFonts w:ascii="Arial" w:eastAsia="Times New Roman" w:hAnsi="Arial" w:cs="Arial"/>
          <w:lang w:eastAsia="pl-PL"/>
        </w:rPr>
        <w:lastRenderedPageBreak/>
        <w:t>dotyczącej realizacji zadania,</w:t>
      </w:r>
    </w:p>
    <w:p w14:paraId="340D450F" w14:textId="77777777" w:rsidR="00F536B8" w:rsidRPr="00943028" w:rsidRDefault="00F536B8" w:rsidP="005F5977">
      <w:pPr>
        <w:widowControl w:val="0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uwzględnione w budżecie zadania oraz umieszczone w kosztorysie oferty i zawartej umowie,</w:t>
      </w:r>
    </w:p>
    <w:p w14:paraId="7C1F0D23" w14:textId="77777777" w:rsidR="00F536B8" w:rsidRPr="00943028" w:rsidRDefault="00F536B8" w:rsidP="005F5977">
      <w:pPr>
        <w:widowControl w:val="0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spełniające wymogi racjonalnego i oszczędnego gospodarowania środkami publicznymi, z zachowaniem zasady uzyskania najlepszych efektów z danych nakładów,</w:t>
      </w:r>
    </w:p>
    <w:p w14:paraId="4E47FCDD" w14:textId="77777777" w:rsidR="00F536B8" w:rsidRPr="00943028" w:rsidRDefault="00F536B8" w:rsidP="005F5977">
      <w:pPr>
        <w:widowControl w:val="0"/>
        <w:numPr>
          <w:ilvl w:val="0"/>
          <w:numId w:val="6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poparte oryginalnymi dowodami księgowymi i wykazane w dokumentacji finansowej oferenta, w tym:</w:t>
      </w:r>
    </w:p>
    <w:p w14:paraId="3ABC7B95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wynagrodzeń i pochodnych wynagrodzeń, umów cywilno-prawnych zawartych z osobami zatrudnionymi do bezpośredniej realizacji zadania i nadzoru,</w:t>
      </w:r>
    </w:p>
    <w:p w14:paraId="6BDDE00A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wynajmu pomieszczeń w części dotyczącej realizacji zadania,</w:t>
      </w:r>
    </w:p>
    <w:p w14:paraId="39E8C277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zakupu materiałów niezbędnych do realizacji zadania w tym m.in. materiały do prowadzenia zajęć.</w:t>
      </w:r>
    </w:p>
    <w:p w14:paraId="31791930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ubezpieczenia uczestników,</w:t>
      </w:r>
    </w:p>
    <w:p w14:paraId="0DC804A2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biletów wstępu na zaplanowane i wykazane w ofercie imprezy (np. kino, basen),</w:t>
      </w:r>
    </w:p>
    <w:p w14:paraId="4D666530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koszty transportu, </w:t>
      </w:r>
    </w:p>
    <w:p w14:paraId="6C44ADF6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koszty paliwa – w przypadku posiadania pojazdów przez zleceniobiorcę,</w:t>
      </w:r>
    </w:p>
    <w:p w14:paraId="21D2BA2B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nagrody rzeczowe,</w:t>
      </w:r>
    </w:p>
    <w:p w14:paraId="2C3CCA94" w14:textId="77777777" w:rsidR="00F536B8" w:rsidRPr="00943028" w:rsidRDefault="00F536B8" w:rsidP="005F5977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inne koszty związane z bezpośrednią realizacja zadania.</w:t>
      </w:r>
    </w:p>
    <w:p w14:paraId="33346A21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Dotacja nie może być przeznaczona na:</w:t>
      </w:r>
    </w:p>
    <w:p w14:paraId="7CD85012" w14:textId="77777777" w:rsidR="00F536B8" w:rsidRPr="00943028" w:rsidRDefault="00F536B8" w:rsidP="005F5977">
      <w:pPr>
        <w:widowControl w:val="0"/>
        <w:numPr>
          <w:ilvl w:val="0"/>
          <w:numId w:val="15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działalność gospodarczą;</w:t>
      </w:r>
    </w:p>
    <w:p w14:paraId="1184CBD0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pokrycie kosztów utrzymania biura organizacji starającej się o przyznanie dotacji, w tym także </w:t>
      </w:r>
      <w:r w:rsidRPr="00943028">
        <w:rPr>
          <w:rFonts w:ascii="Arial" w:eastAsia="Times New Roman" w:hAnsi="Arial" w:cs="Arial"/>
          <w:lang w:eastAsia="pl-PL"/>
        </w:rPr>
        <w:tab/>
        <w:t>wydatków na wynagrodzenia pracowników, poza zakresem realizacji zadania;</w:t>
      </w:r>
    </w:p>
    <w:p w14:paraId="2E8B950C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działalność polityczną i religijną;</w:t>
      </w:r>
    </w:p>
    <w:p w14:paraId="3BE1C6D3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udzielanie pomocy finansowej osobom prawnym lub fizycznym;</w:t>
      </w:r>
    </w:p>
    <w:p w14:paraId="5F9561D8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opłaty i kary umowne;</w:t>
      </w:r>
    </w:p>
    <w:p w14:paraId="00D78978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podatek od towarów i usług, jeżeli podmiot ma prawo do jego odliczania;</w:t>
      </w:r>
    </w:p>
    <w:p w14:paraId="67C16695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remont i adaptację pomieszczeń;</w:t>
      </w:r>
    </w:p>
    <w:p w14:paraId="01893F7F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zakup środków trwałych i wydatki inwestycyjne;</w:t>
      </w:r>
    </w:p>
    <w:p w14:paraId="09559028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zakup gruntów;</w:t>
      </w:r>
    </w:p>
    <w:p w14:paraId="3287F7AB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wydatki nie związane bezpośrednio z realizacją zadania;</w:t>
      </w:r>
    </w:p>
    <w:p w14:paraId="253535C0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wydatki poniesione na przygotowanie oferty;</w:t>
      </w:r>
    </w:p>
    <w:p w14:paraId="055BC1AF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 opłaty oferenta niezwiązane bezpośrednio z realizacją zadania (np. składki członkowskie, </w:t>
      </w:r>
      <w:r w:rsidRPr="00943028">
        <w:rPr>
          <w:rFonts w:ascii="Arial" w:eastAsia="Times New Roman" w:hAnsi="Arial" w:cs="Arial"/>
          <w:lang w:eastAsia="pl-PL"/>
        </w:rPr>
        <w:tab/>
        <w:t xml:space="preserve">licencyjne). </w:t>
      </w:r>
    </w:p>
    <w:p w14:paraId="2C2217E0" w14:textId="77777777" w:rsidR="00F536B8" w:rsidRPr="00943028" w:rsidRDefault="00F536B8" w:rsidP="005F5977">
      <w:pPr>
        <w:widowControl w:val="0"/>
        <w:numPr>
          <w:ilvl w:val="0"/>
          <w:numId w:val="15"/>
        </w:numPr>
        <w:tabs>
          <w:tab w:val="left" w:pos="709"/>
          <w:tab w:val="left" w:pos="876"/>
        </w:tabs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zakup tzw. „wyżywienia śmieciowego” (np. chipsy, napoje zawierające kofeinę, napoje energetyzujące, żywność typu fast-food) i lekarstw. </w:t>
      </w:r>
    </w:p>
    <w:p w14:paraId="32FABE89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Wydatki ponoszone w ramach przyznanej dotacji przed dniem podpisania umowy, stanowią koszt kwalifikowalny jeżeli tak stanowi umowa. </w:t>
      </w:r>
    </w:p>
    <w:p w14:paraId="586C5AE8" w14:textId="77777777" w:rsidR="00F536B8" w:rsidRPr="00943028" w:rsidRDefault="00F536B8" w:rsidP="005F5977">
      <w:pPr>
        <w:widowControl w:val="0"/>
        <w:numPr>
          <w:ilvl w:val="0"/>
          <w:numId w:val="14"/>
        </w:num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Szczegółowe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 2020 r. poz. 1057) oraz rozporządzenia Przewodniczącego Komitetu do Spraw Pożytku Publicznego </w:t>
      </w:r>
      <w:r w:rsidRPr="00943028">
        <w:rPr>
          <w:rFonts w:ascii="Arial" w:eastAsia="Times New Roman" w:hAnsi="Arial" w:cs="Arial"/>
          <w:lang w:eastAsia="ar-SA"/>
        </w:rPr>
        <w:t xml:space="preserve">z dnia 24 października 2018 r. w sprawie wzorów ofert i ramowych wzorów umów dotyczących realizacji zadań publicznych oraz wzorów sprawozdań z wykonania tych </w:t>
      </w:r>
      <w:r w:rsidRPr="00943028">
        <w:rPr>
          <w:rFonts w:ascii="Arial" w:eastAsia="Times New Roman" w:hAnsi="Arial" w:cs="Arial"/>
          <w:lang w:eastAsia="ar-SA"/>
        </w:rPr>
        <w:lastRenderedPageBreak/>
        <w:t>zadań (Dz. U. z 2018 r., poz. 2057).</w:t>
      </w:r>
    </w:p>
    <w:p w14:paraId="4FE86344" w14:textId="77777777" w:rsidR="00F536B8" w:rsidRPr="00943028" w:rsidRDefault="00F536B8" w:rsidP="005F5977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>Termin i warunki realizacji zadania publicznego:</w:t>
      </w:r>
    </w:p>
    <w:p w14:paraId="2134F5EE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Zadanie należy realizować w okresie </w:t>
      </w:r>
      <w:r w:rsidRPr="00943028">
        <w:rPr>
          <w:rFonts w:ascii="Arial" w:eastAsia="Times New Roman" w:hAnsi="Arial" w:cs="Arial"/>
          <w:b/>
          <w:bCs/>
          <w:lang w:eastAsia="pl-PL"/>
        </w:rPr>
        <w:t>1 stycznia – 31 grudnia 2021 r.</w:t>
      </w:r>
    </w:p>
    <w:p w14:paraId="07CB7738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Zadanie publiczne winno być wykonane dla jak największej liczby potencjalnych odbiorców z terenu Miasta Włocławek.</w:t>
      </w:r>
    </w:p>
    <w:p w14:paraId="23A944F6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14:paraId="2FC74BE3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Podmiot przyjmujący zlecenie realizacji zadania w trybie określonym w ogłoszeniu zobowiązuje się do wykonania zadania w zakresie i na warunkach określonych w umowie oraz zgodnie z obowiązującymi przepisami, w tym z przepisami ustawy z dnia 9 czerwca 2011 r. o wspieraniu rodziny i systemie pieczy zastępczej.</w:t>
      </w:r>
    </w:p>
    <w:p w14:paraId="0BB717FD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Oferent zobowiązany jest w szczególności do zabezpieczenia posiłku podczas zajęć i utrzymania placówki czynnej przez wszystkie dni robocze  co najmniej 4 godziny dziennie.</w:t>
      </w:r>
    </w:p>
    <w:p w14:paraId="0A1FF432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Oferent zobowiązany jest do przestrzegania zapisów ustawy z dnia 13 maja 2016 r. o przeciwdziałaniu zagrożeniom przestępczością na tle seksualnym (Dz. U. z 2020 r., poz. 152) </w:t>
      </w:r>
      <w:r w:rsidRPr="00943028">
        <w:rPr>
          <w:rFonts w:ascii="Arial" w:eastAsia="Times New Roman" w:hAnsi="Arial" w:cs="Arial"/>
          <w:lang w:eastAsia="pl-PL"/>
        </w:rPr>
        <w:t xml:space="preserve">w szczególności </w:t>
      </w:r>
      <w:r w:rsidRPr="00943028">
        <w:rPr>
          <w:rFonts w:ascii="Arial" w:eastAsia="Times New Roman" w:hAnsi="Arial" w:cs="Arial"/>
          <w:bCs/>
          <w:lang w:eastAsia="pl-PL"/>
        </w:rPr>
        <w:t>art. 21:</w:t>
      </w:r>
    </w:p>
    <w:p w14:paraId="06E7C6E2" w14:textId="77777777" w:rsidR="00F536B8" w:rsidRPr="00943028" w:rsidRDefault="00F536B8" w:rsidP="005F5977">
      <w:pPr>
        <w:autoSpaceDE w:val="0"/>
        <w:autoSpaceDN w:val="0"/>
        <w:spacing w:after="0" w:line="276" w:lineRule="auto"/>
        <w:ind w:left="502"/>
        <w:rPr>
          <w:rFonts w:ascii="Arial" w:eastAsia="Times New Roman" w:hAnsi="Arial" w:cs="Arial"/>
          <w:bCs/>
          <w:color w:val="000000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„1.Przed nawiązaniem z osobą stosunku pracy lub przed dopuszczeniem osoby do innej działalności związanej z wychowaniem, edukacją, wypoczynkiem, leczeniem małoletnich lub z opieką nad nimi pracodawcy lub inni organizatorzy w zakresie takiej działalności są obowiązani do uzyskania informacji, czy dane tej osoby są zamieszczone w Rejestrze z dostępem ograniczonym lub w Rejestrze osób, w stosunku do których Państwowa Komisja do spraw wyjaśniania przypadków czynności skierowanych przeciwko wolności seksualnej i obyczajności wobec małoletniego poniżej lat 15 wydała postanowienie o wpisie w Rejestrze.</w:t>
      </w:r>
      <w:r w:rsidRPr="0094302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</w:p>
    <w:p w14:paraId="04C57FBB" w14:textId="77777777" w:rsidR="00F536B8" w:rsidRPr="00943028" w:rsidRDefault="00F536B8" w:rsidP="005F5977">
      <w:pPr>
        <w:autoSpaceDE w:val="0"/>
        <w:autoSpaceDN w:val="0"/>
        <w:spacing w:after="0" w:line="276" w:lineRule="auto"/>
        <w:ind w:left="502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2.  Wykonanie obowiązku, o którym mowa w ust. 1, nie jest wymagane przed dopuszczeniem do działalności, o której mowa w ust. 1, rodziny małoletniego lub osoby znanej rodzicom małoletniego osobiście i wykonywanej w stosunku do własnych małoletnich dzieci lub małoletnich dzieci znajomych.</w:t>
      </w:r>
    </w:p>
    <w:p w14:paraId="27C1E22E" w14:textId="77777777" w:rsidR="00F536B8" w:rsidRPr="00943028" w:rsidRDefault="00F536B8" w:rsidP="005F5977">
      <w:pPr>
        <w:autoSpaceDE w:val="0"/>
        <w:autoSpaceDN w:val="0"/>
        <w:spacing w:after="0" w:line="276" w:lineRule="auto"/>
        <w:ind w:left="502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3.  Przez rodzinę, o której mowa w ust. 2, należy rozumieć osoby spokrewnione albo osoby niespokrewnione, pozostające w faktycznym związku oraz wspólnie zamieszkujące i gospodarujące.”</w:t>
      </w:r>
    </w:p>
    <w:p w14:paraId="540ECFDB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Podmiot realizujący zlecone zadanie zobowiązuje się do pisemnego informowania Wydziału Polityki Społecznej i Zdrowia Publicznego Urzędu Miasta Włocławek o:</w:t>
      </w:r>
    </w:p>
    <w:p w14:paraId="5748F9E5" w14:textId="77777777" w:rsidR="00F536B8" w:rsidRPr="00943028" w:rsidRDefault="00F536B8" w:rsidP="005F5977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planowanych zmianach mających istotny wpływ na przebieg zadania, w szczególności o zmianach dotyczących osób odpowiedzialnych za jego realizację, miejsca i godzin realizacji zadania,</w:t>
      </w:r>
    </w:p>
    <w:p w14:paraId="25A7B144" w14:textId="77777777" w:rsidR="00F536B8" w:rsidRPr="00943028" w:rsidRDefault="00F536B8" w:rsidP="005F5977">
      <w:pPr>
        <w:widowControl w:val="0"/>
        <w:numPr>
          <w:ilvl w:val="0"/>
          <w:numId w:val="4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dokonanych zmianach dotyczących osób reprezentujących podmiot realizujący zadanie lub danych teleadresowych.</w:t>
      </w:r>
    </w:p>
    <w:p w14:paraId="2D4846D6" w14:textId="77777777" w:rsidR="00F536B8" w:rsidRPr="00943028" w:rsidRDefault="00F536B8" w:rsidP="005F5977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Wzór umowy na realizację zadania publicznego, o którym mowa w pkt 1 stanowi załącznik nr 2 do niniejszego zarządzenia.</w:t>
      </w:r>
    </w:p>
    <w:p w14:paraId="48D23E02" w14:textId="77777777" w:rsidR="00F536B8" w:rsidRPr="00943028" w:rsidRDefault="00F536B8" w:rsidP="005F5977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>Termin, tryb i warunki składania ofert</w:t>
      </w:r>
    </w:p>
    <w:p w14:paraId="44A1AA65" w14:textId="77777777" w:rsidR="00F536B8" w:rsidRPr="00943028" w:rsidRDefault="00F536B8" w:rsidP="005F5977">
      <w:pPr>
        <w:widowControl w:val="0"/>
        <w:numPr>
          <w:ilvl w:val="3"/>
          <w:numId w:val="2"/>
        </w:numPr>
        <w:tabs>
          <w:tab w:val="clear" w:pos="360"/>
        </w:tabs>
        <w:suppressAutoHyphens/>
        <w:spacing w:after="0" w:line="276" w:lineRule="auto"/>
        <w:contextualSpacing/>
        <w:rPr>
          <w:rFonts w:ascii="Arial" w:eastAsia="Times New Roman" w:hAnsi="Arial" w:cs="Arial"/>
          <w:lang w:eastAsia="ar-SA"/>
        </w:rPr>
      </w:pPr>
      <w:r w:rsidRPr="00943028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943028">
        <w:rPr>
          <w:rFonts w:ascii="Arial" w:eastAsia="Times New Roman" w:hAnsi="Arial" w:cs="Arial"/>
          <w:lang w:eastAsia="ar-SA"/>
        </w:rPr>
        <w:t xml:space="preserve">z dnia 24 października 2018 r. w sprawie wzorów ofert i ramowych wzorów umów dotyczących realizacji zadań publicznych oraz wzorów sprawozdań z wykonania tych zadań (Dz. U. z 2018 r., poz. 2057) </w:t>
      </w:r>
      <w:r w:rsidRPr="00943028">
        <w:rPr>
          <w:rFonts w:ascii="Arial" w:eastAsia="Times New Roman" w:hAnsi="Arial" w:cs="Arial"/>
          <w:lang w:eastAsia="pl-PL"/>
        </w:rPr>
        <w:t>określając:</w:t>
      </w:r>
    </w:p>
    <w:p w14:paraId="0912AC1A" w14:textId="77777777" w:rsidR="00F536B8" w:rsidRPr="00943028" w:rsidRDefault="00F536B8" w:rsidP="005F5977">
      <w:pPr>
        <w:widowControl w:val="0"/>
        <w:numPr>
          <w:ilvl w:val="0"/>
          <w:numId w:val="17"/>
        </w:numPr>
        <w:suppressAutoHyphens/>
        <w:spacing w:after="0" w:line="276" w:lineRule="auto"/>
        <w:ind w:left="794" w:hanging="340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lastRenderedPageBreak/>
        <w:t>szczegółowy zakres rzeczowy zadania publicznego proponowanego do realizacji;</w:t>
      </w:r>
    </w:p>
    <w:p w14:paraId="2C6118E5" w14:textId="77777777" w:rsidR="00F536B8" w:rsidRPr="00943028" w:rsidRDefault="00F536B8" w:rsidP="005F5977">
      <w:pPr>
        <w:widowControl w:val="0"/>
        <w:numPr>
          <w:ilvl w:val="0"/>
          <w:numId w:val="17"/>
        </w:numPr>
        <w:suppressAutoHyphens/>
        <w:spacing w:after="0" w:line="276" w:lineRule="auto"/>
        <w:ind w:left="794" w:hanging="340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termin i miejsce realizacji zadania publicznego;</w:t>
      </w:r>
    </w:p>
    <w:p w14:paraId="2404CC8E" w14:textId="77777777" w:rsidR="00F536B8" w:rsidRPr="00943028" w:rsidRDefault="00F536B8" w:rsidP="005F5977">
      <w:pPr>
        <w:widowControl w:val="0"/>
        <w:numPr>
          <w:ilvl w:val="0"/>
          <w:numId w:val="17"/>
        </w:numPr>
        <w:suppressAutoHyphens/>
        <w:spacing w:after="0" w:line="276" w:lineRule="auto"/>
        <w:ind w:left="709" w:hanging="255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</w:t>
      </w:r>
      <w:r w:rsidRPr="00943028">
        <w:rPr>
          <w:rFonts w:ascii="Arial" w:eastAsia="Times New Roman" w:hAnsi="Arial" w:cs="Arial"/>
          <w:lang w:eastAsia="pl-PL"/>
        </w:rPr>
        <w:br/>
        <w:t>w art. 3 ust. 3 ustawy z dnia 24 kwietnia 2003 r. o działalności pożytku publicznego i  o wolontariacie w zakresie, którego dotyczy zadanie publiczne;</w:t>
      </w:r>
    </w:p>
    <w:p w14:paraId="67282260" w14:textId="77777777" w:rsidR="00F536B8" w:rsidRPr="00943028" w:rsidRDefault="00F536B8" w:rsidP="005F5977">
      <w:pPr>
        <w:widowControl w:val="0"/>
        <w:numPr>
          <w:ilvl w:val="0"/>
          <w:numId w:val="17"/>
        </w:numPr>
        <w:suppressAutoHyphens/>
        <w:spacing w:after="0" w:line="276" w:lineRule="auto"/>
        <w:ind w:left="709" w:hanging="255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09BB9EF6" w14:textId="77777777" w:rsidR="00F536B8" w:rsidRPr="00943028" w:rsidRDefault="00F536B8" w:rsidP="005F5977">
      <w:pPr>
        <w:widowControl w:val="0"/>
        <w:numPr>
          <w:ilvl w:val="0"/>
          <w:numId w:val="17"/>
        </w:numPr>
        <w:suppressAutoHyphens/>
        <w:spacing w:after="0" w:line="276" w:lineRule="auto"/>
        <w:ind w:left="794" w:hanging="340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14:paraId="7DCDEDEC" w14:textId="77777777" w:rsidR="00F536B8" w:rsidRPr="00943028" w:rsidRDefault="00F536B8" w:rsidP="005F5977">
      <w:pPr>
        <w:widowControl w:val="0"/>
        <w:suppressAutoHyphens/>
        <w:spacing w:after="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943028">
        <w:rPr>
          <w:rFonts w:ascii="Arial" w:eastAsia="Times New Roman" w:hAnsi="Arial" w:cs="Arial"/>
          <w:b/>
          <w:lang w:eastAsia="pl-PL"/>
        </w:rPr>
        <w:t>Uwaga:</w:t>
      </w:r>
    </w:p>
    <w:p w14:paraId="602D7D87" w14:textId="77777777" w:rsidR="00F536B8" w:rsidRPr="00943028" w:rsidRDefault="00F536B8" w:rsidP="005F5977">
      <w:pPr>
        <w:widowControl w:val="0"/>
        <w:suppressAutoHyphens/>
        <w:spacing w:after="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943028">
        <w:rPr>
          <w:rFonts w:ascii="Arial" w:eastAsia="Times New Roman" w:hAnsi="Arial" w:cs="Arial"/>
          <w:b/>
          <w:lang w:eastAsia="pl-PL"/>
        </w:rPr>
        <w:t>Wzór oferty jest dostępny także na stronie internetowej Urzędu Miasta Włocławek www.wloclawek.pl w zakładce „Organizacje pozarządowe – formularze, dokumenty konkursowe”.</w:t>
      </w:r>
    </w:p>
    <w:p w14:paraId="4C359B8E" w14:textId="77777777" w:rsidR="00F536B8" w:rsidRPr="00943028" w:rsidRDefault="00F536B8" w:rsidP="005F5977">
      <w:pPr>
        <w:widowControl w:val="0"/>
        <w:numPr>
          <w:ilvl w:val="3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ich treść.</w:t>
      </w:r>
    </w:p>
    <w:p w14:paraId="3F9D6590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Na realizację zadania Oferent nie może złożyć więcej niż 1 ofertę (w przypadku złożenia większej liczby ofert, wszystkie zostaną odrzucone ze względów formalnych).</w:t>
      </w:r>
    </w:p>
    <w:p w14:paraId="144E0A06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Oferenci mogą złożyć ofertę wspólną  zgodnie z art. 14 ust. 2, 3, 4 i 5 ustawy o działalności pożytku publicznego i o wolontariacie.</w:t>
      </w:r>
    </w:p>
    <w:p w14:paraId="10E35150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</w:p>
    <w:p w14:paraId="7BB32853" w14:textId="77777777" w:rsidR="00F536B8" w:rsidRPr="00943028" w:rsidRDefault="00F536B8" w:rsidP="005F5977">
      <w:pPr>
        <w:widowControl w:val="0"/>
        <w:suppressAutoHyphens/>
        <w:spacing w:after="0" w:line="276" w:lineRule="auto"/>
        <w:ind w:left="567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 xml:space="preserve">Opis koperty: </w:t>
      </w:r>
    </w:p>
    <w:p w14:paraId="231EF62F" w14:textId="77777777" w:rsidR="00F536B8" w:rsidRPr="00943028" w:rsidRDefault="00F536B8" w:rsidP="005F5977">
      <w:pPr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>Oznaczenie nazwy i adresu oferenta oraz nazwy konkursu -  „</w:t>
      </w:r>
      <w:r w:rsidRPr="00943028">
        <w:rPr>
          <w:rFonts w:ascii="Arial" w:eastAsia="Times New Roman" w:hAnsi="Arial" w:cs="Arial"/>
          <w:b/>
          <w:lang w:eastAsia="pl-PL"/>
        </w:rPr>
        <w:t>Konkurs ofert na realizację zadania gminy polegającego na prowadzeniu placówek wsparcia dziennego dla dzieci i młodzieży w roku 2021, przez organizacje pozarządowe i podmioty uprawnione prowadzące działalność w zakresie</w:t>
      </w:r>
      <w:r w:rsidRPr="00943028">
        <w:rPr>
          <w:rFonts w:ascii="Arial" w:eastAsia="Times New Roman" w:hAnsi="Arial" w:cs="Arial"/>
          <w:lang w:eastAsia="pl-PL"/>
        </w:rPr>
        <w:t xml:space="preserve"> </w:t>
      </w:r>
      <w:r w:rsidRPr="00943028">
        <w:rPr>
          <w:rFonts w:ascii="Arial" w:eastAsia="Times New Roman" w:hAnsi="Arial" w:cs="Arial"/>
          <w:b/>
          <w:lang w:eastAsia="pl-PL"/>
        </w:rPr>
        <w:t>wspierania rodziny lub pieczy zastępczej”.</w:t>
      </w:r>
    </w:p>
    <w:p w14:paraId="75D730A1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Oferty muszą być podpisane przez osoby, które zgodnie z zapisem w KRS lub innym dokumentem prawnym są upoważnione do reprezentowania oferenta na zewnątrz i zaciągania w jego imieniu zobowiązań finansowych (zawierania umów). Jeżeli osoby uprawnione nie dysponują pieczątkami imiennymi oferta winna być podpisana pełnym imieniem i nazwiskiem wraz z podaniem funkcji, jaką ta osoba pełni w organizacji</w:t>
      </w:r>
    </w:p>
    <w:p w14:paraId="5B717C3C" w14:textId="77777777" w:rsidR="00F536B8" w:rsidRPr="00943028" w:rsidRDefault="00F536B8" w:rsidP="005F5977">
      <w:pPr>
        <w:widowControl w:val="0"/>
        <w:suppressAutoHyphens/>
        <w:spacing w:after="0" w:line="276" w:lineRule="auto"/>
        <w:ind w:left="540"/>
        <w:rPr>
          <w:rFonts w:ascii="Arial" w:eastAsia="Times New Roman" w:hAnsi="Arial" w:cs="Arial"/>
          <w:bCs/>
          <w:lang w:eastAsia="pl-PL"/>
        </w:rPr>
      </w:pPr>
    </w:p>
    <w:p w14:paraId="2BB7EB6E" w14:textId="77777777" w:rsidR="00F536B8" w:rsidRPr="00943028" w:rsidRDefault="00F536B8" w:rsidP="005F597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Oferty należy składać osobiście w Wydziale Polityki Społecznej i Zdrowia Publicznego Urzędu Miasta Włocławek, ul. Kościuszki 12, </w:t>
      </w:r>
      <w:r w:rsidRPr="00943028">
        <w:rPr>
          <w:rFonts w:ascii="Arial" w:eastAsia="Times New Roman" w:hAnsi="Arial" w:cs="Arial"/>
          <w:b/>
          <w:bCs/>
          <w:lang w:eastAsia="pl-PL"/>
        </w:rPr>
        <w:t>po wcześniejszym umówieniu się telefonicznie, pod numerem tel. 0 54 414 49 87/ 0 54 414 49 94,</w:t>
      </w:r>
      <w:r w:rsidRPr="00943028">
        <w:rPr>
          <w:rFonts w:ascii="Arial" w:eastAsia="Times New Roman" w:hAnsi="Arial" w:cs="Arial"/>
          <w:bCs/>
          <w:lang w:eastAsia="pl-PL"/>
        </w:rPr>
        <w:t xml:space="preserve"> lub nadesłać za pośrednictwem operatora pocztowego w rozumieniu Ustawy z dnia 23 listopada 2012 r. Prawo Pocztowe (Dz. U. z 2020 r.  poz. 1041 z późn. zm.), na ww. adres (decyduje data wpływu do Urzędu Miasta Włocławek) </w:t>
      </w:r>
      <w:r w:rsidRPr="00943028">
        <w:rPr>
          <w:rFonts w:ascii="Arial" w:eastAsia="Times New Roman" w:hAnsi="Arial" w:cs="Arial"/>
          <w:b/>
          <w:bCs/>
          <w:lang w:eastAsia="pl-PL"/>
        </w:rPr>
        <w:t>w terminie do dnia 15 lutego 2021 roku.</w:t>
      </w:r>
    </w:p>
    <w:p w14:paraId="49CFA870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 oferty należy dołączyć</w:t>
      </w:r>
    </w:p>
    <w:p w14:paraId="3E7DA37C" w14:textId="2B7875EA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943028">
        <w:rPr>
          <w:rFonts w:ascii="Arial" w:eastAsia="Times New Roman" w:hAnsi="Arial" w:cs="Arial"/>
          <w:lang w:eastAsia="pl-PL"/>
        </w:rPr>
        <w:br/>
      </w:r>
      <w:r w:rsidRPr="00943028">
        <w:rPr>
          <w:rFonts w:ascii="Arial" w:eastAsia="Times New Roman" w:hAnsi="Arial" w:cs="Arial"/>
          <w:lang w:eastAsia="pl-PL"/>
        </w:rPr>
        <w:lastRenderedPageBreak/>
        <w:t>z Internetu aktualnego odpisu KRS nie musi być opatrzony żadnymi pieczęciami oraz podpisami; 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74F59ADE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aktualny statut lub inny dokument zawierający zakres działalności podmiotu oraz wskazujący organy uprawnione do reprezentacji,</w:t>
      </w:r>
    </w:p>
    <w:p w14:paraId="0D433A27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pełnomocnictwa i upoważnienia do składania oświadczeń woli i zawierania umów, o ile nie wynikają z innych załączonych dokumentów,</w:t>
      </w:r>
    </w:p>
    <w:p w14:paraId="671A9540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01DCA31A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umowę partnerską lub oświadczenie partnera w przypadku projektów z udziałem partnera,</w:t>
      </w:r>
    </w:p>
    <w:p w14:paraId="0869D0AD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regulamin organizacyjny placówki,</w:t>
      </w:r>
    </w:p>
    <w:p w14:paraId="5E77211D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dokument potwierdzający tytuł prawny do lokalu, w którym usytuowana jest placówka,</w:t>
      </w:r>
    </w:p>
    <w:p w14:paraId="1B3E4313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opis oferowanego standardu usług i warunków realizacji zadania wraz z koncepcją pracy placówki w czasie realizacji zadania,</w:t>
      </w:r>
    </w:p>
    <w:p w14:paraId="3E9FE986" w14:textId="77777777" w:rsidR="00F536B8" w:rsidRPr="00943028" w:rsidRDefault="00F536B8" w:rsidP="005F5977">
      <w:pPr>
        <w:widowControl w:val="0"/>
        <w:numPr>
          <w:ilvl w:val="0"/>
          <w:numId w:val="5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kopie dokumentów potwierdzających kwalifikacje zawodowe Dyrektora placówki oraz pracowników placówki.</w:t>
      </w:r>
    </w:p>
    <w:p w14:paraId="17CE874F" w14:textId="77777777" w:rsidR="00F536B8" w:rsidRPr="00943028" w:rsidRDefault="00F536B8" w:rsidP="005F597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>Uwaga:</w:t>
      </w:r>
    </w:p>
    <w:p w14:paraId="69299C11" w14:textId="77777777" w:rsidR="00F536B8" w:rsidRPr="00943028" w:rsidRDefault="00F536B8" w:rsidP="005F5977">
      <w:pPr>
        <w:widowControl w:val="0"/>
        <w:suppressAutoHyphens/>
        <w:spacing w:after="24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 xml:space="preserve">Wszystkie strony załączników składanych w formie kserokopii muszą być potwierdzone za zgodność z oryginałem przez osoby do takiego potwierdzenia uprawnione. Ponadto, każda strona musi być opatrzona datą potwierdzenia za zgodność z oryginałem. </w:t>
      </w:r>
    </w:p>
    <w:p w14:paraId="7C55251E" w14:textId="77777777" w:rsidR="00F536B8" w:rsidRPr="00943028" w:rsidRDefault="00F536B8" w:rsidP="005F5977">
      <w:pPr>
        <w:widowControl w:val="0"/>
        <w:numPr>
          <w:ilvl w:val="2"/>
          <w:numId w:val="2"/>
        </w:numPr>
        <w:suppressAutoHyphens/>
        <w:spacing w:after="24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Określając „nazwę zadania” Oferent winien podać własną nazwę charakteryzującą krótko rodzaj zadania istotny dla danego projektu.</w:t>
      </w:r>
    </w:p>
    <w:p w14:paraId="697DF425" w14:textId="77777777" w:rsidR="00F536B8" w:rsidRPr="00943028" w:rsidRDefault="00F536B8" w:rsidP="005F5977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>Terminy, tryb i kryteria stosowane przy dokonywaniu wyboru ofert:</w:t>
      </w:r>
      <w:r w:rsidRPr="00943028">
        <w:rPr>
          <w:rFonts w:ascii="Arial" w:eastAsia="Times New Roman" w:hAnsi="Arial" w:cs="Arial"/>
          <w:bCs/>
          <w:lang w:eastAsia="pl-PL"/>
        </w:rPr>
        <w:t xml:space="preserve"> </w:t>
      </w:r>
    </w:p>
    <w:p w14:paraId="200C2036" w14:textId="77777777" w:rsidR="00F536B8" w:rsidRPr="00943028" w:rsidRDefault="00F536B8" w:rsidP="005F5977">
      <w:pPr>
        <w:widowControl w:val="0"/>
        <w:numPr>
          <w:ilvl w:val="0"/>
          <w:numId w:val="7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Wybór ofert zostanie dokonany w ciągu 30 dni od upływu terminu składania ofert.</w:t>
      </w:r>
    </w:p>
    <w:p w14:paraId="0C3C7942" w14:textId="77777777" w:rsidR="00F536B8" w:rsidRPr="00943028" w:rsidRDefault="00F536B8" w:rsidP="005F5977">
      <w:pPr>
        <w:widowControl w:val="0"/>
        <w:numPr>
          <w:ilvl w:val="0"/>
          <w:numId w:val="7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Wszystkie oferty spełniające kryteria formalne są oceniane przez Komisję Konkursową powołaną przez Prezydenta Miasta Włocławek.</w:t>
      </w:r>
    </w:p>
    <w:p w14:paraId="070490F4" w14:textId="77777777" w:rsidR="00F536B8" w:rsidRPr="00943028" w:rsidRDefault="00F536B8" w:rsidP="005F5977">
      <w:pPr>
        <w:widowControl w:val="0"/>
        <w:numPr>
          <w:ilvl w:val="0"/>
          <w:numId w:val="7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W trakcie oceny merytorycznej będą uwzględniane następujące kryteria:</w:t>
      </w:r>
    </w:p>
    <w:p w14:paraId="5539880D" w14:textId="77777777" w:rsidR="00F536B8" w:rsidRPr="00943028" w:rsidRDefault="00F536B8" w:rsidP="005F5977">
      <w:pPr>
        <w:widowControl w:val="0"/>
        <w:suppressAutoHyphens/>
        <w:spacing w:after="0" w:line="264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</w:tblPr>
      <w:tblGrid>
        <w:gridCol w:w="539"/>
        <w:gridCol w:w="7031"/>
        <w:gridCol w:w="2058"/>
      </w:tblGrid>
      <w:tr w:rsidR="00F536B8" w:rsidRPr="00943028" w14:paraId="1686DAC9" w14:textId="77777777" w:rsidTr="00943028">
        <w:trPr>
          <w:trHeight w:val="431"/>
        </w:trPr>
        <w:tc>
          <w:tcPr>
            <w:tcW w:w="539" w:type="dxa"/>
          </w:tcPr>
          <w:p w14:paraId="1B25496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b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007D6609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65C01F8A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</w:p>
        </w:tc>
      </w:tr>
      <w:tr w:rsidR="00F536B8" w:rsidRPr="00943028" w14:paraId="62D7A4DD" w14:textId="77777777" w:rsidTr="00943028">
        <w:trPr>
          <w:trHeight w:val="421"/>
        </w:trPr>
        <w:tc>
          <w:tcPr>
            <w:tcW w:w="539" w:type="dxa"/>
          </w:tcPr>
          <w:p w14:paraId="4E84144E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3C0BD28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2C981E8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TAK/NIE</w:t>
            </w:r>
          </w:p>
        </w:tc>
      </w:tr>
      <w:tr w:rsidR="00F536B8" w:rsidRPr="00943028" w14:paraId="7C934398" w14:textId="77777777" w:rsidTr="00943028">
        <w:trPr>
          <w:trHeight w:val="413"/>
        </w:trPr>
        <w:tc>
          <w:tcPr>
            <w:tcW w:w="539" w:type="dxa"/>
          </w:tcPr>
          <w:p w14:paraId="05DC963E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A7C87D6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1674093E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TAK/NIE</w:t>
            </w:r>
          </w:p>
        </w:tc>
      </w:tr>
      <w:tr w:rsidR="00F536B8" w:rsidRPr="00943028" w14:paraId="0616906F" w14:textId="77777777" w:rsidTr="00943028">
        <w:trPr>
          <w:trHeight w:val="413"/>
        </w:trPr>
        <w:tc>
          <w:tcPr>
            <w:tcW w:w="539" w:type="dxa"/>
          </w:tcPr>
          <w:p w14:paraId="389527A3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4D1E7726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Zachowany minimalny wkład własny (w tym finansowy)</w:t>
            </w:r>
          </w:p>
        </w:tc>
        <w:tc>
          <w:tcPr>
            <w:tcW w:w="2058" w:type="dxa"/>
          </w:tcPr>
          <w:p w14:paraId="24CDCBF7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TAK/NIE</w:t>
            </w:r>
          </w:p>
        </w:tc>
      </w:tr>
      <w:tr w:rsidR="00F536B8" w:rsidRPr="00943028" w14:paraId="0B40961F" w14:textId="77777777" w:rsidTr="00943028">
        <w:trPr>
          <w:trHeight w:val="413"/>
        </w:trPr>
        <w:tc>
          <w:tcPr>
            <w:tcW w:w="539" w:type="dxa"/>
          </w:tcPr>
          <w:p w14:paraId="2AAFB3AA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318C4338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Nie przekroczono limitu kosztów administracyjnych</w:t>
            </w:r>
          </w:p>
        </w:tc>
        <w:tc>
          <w:tcPr>
            <w:tcW w:w="2058" w:type="dxa"/>
          </w:tcPr>
          <w:p w14:paraId="6CFB999A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TAK/NIE</w:t>
            </w:r>
          </w:p>
        </w:tc>
      </w:tr>
      <w:tr w:rsidR="00F536B8" w:rsidRPr="00943028" w14:paraId="0BA35147" w14:textId="77777777" w:rsidTr="00943028">
        <w:trPr>
          <w:trHeight w:val="419"/>
        </w:trPr>
        <w:tc>
          <w:tcPr>
            <w:tcW w:w="539" w:type="dxa"/>
          </w:tcPr>
          <w:p w14:paraId="47CBC966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6FFA3959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b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6D770FBA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Zakres punktacji</w:t>
            </w:r>
          </w:p>
        </w:tc>
      </w:tr>
      <w:tr w:rsidR="00F536B8" w:rsidRPr="00943028" w14:paraId="2174092C" w14:textId="77777777" w:rsidTr="00943028">
        <w:trPr>
          <w:trHeight w:val="380"/>
        </w:trPr>
        <w:tc>
          <w:tcPr>
            <w:tcW w:w="539" w:type="dxa"/>
          </w:tcPr>
          <w:p w14:paraId="1371CA44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0F69526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Możliwość realizacji zadania przez oferenta, przy uwzględnieniu aktualnie posiadanych zasobów rzeczowych, w tym lokalowych i dydaktycznych oraz kadrowych, ukierunkowanych na realizację zadania możliwość i jakość realizacji zadania przez podmioty uprawnione</w:t>
            </w:r>
          </w:p>
        </w:tc>
        <w:tc>
          <w:tcPr>
            <w:tcW w:w="2058" w:type="dxa"/>
          </w:tcPr>
          <w:p w14:paraId="568AAF4D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0-20</w:t>
            </w:r>
          </w:p>
        </w:tc>
      </w:tr>
      <w:tr w:rsidR="00F536B8" w:rsidRPr="00943028" w14:paraId="32425BBB" w14:textId="77777777" w:rsidTr="00943028">
        <w:trPr>
          <w:trHeight w:val="397"/>
        </w:trPr>
        <w:tc>
          <w:tcPr>
            <w:tcW w:w="539" w:type="dxa"/>
          </w:tcPr>
          <w:p w14:paraId="7B909B8C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5AC3D6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Ocena przedstawionej koncepcji pracy placówki, w tym zajęć specjalistycznych, 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6BBC4F7D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0-20</w:t>
            </w:r>
          </w:p>
        </w:tc>
      </w:tr>
      <w:tr w:rsidR="00F536B8" w:rsidRPr="00943028" w14:paraId="3A2A1717" w14:textId="77777777" w:rsidTr="00943028">
        <w:trPr>
          <w:trHeight w:val="397"/>
        </w:trPr>
        <w:tc>
          <w:tcPr>
            <w:tcW w:w="539" w:type="dxa"/>
          </w:tcPr>
          <w:p w14:paraId="36C5EF5F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627CF291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6E728375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0-15</w:t>
            </w:r>
          </w:p>
        </w:tc>
      </w:tr>
      <w:tr w:rsidR="00F536B8" w:rsidRPr="00943028" w14:paraId="5E5F04C6" w14:textId="77777777" w:rsidTr="00943028">
        <w:trPr>
          <w:trHeight w:val="417"/>
        </w:trPr>
        <w:tc>
          <w:tcPr>
            <w:tcW w:w="539" w:type="dxa"/>
          </w:tcPr>
          <w:p w14:paraId="7BC4A34B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41B98190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Doświadczenie oferenta w prowadzeniu placówek wsparcia dziennego</w:t>
            </w:r>
          </w:p>
        </w:tc>
        <w:tc>
          <w:tcPr>
            <w:tcW w:w="2058" w:type="dxa"/>
          </w:tcPr>
          <w:p w14:paraId="04AC3AF9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0-10</w:t>
            </w:r>
          </w:p>
        </w:tc>
      </w:tr>
      <w:tr w:rsidR="00F536B8" w:rsidRPr="00943028" w14:paraId="1D47B852" w14:textId="77777777" w:rsidTr="00943028">
        <w:trPr>
          <w:trHeight w:val="551"/>
        </w:trPr>
        <w:tc>
          <w:tcPr>
            <w:tcW w:w="539" w:type="dxa"/>
          </w:tcPr>
          <w:p w14:paraId="7E47011C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05027F91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Analiza i ocena realizacji zadań publicznych zleconych oferentowi w latach poprzednich</w:t>
            </w: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4BE4A2D6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0-5</w:t>
            </w:r>
          </w:p>
        </w:tc>
      </w:tr>
      <w:tr w:rsidR="00F536B8" w:rsidRPr="00943028" w14:paraId="4856A808" w14:textId="77777777" w:rsidTr="00943028">
        <w:trPr>
          <w:trHeight w:val="430"/>
        </w:trPr>
        <w:tc>
          <w:tcPr>
            <w:tcW w:w="539" w:type="dxa"/>
          </w:tcPr>
          <w:p w14:paraId="6376EDB1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64897936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08FC0BA0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</w:p>
        </w:tc>
      </w:tr>
      <w:tr w:rsidR="00F536B8" w:rsidRPr="00943028" w14:paraId="4A75DCEA" w14:textId="77777777" w:rsidTr="00943028">
        <w:trPr>
          <w:trHeight w:val="550"/>
        </w:trPr>
        <w:tc>
          <w:tcPr>
            <w:tcW w:w="539" w:type="dxa"/>
          </w:tcPr>
          <w:p w14:paraId="3F790982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216E8876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2875CE3E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0-10</w:t>
            </w:r>
          </w:p>
        </w:tc>
      </w:tr>
      <w:tr w:rsidR="00F536B8" w:rsidRPr="00943028" w14:paraId="67967F9B" w14:textId="77777777" w:rsidTr="00943028">
        <w:trPr>
          <w:trHeight w:val="558"/>
        </w:trPr>
        <w:tc>
          <w:tcPr>
            <w:tcW w:w="539" w:type="dxa"/>
          </w:tcPr>
          <w:p w14:paraId="26A8E649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389739DD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1C93A7BB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0-10</w:t>
            </w:r>
          </w:p>
        </w:tc>
      </w:tr>
      <w:tr w:rsidR="00F536B8" w:rsidRPr="00943028" w14:paraId="3433EA5E" w14:textId="77777777" w:rsidTr="00943028">
        <w:trPr>
          <w:trHeight w:val="424"/>
        </w:trPr>
        <w:tc>
          <w:tcPr>
            <w:tcW w:w="539" w:type="dxa"/>
          </w:tcPr>
          <w:p w14:paraId="13AA52E0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083A0EA1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14:paraId="364FF342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kern w:val="1"/>
                <w:lang w:eastAsia="zh-CN" w:bidi="hi-IN"/>
              </w:rPr>
              <w:t>0-10</w:t>
            </w:r>
          </w:p>
        </w:tc>
      </w:tr>
      <w:tr w:rsidR="00F536B8" w:rsidRPr="00943028" w14:paraId="23935B13" w14:textId="77777777" w:rsidTr="00943028">
        <w:trPr>
          <w:trHeight w:val="417"/>
        </w:trPr>
        <w:tc>
          <w:tcPr>
            <w:tcW w:w="539" w:type="dxa"/>
          </w:tcPr>
          <w:p w14:paraId="46B2E540" w14:textId="77777777" w:rsidR="00F536B8" w:rsidRPr="00943028" w:rsidRDefault="00F536B8" w:rsidP="005F5977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58119E91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Calibri" w:hAnsi="Arial" w:cs="Arial"/>
                <w:b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36FD041B" w14:textId="77777777" w:rsidR="00F536B8" w:rsidRPr="00943028" w:rsidRDefault="00F536B8" w:rsidP="005F5977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94302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100</w:t>
            </w:r>
          </w:p>
        </w:tc>
      </w:tr>
    </w:tbl>
    <w:p w14:paraId="6719A484" w14:textId="77777777" w:rsidR="00F536B8" w:rsidRPr="00943028" w:rsidRDefault="00F536B8" w:rsidP="005F5977">
      <w:pPr>
        <w:widowControl w:val="0"/>
        <w:suppressAutoHyphens/>
        <w:spacing w:after="0" w:line="264" w:lineRule="auto"/>
        <w:rPr>
          <w:rFonts w:ascii="Arial" w:eastAsia="Times New Roman" w:hAnsi="Arial" w:cs="Arial"/>
          <w:b/>
          <w:bCs/>
          <w:lang w:eastAsia="pl-PL"/>
        </w:rPr>
      </w:pPr>
    </w:p>
    <w:p w14:paraId="5DC95A22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Oferty, w których zakres zaproponowanego zadania lub cele statutowe oferenta nie są zgodne z zadaniem określonym w niniejszym ogłoszeniu, nie jest zachowany minimalny wkład własny oraz przekroczono limit kosztów administracyjnych, zostaną odrzucone z przyczyn merytorycznych (otrzymują 0 pkt.).</w:t>
      </w:r>
    </w:p>
    <w:p w14:paraId="10939FB3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Za ocenę zaopiniowaną pozytywnie uważa się każdą, która uzyska </w:t>
      </w:r>
      <w:r w:rsidRPr="00943028">
        <w:rPr>
          <w:rFonts w:ascii="Arial" w:eastAsia="Times New Roman" w:hAnsi="Arial" w:cs="Arial"/>
          <w:b/>
          <w:bCs/>
          <w:lang w:eastAsia="pl-PL"/>
        </w:rPr>
        <w:t>minimum 70 pkt</w:t>
      </w:r>
      <w:r w:rsidRPr="00943028">
        <w:rPr>
          <w:rFonts w:ascii="Arial" w:eastAsia="Times New Roman" w:hAnsi="Arial" w:cs="Arial"/>
          <w:bCs/>
          <w:lang w:eastAsia="pl-PL"/>
        </w:rPr>
        <w:t>. w ocenie merytorycznej. Rekomendacje do dofinansowania uzyskają oferty, które według kolejności zdobędą najwyższą liczbę punktów, co oznacza, że nie wszystkie oferty zaopiniowane pozytywnie będą mogły uzyskać dofinansowanie z budżetu Gminy Miasto Włocławek.</w:t>
      </w:r>
    </w:p>
    <w:p w14:paraId="0A62453C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Komisja Konkursowa dokona analizy złożonych ofert w oparciu o przepisy ustawy o działalności pożytku publicznego i o wolontariacie kierując się kryteriami podanymi w treści, a następnie przedłoży Prezydentowi Miasta Włocławek rekomendacje co do wyboru ofert wraz z propozycją wysokości dotacji na realizację poszczególnych projektów.</w:t>
      </w:r>
    </w:p>
    <w:p w14:paraId="7706D2E7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Rozstrzygnięcia konkursu ofert dokona Prezydent Miasta Włocławek w drodze zarządzenia.</w:t>
      </w:r>
    </w:p>
    <w:p w14:paraId="5BD5EC64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Od zarządzenia Prezydenta Miasta Włocławek w sprawie wyboru oferty i udzielenia dotacji nie stosuje się trybu odwoławczego.</w:t>
      </w:r>
    </w:p>
    <w:p w14:paraId="38DA9790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Informacje o rozstrzygnięciu zostaną podane do wiadomości publicznej: </w:t>
      </w:r>
    </w:p>
    <w:p w14:paraId="34F543FC" w14:textId="77777777" w:rsidR="00F536B8" w:rsidRPr="00943028" w:rsidRDefault="00F536B8" w:rsidP="005F5977">
      <w:pPr>
        <w:widowControl w:val="0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na tablicy ogłoszeń Urzędu Miasta Włocławek,</w:t>
      </w:r>
    </w:p>
    <w:p w14:paraId="403DD7C3" w14:textId="77777777" w:rsidR="00F536B8" w:rsidRPr="00943028" w:rsidRDefault="00F536B8" w:rsidP="005F5977">
      <w:pPr>
        <w:widowControl w:val="0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na stronie internetowej Urzędu Miasta Włocławek www.wloclawek.pl , </w:t>
      </w:r>
    </w:p>
    <w:p w14:paraId="1F8B3D0B" w14:textId="77777777" w:rsidR="00F536B8" w:rsidRPr="00943028" w:rsidRDefault="00F536B8" w:rsidP="005F5977">
      <w:pPr>
        <w:widowControl w:val="0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lastRenderedPageBreak/>
        <w:t>w Biuletynie Informacji Publicznej Urzędu Miasta Włocławek.</w:t>
      </w:r>
    </w:p>
    <w:p w14:paraId="3BB1835F" w14:textId="77777777" w:rsidR="00F536B8" w:rsidRPr="00943028" w:rsidRDefault="00F536B8" w:rsidP="005F5977">
      <w:pPr>
        <w:widowControl w:val="0"/>
        <w:numPr>
          <w:ilvl w:val="0"/>
          <w:numId w:val="12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Każdy, w terminie 30 dni od dnia ogłoszenia wyników konkursu może żądać uzasadnienia wyboru lub odrzucenia oferty.</w:t>
      </w:r>
    </w:p>
    <w:p w14:paraId="2409AC14" w14:textId="77777777" w:rsidR="00F536B8" w:rsidRPr="00943028" w:rsidRDefault="00F536B8" w:rsidP="005F5977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/>
          <w:bCs/>
          <w:lang w:eastAsia="pl-PL"/>
        </w:rPr>
        <w:t xml:space="preserve">Postanowienia końcowe: </w:t>
      </w:r>
    </w:p>
    <w:p w14:paraId="221B4991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Otwarty konkurs ofert zostanie unieważniony jeżeli:</w:t>
      </w:r>
    </w:p>
    <w:p w14:paraId="0BE21266" w14:textId="77777777" w:rsidR="00F536B8" w:rsidRPr="00943028" w:rsidRDefault="00F536B8" w:rsidP="005F5977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Nie zostanie złożona żadna oferta,</w:t>
      </w:r>
    </w:p>
    <w:p w14:paraId="7AE89AE8" w14:textId="77777777" w:rsidR="00F536B8" w:rsidRPr="00943028" w:rsidRDefault="00F536B8" w:rsidP="005F5977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Żadna ze złożonych ofert nie spełni wymogów zawartych w ogłoszeniu.</w:t>
      </w:r>
    </w:p>
    <w:p w14:paraId="488BBDE7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Dotowany podmiot zobowiązuje się do prowadzenia wyodrębnionej dokumentacji finansowo – księgowej i ewidencji księgowej zadania publicznego, zgodnie z zasadami wynikającymi z ustawy z dnia 29 kwietnia 1994 r. o rachunkowości (Dz. U. z 2019 r. poz. 351 z późn. zm.), w sposób umożliwiający identyfikację poszczególnych operacji księgowych.</w:t>
      </w:r>
    </w:p>
    <w:p w14:paraId="34011811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Dotowany jest zobowiązany do podpisania umów z osobami/podmiotami, uczestniczącymi w  realizacji projektu, zgodnie z obowiązującymi przepisami.</w:t>
      </w:r>
    </w:p>
    <w:p w14:paraId="29051327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Dotowany zobowiązany jest do terminowego regulowania zobowiązań.</w:t>
      </w:r>
    </w:p>
    <w:p w14:paraId="42BC83E1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 xml:space="preserve">Dokumenty finansowe dotyczące realizacji zadania muszą być opisane zgodnie z ustawą o rachunkowości, ponadto muszą być oznaczone, że dotyczą zadania dotowanego, bez względu czy wydatek dotyczy części finansowej z dotacji, z wkładu własnego czy innych źródeł. </w:t>
      </w:r>
    </w:p>
    <w:p w14:paraId="551C17DE" w14:textId="77777777" w:rsidR="00F536B8" w:rsidRPr="00943028" w:rsidRDefault="00F536B8" w:rsidP="005F5977">
      <w:pPr>
        <w:widowControl w:val="0"/>
        <w:numPr>
          <w:ilvl w:val="0"/>
          <w:numId w:val="9"/>
        </w:numPr>
        <w:suppressAutoHyphens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43028">
        <w:rPr>
          <w:rFonts w:ascii="Arial" w:eastAsia="Times New Roman" w:hAnsi="Arial" w:cs="Arial"/>
          <w:bCs/>
          <w:lang w:eastAsia="pl-PL"/>
        </w:rPr>
        <w:t>W przypadku nierozliczenia zadania publicznego w wymaganym terminie, stwierdzenia nieprawidłowego rozliczenia zadania, wszczęte zostaje postępowanie o zwrot dotacji w trybie przewidzianym w przepisach prawa.</w:t>
      </w:r>
    </w:p>
    <w:p w14:paraId="31CC8447" w14:textId="77777777" w:rsidR="00F536B8" w:rsidRPr="00943028" w:rsidRDefault="00F536B8" w:rsidP="005F5977">
      <w:pPr>
        <w:widowControl w:val="0"/>
        <w:suppressAutoHyphens/>
        <w:spacing w:after="0" w:line="276" w:lineRule="auto"/>
        <w:ind w:left="502"/>
        <w:rPr>
          <w:rFonts w:ascii="Arial" w:eastAsia="Times New Roman" w:hAnsi="Arial" w:cs="Arial"/>
          <w:bCs/>
          <w:lang w:eastAsia="pl-PL"/>
        </w:rPr>
      </w:pPr>
    </w:p>
    <w:p w14:paraId="0DFB6F76" w14:textId="77777777" w:rsidR="00F536B8" w:rsidRPr="00943028" w:rsidRDefault="00F536B8" w:rsidP="005F597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1EFC947" w14:textId="77777777" w:rsidR="00F536B8" w:rsidRPr="00943028" w:rsidRDefault="00F536B8" w:rsidP="005F5977">
      <w:pPr>
        <w:widowControl w:val="0"/>
        <w:suppressAutoHyphens/>
        <w:spacing w:after="200" w:line="276" w:lineRule="auto"/>
        <w:ind w:left="142"/>
        <w:rPr>
          <w:rFonts w:ascii="Arial" w:eastAsia="Times New Roman" w:hAnsi="Arial" w:cs="Arial"/>
          <w:b/>
          <w:lang w:eastAsia="pl-PL"/>
        </w:rPr>
      </w:pPr>
      <w:r w:rsidRPr="00943028">
        <w:rPr>
          <w:rFonts w:ascii="Arial" w:eastAsia="Times New Roman" w:hAnsi="Arial" w:cs="Arial"/>
          <w:b/>
          <w:lang w:eastAsia="pl-PL"/>
        </w:rPr>
        <w:t>Obowiązek informacyjny.</w:t>
      </w:r>
    </w:p>
    <w:p w14:paraId="6709603D" w14:textId="77777777" w:rsidR="00F536B8" w:rsidRPr="00943028" w:rsidRDefault="00F536B8" w:rsidP="005F5977">
      <w:pPr>
        <w:widowControl w:val="0"/>
        <w:numPr>
          <w:ilvl w:val="3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Zgodnie z art.13 Rozporządzenia Parlamentu Europejskiego i Rady (UE) 2016/679 z dnia 27 kwietnia 2016 r. (Dz. Urz. UE L.119.1) w sprawie ochrony osób fizycznych w związku z przetwarzaniem danych osobowych i w sprawie swobodnego przepływu takich danych oraz uchylenia dyrektywy 95/46/WE) uprzejmie informuję, że:</w:t>
      </w:r>
    </w:p>
    <w:p w14:paraId="6DBDEDE2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2A5BF342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Kontakt z Inspektorem Ochrony Danych w Urzędzie Miasta Włocławek możliwy jest pod numerem tel. /54/ 414-42-69 lub adresem e-mail: </w:t>
      </w:r>
      <w:hyperlink r:id="rId7" w:history="1">
        <w:r w:rsidRPr="00943028">
          <w:rPr>
            <w:rFonts w:ascii="Arial" w:eastAsia="Times New Roman" w:hAnsi="Arial" w:cs="Arial"/>
            <w:lang w:eastAsia="pl-PL"/>
          </w:rPr>
          <w:t>iod@um.wloclawek.pl</w:t>
        </w:r>
      </w:hyperlink>
    </w:p>
    <w:p w14:paraId="24900411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Dane osobowe zawarte w przedłożonej przez Państwa ofercie konkursowej przetwarzane będą w celu prawidłowego przeprowadzenia otwartego konkursu ofert na realizację zadania publicznego polegającego na prowadzeniu placówek wsparcia dziennego na terenie miasta Włocławek, w tym</w:t>
      </w:r>
      <w:r w:rsidRPr="00943028">
        <w:rPr>
          <w:rFonts w:ascii="Arial" w:eastAsia="Times New Roman" w:hAnsi="Arial" w:cs="Arial"/>
          <w:b/>
          <w:lang w:eastAsia="pl-PL"/>
        </w:rPr>
        <w:t xml:space="preserve"> </w:t>
      </w:r>
      <w:r w:rsidRPr="00943028">
        <w:rPr>
          <w:rFonts w:ascii="Arial" w:eastAsia="Times New Roman" w:hAnsi="Arial" w:cs="Arial"/>
          <w:lang w:eastAsia="pl-PL"/>
        </w:rPr>
        <w:t>wypełnienie obowiązku prawnego ciążącego na administratorze - art. 6 ust 1 lit. c Rozporządzenia,</w:t>
      </w:r>
    </w:p>
    <w:p w14:paraId="43F8D8E4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Dane osobowe zawarte w przedłożonej przez Państwa ofercie konkursowej będą przekazywane wyłącznie podmiotom uprawnionym do uzyskania danych osobowych na podstawie przepisów prawa,</w:t>
      </w:r>
    </w:p>
    <w:p w14:paraId="3CA57F11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Dane osobowe zawarte w przedłożonej przez Państwa ofercie konkursowej będą przetwarzane przez okres 10 lat,</w:t>
      </w:r>
    </w:p>
    <w:p w14:paraId="340879A8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 xml:space="preserve">Posiadają Państwo prawo do: żądania od administratora dostępu do danych osobowych, prawo do ich sprostowania, usunięcia lub ograniczenia przetwarzania, prawo do wniesienia sprzeciwu wobec przetwarzania a także prawo do przenoszenia </w:t>
      </w:r>
      <w:r w:rsidRPr="00943028">
        <w:rPr>
          <w:rFonts w:ascii="Arial" w:eastAsia="Times New Roman" w:hAnsi="Arial" w:cs="Arial"/>
          <w:lang w:eastAsia="pl-PL"/>
        </w:rPr>
        <w:lastRenderedPageBreak/>
        <w:t>danych,</w:t>
      </w:r>
    </w:p>
    <w:p w14:paraId="442FEAA3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14:paraId="7D49496D" w14:textId="77777777" w:rsidR="00F536B8" w:rsidRPr="00943028" w:rsidRDefault="00F536B8" w:rsidP="005F5977">
      <w:pPr>
        <w:widowControl w:val="0"/>
        <w:numPr>
          <w:ilvl w:val="4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t>Dane osobowe zawarte w przedłożonej przez Państwa ofercie konkursowej przetwarzane mogą być w sposób zautomatyzowany i nie będą podlegały profilowaniu.</w:t>
      </w:r>
    </w:p>
    <w:p w14:paraId="7F92CF1C" w14:textId="77777777" w:rsidR="00F536B8" w:rsidRPr="00943028" w:rsidRDefault="00F536B8" w:rsidP="005F597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43028">
        <w:rPr>
          <w:rFonts w:ascii="Arial" w:eastAsia="Times New Roman" w:hAnsi="Arial" w:cs="Arial"/>
          <w:lang w:eastAsia="pl-PL"/>
        </w:rPr>
        <w:br w:type="page"/>
      </w:r>
    </w:p>
    <w:p w14:paraId="3E205065" w14:textId="77777777" w:rsidR="00466BDB" w:rsidRPr="00943028" w:rsidRDefault="0095071D" w:rsidP="005F5977">
      <w:pPr>
        <w:rPr>
          <w:rFonts w:ascii="Arial" w:hAnsi="Arial" w:cs="Arial"/>
        </w:rPr>
      </w:pPr>
    </w:p>
    <w:sectPr w:rsidR="00466BDB" w:rsidRPr="0094302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42A1B" w14:textId="77777777" w:rsidR="0095071D" w:rsidRDefault="0095071D">
      <w:pPr>
        <w:spacing w:after="0" w:line="240" w:lineRule="auto"/>
      </w:pPr>
      <w:r>
        <w:separator/>
      </w:r>
    </w:p>
  </w:endnote>
  <w:endnote w:type="continuationSeparator" w:id="0">
    <w:p w14:paraId="5D2ADDE6" w14:textId="77777777" w:rsidR="0095071D" w:rsidRDefault="009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E6E1" w14:textId="77777777" w:rsidR="00FF364A" w:rsidRDefault="00F536B8" w:rsidP="005D2B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322DF7" w14:textId="77777777" w:rsidR="00FF364A" w:rsidRDefault="0095071D" w:rsidP="00CE09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0716" w14:textId="77777777" w:rsidR="00FF364A" w:rsidRDefault="0095071D">
    <w:pPr>
      <w:pStyle w:val="Stopka"/>
      <w:jc w:val="center"/>
    </w:pPr>
  </w:p>
  <w:p w14:paraId="350BA06C" w14:textId="77777777" w:rsidR="00FF364A" w:rsidRDefault="0095071D" w:rsidP="00CE09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B459" w14:textId="77777777" w:rsidR="0095071D" w:rsidRDefault="0095071D">
      <w:pPr>
        <w:spacing w:after="0" w:line="240" w:lineRule="auto"/>
      </w:pPr>
      <w:r>
        <w:separator/>
      </w:r>
    </w:p>
  </w:footnote>
  <w:footnote w:type="continuationSeparator" w:id="0">
    <w:p w14:paraId="2BC0F59F" w14:textId="77777777" w:rsidR="0095071D" w:rsidRDefault="0095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FDE"/>
    <w:multiLevelType w:val="hybridMultilevel"/>
    <w:tmpl w:val="80A47092"/>
    <w:lvl w:ilvl="0" w:tplc="6D921A0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plc="B7DE47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u w:val="none"/>
      </w:rPr>
    </w:lvl>
    <w:lvl w:ilvl="2" w:tplc="1C684526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3" w:tplc="2786A1F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  <w:lvl w:ilvl="4" w:tplc="E8D26E66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46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133BB"/>
    <w:multiLevelType w:val="hybridMultilevel"/>
    <w:tmpl w:val="AE42A9B8"/>
    <w:lvl w:ilvl="0" w:tplc="0000001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4B3498"/>
    <w:multiLevelType w:val="hybridMultilevel"/>
    <w:tmpl w:val="0D12B1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4AE2"/>
    <w:multiLevelType w:val="hybridMultilevel"/>
    <w:tmpl w:val="207C7C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5F93005"/>
    <w:multiLevelType w:val="hybridMultilevel"/>
    <w:tmpl w:val="37F891CC"/>
    <w:lvl w:ilvl="0" w:tplc="2786A1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86A1F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6A2B"/>
    <w:multiLevelType w:val="hybridMultilevel"/>
    <w:tmpl w:val="03926B30"/>
    <w:lvl w:ilvl="0" w:tplc="F27650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BC75165"/>
    <w:multiLevelType w:val="hybridMultilevel"/>
    <w:tmpl w:val="3052335A"/>
    <w:lvl w:ilvl="0" w:tplc="534CE2D0">
      <w:start w:val="1"/>
      <w:numFmt w:val="decimal"/>
      <w:lvlText w:val="%1)"/>
      <w:lvlJc w:val="left"/>
      <w:pPr>
        <w:ind w:left="92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0BB6F70"/>
    <w:multiLevelType w:val="hybridMultilevel"/>
    <w:tmpl w:val="27B46F08"/>
    <w:lvl w:ilvl="0" w:tplc="F98E892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700550B"/>
    <w:multiLevelType w:val="hybridMultilevel"/>
    <w:tmpl w:val="86306C4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0740DA8"/>
    <w:multiLevelType w:val="hybridMultilevel"/>
    <w:tmpl w:val="36581508"/>
    <w:lvl w:ilvl="0" w:tplc="59FC8EEE">
      <w:start w:val="2"/>
      <w:numFmt w:val="decimal"/>
      <w:lvlText w:val="%1."/>
      <w:lvlJc w:val="left"/>
      <w:pPr>
        <w:tabs>
          <w:tab w:val="num" w:pos="928"/>
        </w:tabs>
        <w:ind w:left="-49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1" w15:restartNumberingAfterBreak="0">
    <w:nsid w:val="32830EB4"/>
    <w:multiLevelType w:val="hybridMultilevel"/>
    <w:tmpl w:val="9384D9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D41B2"/>
    <w:multiLevelType w:val="hybridMultilevel"/>
    <w:tmpl w:val="69822DF4"/>
    <w:lvl w:ilvl="0" w:tplc="4414089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4A5E36"/>
    <w:multiLevelType w:val="hybridMultilevel"/>
    <w:tmpl w:val="F8EC013E"/>
    <w:lvl w:ilvl="0" w:tplc="101A2F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3067899"/>
    <w:multiLevelType w:val="hybridMultilevel"/>
    <w:tmpl w:val="D9B0C6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640788A"/>
    <w:multiLevelType w:val="hybridMultilevel"/>
    <w:tmpl w:val="A5E499CE"/>
    <w:lvl w:ilvl="0" w:tplc="DF74FB4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713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643" w:hanging="360"/>
      </w:pPr>
    </w:lvl>
    <w:lvl w:ilvl="5" w:tplc="0415001B" w:tentative="1">
      <w:start w:val="1"/>
      <w:numFmt w:val="lowerRoman"/>
      <w:lvlText w:val="%6."/>
      <w:lvlJc w:val="right"/>
      <w:pPr>
        <w:ind w:left="3873" w:hanging="180"/>
      </w:pPr>
    </w:lvl>
    <w:lvl w:ilvl="6" w:tplc="0415000F" w:tentative="1">
      <w:start w:val="1"/>
      <w:numFmt w:val="decimal"/>
      <w:lvlText w:val="%7."/>
      <w:lvlJc w:val="left"/>
      <w:pPr>
        <w:ind w:left="4593" w:hanging="360"/>
      </w:pPr>
    </w:lvl>
    <w:lvl w:ilvl="7" w:tplc="04150019" w:tentative="1">
      <w:start w:val="1"/>
      <w:numFmt w:val="lowerLetter"/>
      <w:lvlText w:val="%8."/>
      <w:lvlJc w:val="left"/>
      <w:pPr>
        <w:ind w:left="5313" w:hanging="360"/>
      </w:pPr>
    </w:lvl>
    <w:lvl w:ilvl="8" w:tplc="0415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6" w15:restartNumberingAfterBreak="0">
    <w:nsid w:val="7A32278F"/>
    <w:multiLevelType w:val="hybridMultilevel"/>
    <w:tmpl w:val="5E22BA72"/>
    <w:lvl w:ilvl="0" w:tplc="50C60F9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3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31"/>
    <w:rsid w:val="005F5977"/>
    <w:rsid w:val="006C4164"/>
    <w:rsid w:val="0083395D"/>
    <w:rsid w:val="00890555"/>
    <w:rsid w:val="008B3C0B"/>
    <w:rsid w:val="00943028"/>
    <w:rsid w:val="0095071D"/>
    <w:rsid w:val="00E82931"/>
    <w:rsid w:val="00F536B8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21C8"/>
  <w15:chartTrackingRefBased/>
  <w15:docId w15:val="{CAD11073-1582-4416-85BB-552AC7F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8293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2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2931"/>
  </w:style>
  <w:style w:type="table" w:styleId="Tabela-Siatka">
    <w:name w:val="Table Grid"/>
    <w:basedOn w:val="Standardowy"/>
    <w:uiPriority w:val="39"/>
    <w:rsid w:val="0094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3347</Words>
  <Characters>20086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 Nr 16./2021 Prezydenta Miasta Włocławek z dnia 25 stycznia 2021 r.</dc:title>
  <dc:subject/>
  <dc:creator>Marta Karbowska</dc:creator>
  <cp:keywords>Ogłoszenie</cp:keywords>
  <dc:description/>
  <cp:lastModifiedBy>Łukasz Stolarski</cp:lastModifiedBy>
  <cp:revision>5</cp:revision>
  <dcterms:created xsi:type="dcterms:W3CDTF">2021-01-25T11:11:00Z</dcterms:created>
  <dcterms:modified xsi:type="dcterms:W3CDTF">2021-01-25T13:03:00Z</dcterms:modified>
</cp:coreProperties>
</file>