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4DD5E" w14:textId="0C880688" w:rsidR="00BD6C16" w:rsidRPr="00E66CD7" w:rsidRDefault="00BD6C16" w:rsidP="002D31A3">
      <w:pPr>
        <w:pStyle w:val="Nagwek1"/>
        <w:rPr>
          <w:sz w:val="28"/>
          <w:szCs w:val="28"/>
        </w:rPr>
      </w:pPr>
      <w:r w:rsidRPr="00E66CD7">
        <w:rPr>
          <w:sz w:val="28"/>
          <w:szCs w:val="28"/>
        </w:rPr>
        <w:t xml:space="preserve">Zarządzenie Nr </w:t>
      </w:r>
      <w:r w:rsidR="005372F9" w:rsidRPr="00E66CD7">
        <w:rPr>
          <w:sz w:val="28"/>
          <w:szCs w:val="28"/>
        </w:rPr>
        <w:t>123/2021</w:t>
      </w:r>
      <w:r w:rsidR="004E1260" w:rsidRPr="00E66CD7">
        <w:rPr>
          <w:sz w:val="28"/>
          <w:szCs w:val="28"/>
        </w:rPr>
        <w:t xml:space="preserve"> </w:t>
      </w:r>
      <w:r w:rsidRPr="00E66CD7">
        <w:rPr>
          <w:sz w:val="28"/>
          <w:szCs w:val="28"/>
        </w:rPr>
        <w:t>Prezydenta Miasta Włocławek</w:t>
      </w:r>
      <w:r w:rsidR="004E1260" w:rsidRPr="00E66CD7">
        <w:rPr>
          <w:sz w:val="28"/>
          <w:szCs w:val="28"/>
        </w:rPr>
        <w:t xml:space="preserve"> </w:t>
      </w:r>
      <w:r w:rsidRPr="00E66CD7">
        <w:rPr>
          <w:sz w:val="28"/>
          <w:szCs w:val="28"/>
        </w:rPr>
        <w:t xml:space="preserve">z dnia </w:t>
      </w:r>
      <w:r w:rsidR="005372F9" w:rsidRPr="00E66CD7">
        <w:rPr>
          <w:sz w:val="28"/>
          <w:szCs w:val="28"/>
        </w:rPr>
        <w:t>13 kwietnia 2021 r.</w:t>
      </w:r>
    </w:p>
    <w:p w14:paraId="252D213D" w14:textId="77777777" w:rsidR="00BD6C16" w:rsidRPr="006A567C" w:rsidRDefault="00BD6C16" w:rsidP="00AC6380">
      <w:pPr>
        <w:rPr>
          <w:rFonts w:ascii="Arial" w:hAnsi="Arial" w:cs="Arial"/>
          <w:b/>
        </w:rPr>
      </w:pPr>
    </w:p>
    <w:p w14:paraId="4F60DC94" w14:textId="77777777" w:rsidR="00BD6C16" w:rsidRPr="006A567C" w:rsidRDefault="00BD6C16" w:rsidP="00AC6380">
      <w:pPr>
        <w:rPr>
          <w:rFonts w:ascii="Arial" w:hAnsi="Arial" w:cs="Arial"/>
          <w:b/>
        </w:rPr>
      </w:pPr>
      <w:r w:rsidRPr="006A567C">
        <w:rPr>
          <w:rFonts w:ascii="Arial" w:hAnsi="Arial" w:cs="Arial"/>
          <w:b/>
        </w:rPr>
        <w:t xml:space="preserve">w sprawie przeprowadzenia konsultacji projektu uchwały Rady Miasta Włocławek w sprawie przyjęcia </w:t>
      </w:r>
      <w:r w:rsidRPr="006A567C">
        <w:rPr>
          <w:rFonts w:ascii="Arial" w:hAnsi="Arial" w:cs="Arial"/>
          <w:b/>
          <w:lang w:eastAsia="en-US"/>
        </w:rPr>
        <w:t>„Miejskiego Programu Rozwiązywania Problemu i Łagodzenia Skutków Bezdomności na lata 2021 – 2025”</w:t>
      </w:r>
      <w:r w:rsidRPr="006A567C">
        <w:rPr>
          <w:rFonts w:ascii="Arial" w:hAnsi="Arial" w:cs="Arial"/>
          <w:b/>
        </w:rPr>
        <w:t>.</w:t>
      </w:r>
    </w:p>
    <w:p w14:paraId="51FAF52D" w14:textId="77777777" w:rsidR="00BD6C16" w:rsidRPr="006A567C" w:rsidRDefault="00BD6C16" w:rsidP="00AC6380">
      <w:pPr>
        <w:rPr>
          <w:rFonts w:ascii="Arial" w:hAnsi="Arial" w:cs="Arial"/>
        </w:rPr>
      </w:pPr>
    </w:p>
    <w:p w14:paraId="239CB044" w14:textId="77777777" w:rsidR="00BD6C16" w:rsidRPr="006A567C" w:rsidRDefault="00BD6C16" w:rsidP="00AC6380">
      <w:pPr>
        <w:rPr>
          <w:rFonts w:ascii="Arial" w:hAnsi="Arial" w:cs="Arial"/>
        </w:rPr>
      </w:pPr>
      <w:r w:rsidRPr="006A567C">
        <w:rPr>
          <w:rFonts w:ascii="Arial" w:hAnsi="Arial" w:cs="Arial"/>
        </w:rPr>
        <w:t>Na podstawie art. 30 ust. 1 ustawy z dnia 8 marca 1990 r. o samorządzie gminnym (Dz. U. z 2020 r., poz. 713, poz. 1378), art. 5 ust. 2 pkt 3 i 4 ustawy z dnia 24 kwietnia 2003 r. o działalności pożytku publicznego i o wolontariacie (Dz. U. z 2020 r. poz. 1057) oraz § 4 ust. 1 Uchwały Nr XLVI/227/10 Rady Miasta Włocławek z dnia 27 września 2010 r. w sprawie określenia szczegółowego sposobu konsultowania z organizacjami pozarządowymi i podmiotami, o których mowa w art. 3 ust. 3 ustawy z dnia 24 kwietnia 2003 r. o działalności pożytku publicznego i o wolontariacie projektów aktów prawa miejscowego w dziedzinach dotyczących działalności statutowej tych organizacji, zmienionej uchwałą Nr XII/141/11 Rady Miasta Włocławek z dnia 29 sierpnia 2011 r. (Dziennik Urzędowy Województwa Kujawsko-Pomorskiego z 2010 r. Nr 163, poz. 2081 oraz z 2011 r. Nr 233, poz. 2151),</w:t>
      </w:r>
    </w:p>
    <w:p w14:paraId="4D22F047" w14:textId="77777777" w:rsidR="00BD6C16" w:rsidRPr="006A567C" w:rsidRDefault="00BD6C16" w:rsidP="00AC6380">
      <w:pPr>
        <w:rPr>
          <w:rFonts w:ascii="Arial" w:hAnsi="Arial" w:cs="Arial"/>
        </w:rPr>
      </w:pPr>
    </w:p>
    <w:p w14:paraId="5068A9E3" w14:textId="7B6D829C" w:rsidR="00BD6C16" w:rsidRPr="004E1260" w:rsidRDefault="00BD6C16" w:rsidP="004E1260">
      <w:pPr>
        <w:pStyle w:val="Nagwek2"/>
      </w:pPr>
      <w:r w:rsidRPr="004E1260">
        <w:t>zarządza się co następuje:</w:t>
      </w:r>
    </w:p>
    <w:p w14:paraId="5A4A37FD" w14:textId="77777777" w:rsidR="00BD6C16" w:rsidRPr="006A567C" w:rsidRDefault="00BD6C16" w:rsidP="00AC6380">
      <w:pPr>
        <w:rPr>
          <w:rFonts w:ascii="Arial" w:hAnsi="Arial" w:cs="Arial"/>
          <w:b/>
        </w:rPr>
      </w:pPr>
    </w:p>
    <w:p w14:paraId="6C52CC89" w14:textId="77777777" w:rsidR="00BD6C16" w:rsidRPr="006A567C" w:rsidRDefault="00BD6C16" w:rsidP="00AC6380">
      <w:pPr>
        <w:rPr>
          <w:rFonts w:ascii="Arial" w:hAnsi="Arial" w:cs="Arial"/>
        </w:rPr>
      </w:pPr>
      <w:r w:rsidRPr="006A567C">
        <w:rPr>
          <w:rFonts w:ascii="Arial" w:hAnsi="Arial" w:cs="Arial"/>
          <w:b/>
        </w:rPr>
        <w:t xml:space="preserve">§ 1. </w:t>
      </w:r>
      <w:r w:rsidRPr="006A567C">
        <w:rPr>
          <w:rFonts w:ascii="Arial" w:hAnsi="Arial" w:cs="Arial"/>
        </w:rPr>
        <w:t xml:space="preserve">Przeprowadzenie z organizacjami pozarządowymi oraz podmiotami, o których mowa w art. 3 ust. 3 ustawy z dnia 24 kwietnia 2003 r. o działalności pożytku publicznego i wolontariacie oraz Miejską Radą Działalności Pożytku Publicznego we Włocławku, konsultacji projektu uchwały Rady Miasta Włocławek w sprawie przyjęcia </w:t>
      </w:r>
      <w:r w:rsidRPr="006A567C">
        <w:rPr>
          <w:rFonts w:ascii="Arial" w:hAnsi="Arial" w:cs="Arial"/>
          <w:lang w:eastAsia="en-US"/>
        </w:rPr>
        <w:t xml:space="preserve">„Miejskiego Programu Rozwiązywania Problemu i Łagodzenia Skutków Bezdomności na lata 2021 – 2025”, </w:t>
      </w:r>
      <w:r w:rsidRPr="006A567C">
        <w:rPr>
          <w:rFonts w:ascii="Arial" w:hAnsi="Arial" w:cs="Arial"/>
        </w:rPr>
        <w:t>stanowiącego załącznik nr 1 do niniejszego zarządzenia.</w:t>
      </w:r>
    </w:p>
    <w:p w14:paraId="3F7D85A0" w14:textId="41FED525" w:rsidR="00BD6C16" w:rsidRPr="006A567C" w:rsidRDefault="00BD6C16" w:rsidP="00AC6380">
      <w:pPr>
        <w:rPr>
          <w:rFonts w:ascii="Arial" w:hAnsi="Arial" w:cs="Arial"/>
        </w:rPr>
      </w:pPr>
      <w:r w:rsidRPr="006A567C">
        <w:rPr>
          <w:rFonts w:ascii="Arial" w:hAnsi="Arial" w:cs="Arial"/>
          <w:b/>
          <w:bCs/>
        </w:rPr>
        <w:t>§ 2.</w:t>
      </w:r>
      <w:r w:rsidRPr="006A567C">
        <w:rPr>
          <w:rFonts w:ascii="Arial" w:hAnsi="Arial" w:cs="Arial"/>
        </w:rPr>
        <w:t>1. Konsultacje zostaną przeprowadzone w terminie</w:t>
      </w:r>
      <w:r w:rsidR="00482669">
        <w:rPr>
          <w:rFonts w:ascii="Arial" w:hAnsi="Arial" w:cs="Arial"/>
        </w:rPr>
        <w:t xml:space="preserve"> </w:t>
      </w:r>
      <w:r w:rsidR="006A567C" w:rsidRPr="006A567C">
        <w:rPr>
          <w:rFonts w:ascii="Arial" w:hAnsi="Arial" w:cs="Arial"/>
        </w:rPr>
        <w:t xml:space="preserve">od dnia </w:t>
      </w:r>
      <w:r w:rsidR="006A567C" w:rsidRPr="006A567C">
        <w:rPr>
          <w:rFonts w:ascii="Arial" w:hAnsi="Arial" w:cs="Arial"/>
          <w:b/>
        </w:rPr>
        <w:t>13.04.2021.r do dnia 4.05.2021r.</w:t>
      </w:r>
      <w:r w:rsidRPr="006A567C">
        <w:rPr>
          <w:rFonts w:ascii="Arial" w:hAnsi="Arial" w:cs="Arial"/>
          <w:b/>
        </w:rPr>
        <w:t xml:space="preserve"> </w:t>
      </w:r>
      <w:r w:rsidRPr="006A567C">
        <w:rPr>
          <w:rFonts w:ascii="Arial" w:hAnsi="Arial" w:cs="Arial"/>
        </w:rPr>
        <w:t>w następujących formach:</w:t>
      </w:r>
    </w:p>
    <w:p w14:paraId="4D7C2DA8" w14:textId="77777777" w:rsidR="00BD6C16" w:rsidRPr="006A567C" w:rsidRDefault="00BD6C16" w:rsidP="00AC6380">
      <w:pPr>
        <w:numPr>
          <w:ilvl w:val="0"/>
          <w:numId w:val="2"/>
        </w:numPr>
        <w:rPr>
          <w:rFonts w:ascii="Arial" w:hAnsi="Arial" w:cs="Arial"/>
        </w:rPr>
      </w:pPr>
      <w:r w:rsidRPr="006A567C">
        <w:rPr>
          <w:rFonts w:ascii="Arial" w:hAnsi="Arial" w:cs="Arial"/>
        </w:rPr>
        <w:t>opinii, wydanej przez Miejską Radę Działalności Pożytku Publicznego,</w:t>
      </w:r>
    </w:p>
    <w:p w14:paraId="2FF05A67" w14:textId="77777777" w:rsidR="00BD6C16" w:rsidRPr="006A567C" w:rsidRDefault="00BD6C16" w:rsidP="00AC6380">
      <w:pPr>
        <w:numPr>
          <w:ilvl w:val="0"/>
          <w:numId w:val="2"/>
        </w:numPr>
        <w:rPr>
          <w:rFonts w:ascii="Arial" w:hAnsi="Arial" w:cs="Arial"/>
        </w:rPr>
      </w:pPr>
      <w:r w:rsidRPr="006A567C">
        <w:rPr>
          <w:rFonts w:ascii="Arial" w:hAnsi="Arial" w:cs="Arial"/>
        </w:rPr>
        <w:t>wyrażenia opinii przez organizacje pozarządowe oraz podmioty, o których mowa w art. 3 ust. 3 ustawy.</w:t>
      </w:r>
    </w:p>
    <w:p w14:paraId="32C8E920" w14:textId="48F3E6C5" w:rsidR="00BD6C16" w:rsidRPr="006A567C" w:rsidRDefault="00BD6C16" w:rsidP="00AC6380">
      <w:pPr>
        <w:rPr>
          <w:rFonts w:ascii="Arial" w:hAnsi="Arial" w:cs="Arial"/>
        </w:rPr>
      </w:pPr>
      <w:r w:rsidRPr="006A567C">
        <w:rPr>
          <w:rFonts w:ascii="Arial" w:hAnsi="Arial" w:cs="Arial"/>
        </w:rPr>
        <w:t xml:space="preserve">2. Zgłoszenia wniosków i uwag do projektu uchwały, który stanowi załącznik 1 do niniejszego zarządzenia należy składać pisemnie na formularzu konsultacji, który stanowi załącznik nr 2 do niniejszego zarządzenia, do sekretariatu Miejskiego Ośrodka Pomocy Rodzinie we Włocławku przy ul. Ogniowa 8/10 lub elektronicznie na adres: </w:t>
      </w:r>
      <w:hyperlink r:id="rId7" w:tooltip="Adres e-mail Miejskiego Ośrodka Pomocy Rodzinie we Włocławku " w:history="1">
        <w:r w:rsidR="00070278" w:rsidRPr="00267AAB">
          <w:rPr>
            <w:rStyle w:val="Hipercze"/>
            <w:rFonts w:ascii="Arial" w:hAnsi="Arial" w:cs="Arial"/>
          </w:rPr>
          <w:t>sekretariat@mopr.wloclawek.pl</w:t>
        </w:r>
      </w:hyperlink>
      <w:r w:rsidRPr="006A567C">
        <w:rPr>
          <w:rFonts w:ascii="Arial" w:hAnsi="Arial" w:cs="Arial"/>
        </w:rPr>
        <w:t>.</w:t>
      </w:r>
    </w:p>
    <w:p w14:paraId="60A443F2" w14:textId="77777777" w:rsidR="00BD6C16" w:rsidRPr="006A567C" w:rsidRDefault="00BD6C16" w:rsidP="00AC6380">
      <w:pPr>
        <w:rPr>
          <w:rFonts w:ascii="Arial" w:hAnsi="Arial" w:cs="Arial"/>
        </w:rPr>
      </w:pPr>
      <w:r w:rsidRPr="006A567C">
        <w:rPr>
          <w:rFonts w:ascii="Arial" w:hAnsi="Arial" w:cs="Arial"/>
          <w:b/>
          <w:bCs/>
        </w:rPr>
        <w:t xml:space="preserve">§ 3. </w:t>
      </w:r>
      <w:r w:rsidRPr="006A567C">
        <w:rPr>
          <w:rFonts w:ascii="Arial" w:hAnsi="Arial" w:cs="Arial"/>
        </w:rPr>
        <w:t>Za przeprowadzenie konsultacji projektu ww. uchwały odpowiedzialny jest Miejski Ośrodek Pomocy Rodzinie we Włocławku.</w:t>
      </w:r>
    </w:p>
    <w:p w14:paraId="18CF7428" w14:textId="77777777" w:rsidR="00BD6C16" w:rsidRPr="006A567C" w:rsidRDefault="00BD6C16" w:rsidP="00AC6380">
      <w:pPr>
        <w:rPr>
          <w:rFonts w:ascii="Arial" w:hAnsi="Arial" w:cs="Arial"/>
        </w:rPr>
      </w:pPr>
      <w:r w:rsidRPr="006A567C">
        <w:rPr>
          <w:rFonts w:ascii="Arial" w:hAnsi="Arial" w:cs="Arial"/>
          <w:b/>
          <w:bCs/>
        </w:rPr>
        <w:t>§ 4.</w:t>
      </w:r>
      <w:r w:rsidRPr="006A567C">
        <w:rPr>
          <w:rFonts w:ascii="Arial" w:hAnsi="Arial" w:cs="Arial"/>
        </w:rPr>
        <w:t xml:space="preserve"> Wykonanie zarządzenia powierza się Dyrektorowi Miejskiego Ośrodka Pomocy Rodzinie we Włocławku.</w:t>
      </w:r>
    </w:p>
    <w:p w14:paraId="69A7E2D1" w14:textId="77777777" w:rsidR="00BD6C16" w:rsidRPr="006A567C" w:rsidRDefault="00BD6C16" w:rsidP="00AC6380">
      <w:pPr>
        <w:rPr>
          <w:rFonts w:ascii="Arial" w:hAnsi="Arial" w:cs="Arial"/>
        </w:rPr>
      </w:pPr>
      <w:r w:rsidRPr="006A567C">
        <w:rPr>
          <w:rFonts w:ascii="Arial" w:hAnsi="Arial" w:cs="Arial"/>
          <w:b/>
          <w:bCs/>
        </w:rPr>
        <w:t xml:space="preserve">§ 5. </w:t>
      </w:r>
      <w:r w:rsidRPr="006A567C">
        <w:rPr>
          <w:rFonts w:ascii="Arial" w:hAnsi="Arial" w:cs="Arial"/>
        </w:rPr>
        <w:t>Nadzór nad wykonaniem zarządzenia powierza się właściwemu</w:t>
      </w:r>
      <w:r w:rsidR="008E057E" w:rsidRPr="006A567C">
        <w:rPr>
          <w:rFonts w:ascii="Arial" w:hAnsi="Arial" w:cs="Arial"/>
        </w:rPr>
        <w:t xml:space="preserve"> </w:t>
      </w:r>
      <w:r w:rsidRPr="006A567C">
        <w:rPr>
          <w:rFonts w:ascii="Arial" w:hAnsi="Arial" w:cs="Arial"/>
        </w:rPr>
        <w:t>w zakresie nadzoru Zastępcy Prezydenta Miasta.</w:t>
      </w:r>
    </w:p>
    <w:p w14:paraId="68B56648" w14:textId="77777777" w:rsidR="00BD6C16" w:rsidRPr="006A567C" w:rsidRDefault="00BD6C16" w:rsidP="00AC6380">
      <w:pPr>
        <w:tabs>
          <w:tab w:val="left" w:pos="720"/>
        </w:tabs>
        <w:rPr>
          <w:rFonts w:ascii="Arial" w:hAnsi="Arial" w:cs="Arial"/>
        </w:rPr>
      </w:pPr>
      <w:r w:rsidRPr="006A567C">
        <w:rPr>
          <w:rFonts w:ascii="Arial" w:hAnsi="Arial" w:cs="Arial"/>
          <w:b/>
          <w:bCs/>
        </w:rPr>
        <w:t xml:space="preserve">§ 6. </w:t>
      </w:r>
      <w:r w:rsidRPr="006A567C">
        <w:rPr>
          <w:rFonts w:ascii="Arial" w:hAnsi="Arial" w:cs="Arial"/>
        </w:rPr>
        <w:t>1. Zarządzenie wchodzi w życie z dniem podpisania.</w:t>
      </w:r>
    </w:p>
    <w:p w14:paraId="1221C9C0" w14:textId="3423A971" w:rsidR="00BD6C16" w:rsidRPr="006A567C" w:rsidRDefault="00BD6C16" w:rsidP="00AC6380">
      <w:pPr>
        <w:tabs>
          <w:tab w:val="left" w:pos="720"/>
        </w:tabs>
        <w:rPr>
          <w:rFonts w:ascii="Arial" w:hAnsi="Arial" w:cs="Arial"/>
        </w:rPr>
      </w:pPr>
      <w:r w:rsidRPr="006A567C">
        <w:rPr>
          <w:rFonts w:ascii="Arial" w:hAnsi="Arial" w:cs="Arial"/>
        </w:rPr>
        <w:t xml:space="preserve">2. Zarządzenie podlega podaniu do publicznej wiadomości poprzez ogłoszenie w Biuletynie Informacji Publicznej Urzędu Miasta Włocławek a także oraz na stronie </w:t>
      </w:r>
      <w:hyperlink r:id="rId8" w:tooltip="Adres strony internetowej Urzędu Miasta Włocławek" w:history="1">
        <w:r w:rsidR="00D00843" w:rsidRPr="00D00843">
          <w:rPr>
            <w:rStyle w:val="Hipercze"/>
            <w:rFonts w:ascii="Arial" w:hAnsi="Arial" w:cs="Arial"/>
          </w:rPr>
          <w:t>http://www.wloclawek.pl</w:t>
        </w:r>
      </w:hyperlink>
      <w:r w:rsidRPr="006A567C">
        <w:rPr>
          <w:rFonts w:ascii="Arial" w:hAnsi="Arial" w:cs="Arial"/>
        </w:rPr>
        <w:t>w zakładce organizacje pozarządowe, konsultacje projektów aktów prawa miejscowego, na tablicy informacyjnej Urzędu Miasta Włocławek oraz w Biuletynie Informacji Publicznej Miejskiego Ośrodka Pomocy Rodzinie we Włocławku.</w:t>
      </w:r>
      <w:r w:rsidR="00313756" w:rsidRPr="006A567C">
        <w:rPr>
          <w:rFonts w:ascii="Arial" w:hAnsi="Arial" w:cs="Arial"/>
        </w:rPr>
        <w:t xml:space="preserve"> </w:t>
      </w:r>
    </w:p>
    <w:p w14:paraId="3D1986B8" w14:textId="2BB109F5" w:rsidR="00B52812" w:rsidRDefault="00B52812" w:rsidP="00AC6380">
      <w:pPr>
        <w:spacing w:after="160" w:line="259" w:lineRule="auto"/>
        <w:rPr>
          <w:rFonts w:ascii="Arial" w:hAnsi="Arial" w:cs="Arial"/>
        </w:rPr>
      </w:pPr>
    </w:p>
    <w:p w14:paraId="35458C50" w14:textId="7E91DEB3" w:rsidR="00BD6C16" w:rsidRPr="00E66CD7" w:rsidRDefault="00BD6C16" w:rsidP="00E66CD7">
      <w:pPr>
        <w:pStyle w:val="Nagwek1"/>
        <w:jc w:val="center"/>
        <w:rPr>
          <w:b/>
          <w:bCs/>
        </w:rPr>
      </w:pPr>
      <w:r w:rsidRPr="00E66CD7">
        <w:rPr>
          <w:b/>
          <w:bCs/>
        </w:rPr>
        <w:lastRenderedPageBreak/>
        <w:t>UZASADNIENIE</w:t>
      </w:r>
    </w:p>
    <w:p w14:paraId="4824B06E" w14:textId="77777777" w:rsidR="00BD6C16" w:rsidRPr="006A567C" w:rsidRDefault="00BD6C16" w:rsidP="00AC6380">
      <w:pPr>
        <w:rPr>
          <w:rFonts w:ascii="Arial" w:hAnsi="Arial" w:cs="Arial"/>
        </w:rPr>
      </w:pPr>
    </w:p>
    <w:p w14:paraId="42913DDC" w14:textId="77777777" w:rsidR="00BD6C16" w:rsidRPr="006A567C" w:rsidRDefault="00BD6C16" w:rsidP="00AC6380">
      <w:pPr>
        <w:ind w:firstLine="708"/>
        <w:rPr>
          <w:rFonts w:ascii="Arial" w:hAnsi="Arial" w:cs="Arial"/>
        </w:rPr>
      </w:pPr>
      <w:r w:rsidRPr="006A567C">
        <w:rPr>
          <w:rFonts w:ascii="Arial" w:hAnsi="Arial" w:cs="Arial"/>
        </w:rPr>
        <w:t>Obowiązek konsultowania projektów aktów normatywnych dotyczących sfery zadań publicznych z radą działalności pożytku publicznego i organizacjami pozarządowymi oraz podmiotami, których mowa w art. 3 ust. 3 ustawy z dnia 24 kwietnia 2003 r. o działalności pożytku publicznego i o wolontariacie (Dz. U. z 2020 r. poz. 1057) wynika z art. 5 ust. 2 pkt 3 i 4 przywołanej ustawy.</w:t>
      </w:r>
    </w:p>
    <w:p w14:paraId="58FEE8DA" w14:textId="77777777" w:rsidR="00BD6C16" w:rsidRPr="006A567C" w:rsidRDefault="00BD6C16" w:rsidP="00AC6380">
      <w:pPr>
        <w:ind w:firstLine="708"/>
        <w:rPr>
          <w:rFonts w:ascii="Arial" w:hAnsi="Arial" w:cs="Arial"/>
        </w:rPr>
      </w:pPr>
      <w:r w:rsidRPr="006A567C">
        <w:rPr>
          <w:rFonts w:ascii="Arial" w:hAnsi="Arial" w:cs="Arial"/>
        </w:rPr>
        <w:t>Szczegółowy sposób oraz formę ich przeprowadzenia określa Uchwała Nr XLVI/227/10 Rady Miasta Włocławek z dnia 27 września 2010 r. w sprawie określenia szczegółowego sposobu konsultowania z organizacjami pozarządowymi i podmiotami, o których mowa w art. 3 ust. 3 ustawy z dnia 24 kwietnia 2003 r. o działalności pożytku publicznego i o wolontariacie projektów aktów prawa miejscowego w dziedzinach dotyczących działalności statutowej tych organizacji zmieniona uchwałą Nr XII/141/11 Rady Miasta Włocławek z dnia 29 sierpnia 2011 r.</w:t>
      </w:r>
    </w:p>
    <w:p w14:paraId="4637DB6C" w14:textId="77777777" w:rsidR="00BD6C16" w:rsidRPr="006A567C" w:rsidRDefault="00BD6C16" w:rsidP="00AC6380">
      <w:pPr>
        <w:ind w:firstLine="708"/>
        <w:rPr>
          <w:rFonts w:ascii="Arial" w:hAnsi="Arial" w:cs="Arial"/>
          <w:b/>
        </w:rPr>
      </w:pPr>
      <w:r w:rsidRPr="006A567C">
        <w:rPr>
          <w:rFonts w:ascii="Arial" w:hAnsi="Arial" w:cs="Arial"/>
        </w:rPr>
        <w:t xml:space="preserve">Projekt uchwały w sprawie przyjęcia </w:t>
      </w:r>
      <w:r w:rsidRPr="006A567C">
        <w:rPr>
          <w:rFonts w:ascii="Arial" w:hAnsi="Arial" w:cs="Arial"/>
          <w:lang w:eastAsia="en-US"/>
        </w:rPr>
        <w:t>„Miejskiego Programu Rozwiązywania Problemu i Łagodzenia Skutków Bezdomności na lata 2021 – 2025”</w:t>
      </w:r>
      <w:r w:rsidRPr="006A567C">
        <w:rPr>
          <w:rFonts w:ascii="Arial" w:hAnsi="Arial" w:cs="Arial"/>
        </w:rPr>
        <w:t xml:space="preserve"> , obejmuje zadania z zakresu sfery zadań publicznych, określone w art. 4 ust. 1 ustawy o działalności pożytku publicznego i o wolontariacie, dlatego wymaga przeprowadzenia konsultacji.</w:t>
      </w:r>
      <w:r w:rsidR="006A567C" w:rsidRPr="006A567C">
        <w:rPr>
          <w:rFonts w:ascii="Arial" w:hAnsi="Arial" w:cs="Arial"/>
          <w:b/>
        </w:rPr>
        <w:t xml:space="preserve"> </w:t>
      </w:r>
    </w:p>
    <w:p w14:paraId="67E98B1C" w14:textId="77777777" w:rsidR="00BD6C16" w:rsidRPr="006A567C" w:rsidRDefault="00BD6C16" w:rsidP="00AC6380">
      <w:pPr>
        <w:rPr>
          <w:rFonts w:ascii="Arial" w:hAnsi="Arial" w:cs="Arial"/>
          <w:b/>
        </w:rPr>
        <w:sectPr w:rsidR="00BD6C16" w:rsidRPr="006A567C">
          <w:pgSz w:w="11906" w:h="16838"/>
          <w:pgMar w:top="1418" w:right="851" w:bottom="1418" w:left="1418" w:header="709" w:footer="709" w:gutter="0"/>
          <w:cols w:space="708"/>
        </w:sectPr>
      </w:pPr>
    </w:p>
    <w:p w14:paraId="4B67905F" w14:textId="001DC4BC" w:rsidR="00BD6C16" w:rsidRPr="009D0AA0" w:rsidRDefault="00BD6C16" w:rsidP="002D31A3">
      <w:pPr>
        <w:pStyle w:val="Nagwek1"/>
      </w:pPr>
      <w:r w:rsidRPr="009D0AA0">
        <w:lastRenderedPageBreak/>
        <w:t xml:space="preserve">Załącznik Nr 1 do Zarządzenia Nr </w:t>
      </w:r>
      <w:r w:rsidR="005372F9" w:rsidRPr="009D0AA0">
        <w:t>123/2021</w:t>
      </w:r>
      <w:r w:rsidR="009D0AA0" w:rsidRPr="009D0AA0">
        <w:t xml:space="preserve"> </w:t>
      </w:r>
      <w:r w:rsidRPr="009D0AA0">
        <w:t>Prezydenta Miasta Włocławek</w:t>
      </w:r>
      <w:r w:rsidR="009D0AA0" w:rsidRPr="009D0AA0">
        <w:t xml:space="preserve"> </w:t>
      </w:r>
      <w:r w:rsidRPr="009D0AA0">
        <w:t xml:space="preserve">z dnia </w:t>
      </w:r>
      <w:r w:rsidR="005372F9" w:rsidRPr="009D0AA0">
        <w:t>13 kwietnia 2021 r.</w:t>
      </w:r>
    </w:p>
    <w:p w14:paraId="5F1A7BC7" w14:textId="77777777" w:rsidR="00BD6C16" w:rsidRPr="006A567C" w:rsidRDefault="00BD6C16" w:rsidP="00AC6380">
      <w:pPr>
        <w:rPr>
          <w:rFonts w:ascii="Arial" w:hAnsi="Arial" w:cs="Arial"/>
          <w:b/>
        </w:rPr>
      </w:pPr>
    </w:p>
    <w:p w14:paraId="160B7762" w14:textId="77777777" w:rsidR="00BD6C16" w:rsidRPr="006A567C" w:rsidRDefault="00BD6C16" w:rsidP="00AC6380">
      <w:pPr>
        <w:rPr>
          <w:rFonts w:ascii="Arial" w:hAnsi="Arial" w:cs="Arial"/>
          <w:b/>
        </w:rPr>
      </w:pPr>
    </w:p>
    <w:p w14:paraId="50EFA844" w14:textId="77777777" w:rsidR="00BD6C16" w:rsidRPr="006A567C" w:rsidRDefault="00BD6C16" w:rsidP="00AC6380">
      <w:pPr>
        <w:ind w:left="2124" w:firstLine="708"/>
        <w:rPr>
          <w:rFonts w:ascii="Arial" w:hAnsi="Arial" w:cs="Arial"/>
          <w:b/>
        </w:rPr>
      </w:pPr>
      <w:r w:rsidRPr="006A567C">
        <w:rPr>
          <w:rFonts w:ascii="Arial" w:hAnsi="Arial" w:cs="Arial"/>
          <w:b/>
        </w:rPr>
        <w:t>Uchwała Nr ………………….</w:t>
      </w:r>
    </w:p>
    <w:p w14:paraId="1517255A" w14:textId="77777777" w:rsidR="00BD6C16" w:rsidRPr="006A567C" w:rsidRDefault="00BD6C16" w:rsidP="00AC6380">
      <w:pPr>
        <w:ind w:left="2832"/>
        <w:rPr>
          <w:rFonts w:ascii="Arial" w:hAnsi="Arial" w:cs="Arial"/>
          <w:b/>
        </w:rPr>
      </w:pPr>
      <w:r w:rsidRPr="006A567C">
        <w:rPr>
          <w:rFonts w:ascii="Arial" w:hAnsi="Arial" w:cs="Arial"/>
          <w:b/>
        </w:rPr>
        <w:t>Rady Miasta Włocławek</w:t>
      </w:r>
    </w:p>
    <w:p w14:paraId="3400AFB5" w14:textId="77777777" w:rsidR="00BD6C16" w:rsidRPr="006A567C" w:rsidRDefault="00BD6C16" w:rsidP="00AC6380">
      <w:pPr>
        <w:ind w:left="2124" w:firstLine="708"/>
        <w:rPr>
          <w:rFonts w:ascii="Arial" w:hAnsi="Arial" w:cs="Arial"/>
          <w:b/>
        </w:rPr>
      </w:pPr>
      <w:r w:rsidRPr="006A567C">
        <w:rPr>
          <w:rFonts w:ascii="Arial" w:hAnsi="Arial" w:cs="Arial"/>
          <w:b/>
        </w:rPr>
        <w:t>z dnia …………………………</w:t>
      </w:r>
    </w:p>
    <w:p w14:paraId="19618D92" w14:textId="77777777" w:rsidR="00BD6C16" w:rsidRPr="006A567C" w:rsidRDefault="00BD6C16" w:rsidP="00AC6380">
      <w:pPr>
        <w:rPr>
          <w:rFonts w:ascii="Arial" w:hAnsi="Arial" w:cs="Arial"/>
          <w:b/>
        </w:rPr>
      </w:pPr>
      <w:r w:rsidRPr="006A567C">
        <w:rPr>
          <w:rFonts w:ascii="Arial" w:hAnsi="Arial" w:cs="Arial"/>
          <w:b/>
        </w:rPr>
        <w:t xml:space="preserve">w sprawie przyjęcia </w:t>
      </w:r>
      <w:r w:rsidRPr="006A567C">
        <w:rPr>
          <w:rFonts w:ascii="Arial" w:hAnsi="Arial" w:cs="Arial"/>
          <w:b/>
          <w:lang w:eastAsia="en-US"/>
        </w:rPr>
        <w:t>„Miejskiego Programu Rozwiązywania Problemu i Łagodzenia Skutków Bezdomności na lata 2021– 2025”.</w:t>
      </w:r>
    </w:p>
    <w:p w14:paraId="4E80D335" w14:textId="77777777" w:rsidR="00BD6C16" w:rsidRPr="006A567C" w:rsidRDefault="00BD6C16" w:rsidP="00AC6380">
      <w:pPr>
        <w:rPr>
          <w:rFonts w:ascii="Arial" w:hAnsi="Arial" w:cs="Arial"/>
          <w:b/>
        </w:rPr>
      </w:pPr>
    </w:p>
    <w:p w14:paraId="3F3388CC" w14:textId="77777777" w:rsidR="00BD6C16" w:rsidRPr="006A567C" w:rsidRDefault="00BD6C16" w:rsidP="00AC6380">
      <w:pPr>
        <w:rPr>
          <w:rFonts w:ascii="Arial" w:hAnsi="Arial" w:cs="Arial"/>
        </w:rPr>
      </w:pPr>
      <w:r w:rsidRPr="006A567C">
        <w:rPr>
          <w:rFonts w:ascii="Arial" w:hAnsi="Arial" w:cs="Arial"/>
        </w:rPr>
        <w:t>Na podstawie art. 18 ust. 2 pkt 15 ustawy z dnia 8 marca 1990 o samorządzie gminnym (tj. Dz. U. z 2020 r. poz. 713, poz. 1378), art. 12 pkt 11 w związku z art. 92 ust. 1 pkt 1 i ust. 2 ustawy z dnia 5 czerwca 1998 r. o samorządzie powiatowym (Dz. U. z 2020 r. poz. 920), art. 16b, art. 17 ust. 1, pkt 1 oraz art.19 pkt 1 ustawy z dnia 12 marca 2004 r. o pomocy społecznej (Dz. U. z 2020 r. poz. 1876, poz. 2369)</w:t>
      </w:r>
    </w:p>
    <w:p w14:paraId="3713CD35" w14:textId="77777777" w:rsidR="00BD6C16" w:rsidRPr="006A567C" w:rsidRDefault="00BD6C16" w:rsidP="00AC6380">
      <w:pPr>
        <w:rPr>
          <w:rFonts w:ascii="Arial" w:hAnsi="Arial" w:cs="Arial"/>
        </w:rPr>
      </w:pPr>
    </w:p>
    <w:p w14:paraId="0DB42E98" w14:textId="77777777" w:rsidR="00BD6C16" w:rsidRPr="006A567C" w:rsidRDefault="00BD6C16" w:rsidP="00FB005F">
      <w:pPr>
        <w:jc w:val="center"/>
        <w:rPr>
          <w:rFonts w:ascii="Arial" w:hAnsi="Arial" w:cs="Arial"/>
          <w:b/>
        </w:rPr>
      </w:pPr>
      <w:r w:rsidRPr="006A567C">
        <w:rPr>
          <w:rFonts w:ascii="Arial" w:hAnsi="Arial" w:cs="Arial"/>
          <w:b/>
        </w:rPr>
        <w:t>uchwala się co następuje:</w:t>
      </w:r>
    </w:p>
    <w:p w14:paraId="546C2382" w14:textId="77777777" w:rsidR="00BD6C16" w:rsidRPr="006A567C" w:rsidRDefault="00BD6C16" w:rsidP="00AC6380">
      <w:pPr>
        <w:rPr>
          <w:rFonts w:ascii="Arial" w:hAnsi="Arial" w:cs="Arial"/>
        </w:rPr>
      </w:pPr>
    </w:p>
    <w:p w14:paraId="539B0519" w14:textId="77777777" w:rsidR="00BD6C16" w:rsidRPr="006A567C" w:rsidRDefault="00BD6C16" w:rsidP="00AC6380">
      <w:pPr>
        <w:rPr>
          <w:rFonts w:ascii="Arial" w:hAnsi="Arial" w:cs="Arial"/>
        </w:rPr>
      </w:pPr>
      <w:r w:rsidRPr="006A567C">
        <w:rPr>
          <w:rFonts w:ascii="Arial" w:hAnsi="Arial" w:cs="Arial"/>
          <w:b/>
        </w:rPr>
        <w:t xml:space="preserve">§ 1. </w:t>
      </w:r>
      <w:r w:rsidRPr="006A567C">
        <w:rPr>
          <w:rFonts w:ascii="Arial" w:hAnsi="Arial" w:cs="Arial"/>
        </w:rPr>
        <w:t xml:space="preserve">Przyjmuje się </w:t>
      </w:r>
      <w:r w:rsidRPr="006A567C">
        <w:rPr>
          <w:rFonts w:ascii="Arial" w:hAnsi="Arial" w:cs="Arial"/>
          <w:lang w:eastAsia="en-US"/>
        </w:rPr>
        <w:t>„Miejski Program Rozwiązywania Problemu i Łagodzenia Skutków Bezdomności na lata 2021 – 2025”</w:t>
      </w:r>
      <w:r w:rsidRPr="006A567C">
        <w:rPr>
          <w:rFonts w:ascii="Arial" w:hAnsi="Arial" w:cs="Arial"/>
        </w:rPr>
        <w:t xml:space="preserve"> w brzmieniu określonym w Załączniku do niniejszej uchwały.</w:t>
      </w:r>
    </w:p>
    <w:p w14:paraId="7D1F65DF" w14:textId="77777777" w:rsidR="00BD6C16" w:rsidRPr="006A567C" w:rsidRDefault="00BD6C16" w:rsidP="00AC6380">
      <w:pPr>
        <w:rPr>
          <w:rFonts w:ascii="Arial" w:hAnsi="Arial" w:cs="Arial"/>
        </w:rPr>
      </w:pPr>
    </w:p>
    <w:p w14:paraId="38941B64" w14:textId="77777777" w:rsidR="008E057E" w:rsidRPr="006A567C" w:rsidRDefault="00BD6C16" w:rsidP="00AC6380">
      <w:pPr>
        <w:rPr>
          <w:rFonts w:ascii="Arial" w:hAnsi="Arial" w:cs="Arial"/>
          <w:b/>
        </w:rPr>
      </w:pPr>
      <w:r w:rsidRPr="006A567C">
        <w:rPr>
          <w:rFonts w:ascii="Arial" w:hAnsi="Arial" w:cs="Arial"/>
          <w:b/>
        </w:rPr>
        <w:t>§ 2.</w:t>
      </w:r>
      <w:r w:rsidR="008E057E" w:rsidRPr="006A567C">
        <w:rPr>
          <w:rFonts w:ascii="Arial" w:hAnsi="Arial" w:cs="Arial"/>
          <w:b/>
        </w:rPr>
        <w:t xml:space="preserve"> </w:t>
      </w:r>
      <w:r w:rsidR="008E057E" w:rsidRPr="006A567C">
        <w:rPr>
          <w:rFonts w:ascii="Arial" w:hAnsi="Arial" w:cs="Arial"/>
        </w:rPr>
        <w:t>Wykonanie uchwały powierza się Prezydentowi Miasta Włocławek.</w:t>
      </w:r>
    </w:p>
    <w:p w14:paraId="24EB9D14" w14:textId="77777777" w:rsidR="008E057E" w:rsidRPr="006A567C" w:rsidRDefault="008E057E" w:rsidP="00AC6380">
      <w:pPr>
        <w:rPr>
          <w:rFonts w:ascii="Arial" w:hAnsi="Arial" w:cs="Arial"/>
          <w:b/>
        </w:rPr>
      </w:pPr>
    </w:p>
    <w:p w14:paraId="7DF5C242" w14:textId="77777777" w:rsidR="00BD6C16" w:rsidRPr="006A567C" w:rsidRDefault="008E057E" w:rsidP="00AC6380">
      <w:pPr>
        <w:rPr>
          <w:rFonts w:ascii="Arial" w:hAnsi="Arial" w:cs="Arial"/>
        </w:rPr>
      </w:pPr>
      <w:r w:rsidRPr="006A567C">
        <w:rPr>
          <w:rFonts w:ascii="Arial" w:hAnsi="Arial" w:cs="Arial"/>
          <w:b/>
        </w:rPr>
        <w:t>§ 3.</w:t>
      </w:r>
      <w:r w:rsidR="00BD6C16" w:rsidRPr="006A567C">
        <w:rPr>
          <w:rFonts w:ascii="Arial" w:hAnsi="Arial" w:cs="Arial"/>
          <w:b/>
        </w:rPr>
        <w:t xml:space="preserve">1. </w:t>
      </w:r>
      <w:r w:rsidR="00BD6C16" w:rsidRPr="006A567C">
        <w:rPr>
          <w:rFonts w:ascii="Arial" w:hAnsi="Arial" w:cs="Arial"/>
        </w:rPr>
        <w:t>Uchwała wchodzi w życie z dniem podjęcia.</w:t>
      </w:r>
    </w:p>
    <w:p w14:paraId="582A4E71" w14:textId="77777777" w:rsidR="00BD6C16" w:rsidRPr="006A567C" w:rsidRDefault="00BD6C16" w:rsidP="00AC6380">
      <w:pPr>
        <w:rPr>
          <w:rFonts w:ascii="Arial" w:hAnsi="Arial" w:cs="Arial"/>
        </w:rPr>
      </w:pPr>
    </w:p>
    <w:p w14:paraId="6A10379D" w14:textId="77777777" w:rsidR="00BD6C16" w:rsidRPr="006A567C" w:rsidRDefault="008E057E" w:rsidP="00AC6380">
      <w:pPr>
        <w:rPr>
          <w:rFonts w:ascii="Arial" w:hAnsi="Arial" w:cs="Arial"/>
        </w:rPr>
      </w:pPr>
      <w:r w:rsidRPr="006A567C">
        <w:rPr>
          <w:rFonts w:ascii="Arial" w:hAnsi="Arial" w:cs="Arial"/>
          <w:b/>
        </w:rPr>
        <w:t>3</w:t>
      </w:r>
      <w:r w:rsidR="00BD6C16" w:rsidRPr="006A567C">
        <w:rPr>
          <w:rFonts w:ascii="Arial" w:hAnsi="Arial" w:cs="Arial"/>
          <w:b/>
        </w:rPr>
        <w:t xml:space="preserve">.2. </w:t>
      </w:r>
      <w:r w:rsidR="00BD6C16" w:rsidRPr="006A567C">
        <w:rPr>
          <w:rFonts w:ascii="Arial" w:hAnsi="Arial" w:cs="Arial"/>
        </w:rPr>
        <w:t>Uchwała podlega podaniu do publicznej wiadomości poprzez ogłoszenie w Biuletynie Informacji Publicznej Urzędu Miasta Włocławek.</w:t>
      </w:r>
      <w:r w:rsidR="006A567C" w:rsidRPr="006A567C">
        <w:rPr>
          <w:rFonts w:ascii="Arial" w:hAnsi="Arial" w:cs="Arial"/>
        </w:rPr>
        <w:t xml:space="preserve"> </w:t>
      </w:r>
    </w:p>
    <w:p w14:paraId="0B3277D3" w14:textId="77777777" w:rsidR="00BD6C16" w:rsidRPr="006A567C" w:rsidRDefault="00BD6C16" w:rsidP="00AC6380">
      <w:pPr>
        <w:rPr>
          <w:rFonts w:ascii="Arial" w:hAnsi="Arial" w:cs="Arial"/>
        </w:rPr>
        <w:sectPr w:rsidR="00BD6C16" w:rsidRPr="006A567C">
          <w:pgSz w:w="11906" w:h="16838"/>
          <w:pgMar w:top="1418" w:right="851" w:bottom="1418" w:left="1418" w:header="709" w:footer="709" w:gutter="0"/>
          <w:cols w:space="708"/>
        </w:sectPr>
      </w:pPr>
    </w:p>
    <w:p w14:paraId="2A2BA1CF" w14:textId="77777777" w:rsidR="00BD6C16" w:rsidRPr="006A567C" w:rsidRDefault="00BD6C16" w:rsidP="00AC6380">
      <w:pPr>
        <w:rPr>
          <w:rFonts w:ascii="Arial" w:hAnsi="Arial" w:cs="Arial"/>
        </w:rPr>
      </w:pPr>
    </w:p>
    <w:p w14:paraId="66EB58F7" w14:textId="77777777" w:rsidR="00BD6C16" w:rsidRPr="006A567C" w:rsidRDefault="00BD6C16" w:rsidP="00AC6380">
      <w:pPr>
        <w:rPr>
          <w:rFonts w:ascii="Arial" w:hAnsi="Arial" w:cs="Arial"/>
        </w:rPr>
      </w:pPr>
    </w:p>
    <w:p w14:paraId="6DC0E29B" w14:textId="77777777" w:rsidR="00BD6C16" w:rsidRPr="008F31E6" w:rsidRDefault="00BD6C16" w:rsidP="00FB005F">
      <w:pPr>
        <w:jc w:val="center"/>
        <w:rPr>
          <w:rFonts w:ascii="Arial" w:hAnsi="Arial" w:cs="Arial"/>
          <w:b/>
          <w:bCs/>
        </w:rPr>
      </w:pPr>
      <w:r w:rsidRPr="008F31E6">
        <w:rPr>
          <w:rFonts w:ascii="Arial" w:hAnsi="Arial" w:cs="Arial"/>
          <w:b/>
          <w:bCs/>
        </w:rPr>
        <w:t>UZASADNIENIE</w:t>
      </w:r>
    </w:p>
    <w:p w14:paraId="1BC23D36" w14:textId="77777777" w:rsidR="00BD6C16" w:rsidRPr="006A567C" w:rsidRDefault="00BD6C16" w:rsidP="00AC6380">
      <w:pPr>
        <w:rPr>
          <w:rFonts w:ascii="Arial" w:hAnsi="Arial" w:cs="Arial"/>
        </w:rPr>
      </w:pPr>
    </w:p>
    <w:p w14:paraId="05B2FF7C" w14:textId="77777777" w:rsidR="00BD6C16" w:rsidRPr="006A567C" w:rsidRDefault="00BD6C16" w:rsidP="00AC6380">
      <w:pPr>
        <w:spacing w:line="360" w:lineRule="auto"/>
        <w:ind w:firstLine="708"/>
        <w:rPr>
          <w:rFonts w:ascii="Arial" w:hAnsi="Arial" w:cs="Arial"/>
        </w:rPr>
      </w:pPr>
      <w:r w:rsidRPr="006A567C">
        <w:rPr>
          <w:rFonts w:ascii="Arial" w:hAnsi="Arial" w:cs="Arial"/>
        </w:rPr>
        <w:t xml:space="preserve">Obowiązek opracowania </w:t>
      </w:r>
      <w:r w:rsidRPr="006A567C">
        <w:rPr>
          <w:rFonts w:ascii="Arial" w:hAnsi="Arial" w:cs="Arial"/>
          <w:lang w:eastAsia="en-US"/>
        </w:rPr>
        <w:t>„Miejskiego Programu Rozwiązywania Problemu i Łagodzenia Skutków Bezdomności na lata 2021 – 2025”</w:t>
      </w:r>
      <w:r w:rsidRPr="006A567C">
        <w:rPr>
          <w:rFonts w:ascii="Arial" w:hAnsi="Arial" w:cs="Arial"/>
        </w:rPr>
        <w:t xml:space="preserve"> wynika wprost z art. 17 ust. 1 pkt 1 ustawy o pomocy społecznej z dnia 12 marca 2004 r. „do zadań własnych gminy należy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 </w:t>
      </w:r>
    </w:p>
    <w:p w14:paraId="3EFFFABC" w14:textId="77777777" w:rsidR="006A567C" w:rsidRPr="006A567C" w:rsidRDefault="00BD6C16" w:rsidP="00AC6380">
      <w:pPr>
        <w:spacing w:line="360" w:lineRule="auto"/>
        <w:ind w:firstLine="708"/>
      </w:pPr>
      <w:r w:rsidRPr="006A567C">
        <w:rPr>
          <w:rFonts w:ascii="Arial" w:hAnsi="Arial" w:cs="Arial"/>
        </w:rPr>
        <w:t>Projekt „Miejskiego Programu Rozwiązywania Problemu i Łagodzenia Skutków Bezdomności na lata 2021 – 2025” został poddany konsultacjom z organizacjami pozarządowymi i podmiotami, o których mowa w art. 3 ust. 3 ustawy z dnia 24 kwietnia 2003 r. o działalności pożytku publicznego i o wolontariacie (</w:t>
      </w:r>
      <w:r w:rsidR="008E057E" w:rsidRPr="006A567C">
        <w:rPr>
          <w:rFonts w:ascii="Arial" w:hAnsi="Arial" w:cs="Arial"/>
        </w:rPr>
        <w:t>Dz. U. z 2020 r. poz. 1057).</w:t>
      </w:r>
      <w:r w:rsidR="00A3494D" w:rsidRPr="006A567C">
        <w:t xml:space="preserve"> </w:t>
      </w:r>
    </w:p>
    <w:p w14:paraId="28742DB8" w14:textId="77777777" w:rsidR="00F13B2A" w:rsidRDefault="00F13B2A" w:rsidP="00AC6380">
      <w:pPr>
        <w:spacing w:after="160" w:line="259" w:lineRule="auto"/>
        <w:rPr>
          <w:rFonts w:ascii="Arial" w:hAnsi="Arial" w:cs="Arial"/>
        </w:rPr>
      </w:pPr>
      <w:r>
        <w:rPr>
          <w:rFonts w:ascii="Arial" w:hAnsi="Arial" w:cs="Arial"/>
        </w:rPr>
        <w:br w:type="page"/>
      </w:r>
    </w:p>
    <w:p w14:paraId="0C514901" w14:textId="2BA58B20" w:rsidR="006A567C" w:rsidRPr="002D31A3" w:rsidRDefault="006A567C" w:rsidP="002D31A3">
      <w:pPr>
        <w:pStyle w:val="Nagwek1"/>
      </w:pPr>
      <w:r w:rsidRPr="002D31A3">
        <w:lastRenderedPageBreak/>
        <w:t>Załącznik</w:t>
      </w:r>
      <w:r w:rsidR="00482669" w:rsidRPr="002D31A3">
        <w:t xml:space="preserve"> </w:t>
      </w:r>
      <w:r w:rsidRPr="002D31A3">
        <w:t>do</w:t>
      </w:r>
      <w:r w:rsidR="008F31E6" w:rsidRPr="002D31A3">
        <w:t xml:space="preserve"> </w:t>
      </w:r>
      <w:r w:rsidRPr="002D31A3">
        <w:t>Uchwały Nr ………………</w:t>
      </w:r>
      <w:r w:rsidR="008F31E6" w:rsidRPr="002D31A3">
        <w:t xml:space="preserve"> </w:t>
      </w:r>
      <w:r w:rsidRPr="002D31A3">
        <w:t>Rady Miasta Włocławek</w:t>
      </w:r>
      <w:r w:rsidR="008F31E6" w:rsidRPr="002D31A3">
        <w:t xml:space="preserve"> </w:t>
      </w:r>
      <w:r w:rsidRPr="002D31A3">
        <w:t>z dnia ……………………..</w:t>
      </w:r>
    </w:p>
    <w:p w14:paraId="256A7612" w14:textId="77777777" w:rsidR="006A567C" w:rsidRPr="006A567C" w:rsidRDefault="006A567C" w:rsidP="00AC6380">
      <w:pPr>
        <w:rPr>
          <w:rFonts w:ascii="Arial" w:hAnsi="Arial" w:cs="Arial"/>
          <w:b/>
        </w:rPr>
      </w:pPr>
    </w:p>
    <w:p w14:paraId="004047B1" w14:textId="77777777" w:rsidR="006A567C" w:rsidRPr="006A567C" w:rsidRDefault="006A567C" w:rsidP="00EF18B6">
      <w:pPr>
        <w:spacing w:line="360" w:lineRule="auto"/>
        <w:jc w:val="center"/>
        <w:rPr>
          <w:rFonts w:ascii="Arial" w:hAnsi="Arial" w:cs="Arial"/>
          <w:b/>
        </w:rPr>
      </w:pPr>
      <w:r w:rsidRPr="006A567C">
        <w:rPr>
          <w:rFonts w:ascii="Arial" w:hAnsi="Arial" w:cs="Arial"/>
          <w:b/>
        </w:rPr>
        <w:t>MIEJSKI OŚRODEK POMOCY RODZINIE</w:t>
      </w:r>
    </w:p>
    <w:p w14:paraId="3D0AF8CA" w14:textId="77777777" w:rsidR="006A567C" w:rsidRPr="006A567C" w:rsidRDefault="006A567C" w:rsidP="00EF18B6">
      <w:pPr>
        <w:spacing w:line="360" w:lineRule="auto"/>
        <w:jc w:val="center"/>
        <w:rPr>
          <w:rFonts w:ascii="Arial" w:hAnsi="Arial" w:cs="Arial"/>
          <w:b/>
          <w:color w:val="FF0000"/>
        </w:rPr>
      </w:pPr>
      <w:r w:rsidRPr="006A567C">
        <w:rPr>
          <w:rFonts w:ascii="Arial" w:hAnsi="Arial" w:cs="Arial"/>
          <w:b/>
        </w:rPr>
        <w:t>we Włocławku</w:t>
      </w:r>
    </w:p>
    <w:p w14:paraId="68F72CA8" w14:textId="77777777" w:rsidR="006A567C" w:rsidRPr="006A567C" w:rsidRDefault="006A567C" w:rsidP="00EF18B6">
      <w:pPr>
        <w:jc w:val="center"/>
        <w:rPr>
          <w:rFonts w:ascii="Arial" w:hAnsi="Arial" w:cs="Arial"/>
          <w:b/>
          <w:color w:val="FF0000"/>
        </w:rPr>
      </w:pPr>
      <w:r w:rsidRPr="006A567C">
        <w:rPr>
          <w:rFonts w:ascii="Arial" w:hAnsi="Arial" w:cs="Arial"/>
          <w:noProof/>
        </w:rPr>
        <w:drawing>
          <wp:inline distT="0" distB="0" distL="0" distR="0" wp14:anchorId="4392496B" wp14:editId="5E176250">
            <wp:extent cx="1307465" cy="1885950"/>
            <wp:effectExtent l="0" t="0" r="6985" b="0"/>
            <wp:docPr id="4" name="il_fi" descr="http://www.wlocla&#10;wek.pl/g2/2008_04/564_filebig.jpg" title="herb mi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loclawek.pl/g2/2008_04/564_filebi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7465" cy="1885950"/>
                    </a:xfrm>
                    <a:prstGeom prst="rect">
                      <a:avLst/>
                    </a:prstGeom>
                    <a:noFill/>
                  </pic:spPr>
                </pic:pic>
              </a:graphicData>
            </a:graphic>
          </wp:inline>
        </w:drawing>
      </w:r>
      <w:r w:rsidRPr="006A567C">
        <w:rPr>
          <w:rFonts w:ascii="Arial" w:hAnsi="Arial" w:cs="Arial"/>
          <w:noProof/>
        </w:rPr>
        <w:drawing>
          <wp:inline distT="0" distB="0" distL="0" distR="0" wp14:anchorId="42238C1A" wp14:editId="68C290A4">
            <wp:extent cx="1576070" cy="1600200"/>
            <wp:effectExtent l="0" t="0" r="5080" b="0"/>
            <wp:docPr id="5" name="Obraz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6070" cy="1600200"/>
                    </a:xfrm>
                    <a:prstGeom prst="rect">
                      <a:avLst/>
                    </a:prstGeom>
                    <a:noFill/>
                  </pic:spPr>
                </pic:pic>
              </a:graphicData>
            </a:graphic>
          </wp:inline>
        </w:drawing>
      </w:r>
    </w:p>
    <w:p w14:paraId="6D7917FF" w14:textId="41D7C044" w:rsidR="006A567C" w:rsidRPr="006A567C" w:rsidRDefault="006A567C" w:rsidP="00EF18B6">
      <w:pPr>
        <w:spacing w:line="360" w:lineRule="auto"/>
        <w:ind w:firstLine="3"/>
        <w:jc w:val="center"/>
        <w:rPr>
          <w:rFonts w:ascii="Arial" w:hAnsi="Arial" w:cs="Arial"/>
          <w:b/>
          <w:lang w:eastAsia="en-US"/>
        </w:rPr>
      </w:pPr>
      <w:r w:rsidRPr="006A567C">
        <w:rPr>
          <w:rFonts w:ascii="Arial" w:hAnsi="Arial" w:cs="Arial"/>
          <w:b/>
          <w:lang w:eastAsia="en-US"/>
        </w:rPr>
        <w:t>Miejski Program Rozwiązywania</w:t>
      </w:r>
    </w:p>
    <w:p w14:paraId="599A9236" w14:textId="77777777" w:rsidR="006A567C" w:rsidRPr="006A567C" w:rsidRDefault="006A567C" w:rsidP="00EF18B6">
      <w:pPr>
        <w:spacing w:line="360" w:lineRule="auto"/>
        <w:ind w:firstLine="3"/>
        <w:jc w:val="center"/>
        <w:rPr>
          <w:rFonts w:ascii="Arial" w:hAnsi="Arial" w:cs="Arial"/>
          <w:b/>
          <w:lang w:eastAsia="en-US"/>
        </w:rPr>
      </w:pPr>
      <w:r w:rsidRPr="006A567C">
        <w:rPr>
          <w:rFonts w:ascii="Arial" w:hAnsi="Arial" w:cs="Arial"/>
          <w:b/>
          <w:lang w:eastAsia="en-US"/>
        </w:rPr>
        <w:t>Problemu i Łagodzenia Skutków</w:t>
      </w:r>
    </w:p>
    <w:p w14:paraId="19E81622" w14:textId="77777777" w:rsidR="006A567C" w:rsidRPr="006A567C" w:rsidRDefault="006A567C" w:rsidP="00EF18B6">
      <w:pPr>
        <w:spacing w:line="360" w:lineRule="auto"/>
        <w:ind w:left="714" w:hanging="357"/>
        <w:jc w:val="center"/>
        <w:rPr>
          <w:rFonts w:ascii="Arial" w:hAnsi="Arial" w:cs="Arial"/>
          <w:b/>
          <w:lang w:eastAsia="en-US"/>
        </w:rPr>
      </w:pPr>
      <w:r w:rsidRPr="006A567C">
        <w:rPr>
          <w:rFonts w:ascii="Arial" w:hAnsi="Arial" w:cs="Arial"/>
          <w:b/>
          <w:lang w:eastAsia="en-US"/>
        </w:rPr>
        <w:t>Bezdomności</w:t>
      </w:r>
    </w:p>
    <w:p w14:paraId="77A5DB22" w14:textId="77777777" w:rsidR="006A567C" w:rsidRPr="006A567C" w:rsidRDefault="006A567C" w:rsidP="00EF18B6">
      <w:pPr>
        <w:spacing w:line="360" w:lineRule="auto"/>
        <w:ind w:left="714" w:hanging="357"/>
        <w:jc w:val="center"/>
        <w:rPr>
          <w:rFonts w:ascii="Arial" w:hAnsi="Arial" w:cs="Arial"/>
          <w:b/>
        </w:rPr>
      </w:pPr>
      <w:r w:rsidRPr="006A567C">
        <w:rPr>
          <w:rFonts w:ascii="Arial" w:hAnsi="Arial" w:cs="Arial"/>
          <w:b/>
          <w:lang w:eastAsia="en-US"/>
        </w:rPr>
        <w:t>na lata 2021 – 2025</w:t>
      </w:r>
    </w:p>
    <w:p w14:paraId="30D49DD0" w14:textId="77777777" w:rsidR="006A567C" w:rsidRPr="00F966E5" w:rsidRDefault="006A567C" w:rsidP="00EF18B6">
      <w:pPr>
        <w:jc w:val="center"/>
        <w:rPr>
          <w:rFonts w:ascii="Arial" w:hAnsi="Arial" w:cs="Arial"/>
          <w:b/>
        </w:rPr>
      </w:pPr>
      <w:r w:rsidRPr="00F966E5">
        <w:rPr>
          <w:rFonts w:ascii="Arial" w:hAnsi="Arial" w:cs="Arial"/>
          <w:b/>
        </w:rPr>
        <w:t>Włocławek, listopad 2020 rok</w:t>
      </w:r>
    </w:p>
    <w:p w14:paraId="67B71525" w14:textId="77777777" w:rsidR="006A567C" w:rsidRPr="006A567C" w:rsidRDefault="006A567C" w:rsidP="00EF18B6">
      <w:pPr>
        <w:jc w:val="center"/>
        <w:rPr>
          <w:rFonts w:ascii="Arial" w:hAnsi="Arial" w:cs="Arial"/>
          <w:b/>
        </w:rPr>
      </w:pPr>
    </w:p>
    <w:p w14:paraId="75B30B73" w14:textId="77777777" w:rsidR="006A567C" w:rsidRPr="006A567C" w:rsidRDefault="006A567C" w:rsidP="00AC6380">
      <w:pPr>
        <w:rPr>
          <w:rFonts w:ascii="Arial" w:hAnsi="Arial" w:cs="Arial"/>
          <w:b/>
        </w:rPr>
        <w:sectPr w:rsidR="006A567C" w:rsidRPr="006A567C" w:rsidSect="006A567C">
          <w:footerReference w:type="default" r:id="rId11"/>
          <w:footerReference w:type="first" r:id="rId12"/>
          <w:pgSz w:w="11906" w:h="16838"/>
          <w:pgMar w:top="1417" w:right="1417" w:bottom="1417" w:left="1417" w:header="708" w:footer="708" w:gutter="0"/>
          <w:cols w:space="708"/>
          <w:docGrid w:linePitch="360"/>
        </w:sectPr>
      </w:pPr>
    </w:p>
    <w:p w14:paraId="70CB20E7" w14:textId="77777777" w:rsidR="006A567C" w:rsidRPr="006A567C" w:rsidRDefault="006A567C" w:rsidP="00AC6380">
      <w:pPr>
        <w:spacing w:line="276" w:lineRule="auto"/>
        <w:contextualSpacing/>
        <w:rPr>
          <w:rFonts w:ascii="Arial" w:eastAsiaTheme="minorHAnsi" w:hAnsi="Arial" w:cs="Arial"/>
          <w:b/>
          <w:lang w:eastAsia="en-US"/>
        </w:rPr>
      </w:pPr>
      <w:r w:rsidRPr="006A567C">
        <w:rPr>
          <w:rFonts w:ascii="Arial" w:eastAsiaTheme="minorHAnsi" w:hAnsi="Arial" w:cs="Arial"/>
          <w:b/>
          <w:lang w:eastAsia="en-US"/>
        </w:rPr>
        <w:lastRenderedPageBreak/>
        <w:t>WPROWADZENIE</w:t>
      </w:r>
    </w:p>
    <w:p w14:paraId="3BBA2DF0" w14:textId="77777777" w:rsidR="006A567C" w:rsidRPr="006A567C" w:rsidRDefault="006A567C" w:rsidP="00AC6380">
      <w:pPr>
        <w:spacing w:line="276" w:lineRule="auto"/>
        <w:contextualSpacing/>
        <w:rPr>
          <w:rFonts w:ascii="Arial" w:eastAsiaTheme="minorHAnsi" w:hAnsi="Arial" w:cs="Arial"/>
          <w:lang w:eastAsia="en-US"/>
        </w:rPr>
      </w:pPr>
    </w:p>
    <w:p w14:paraId="708118F1"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Bezdomność jest problem społecznym charakteryzującym się brakiem miejsca zamieszkania. W ujęciu psychologicznym oznacza stan egzystencji osoby nieposiadającej faktycznego miejsca zamieszkania, pozbawionej środków niezbędnych do zaspokojenia elementarnych potrzeb, trwale wykluczonej ze środowiska w wyniku rozpadu więzi społecznych i akceptującej swoją rolę społeczną. Osoba dotknięta bezdomnością nie jest w stanie samodzielnie jej zapobiec co wiąże się z poważnymi zaburzeniami psychicznego i społecznego funkcjonowania. Bezdomność warunkują przede wszystkim czynniki materialne, rodzinne, osobiste, zdrowotne, losowe i środowiskowe. Aby skutecznie minimalizować zjawisko bezdomności należy podjąć odpowiednie działania profilaktyczne z osobami zagrożonymi.</w:t>
      </w:r>
    </w:p>
    <w:p w14:paraId="23A6BDB4" w14:textId="77777777" w:rsidR="006A567C" w:rsidRPr="006A567C" w:rsidRDefault="006A567C" w:rsidP="00AC6380">
      <w:pPr>
        <w:spacing w:line="276" w:lineRule="auto"/>
        <w:ind w:firstLine="708"/>
        <w:contextualSpacing/>
        <w:rPr>
          <w:rFonts w:ascii="Arial" w:eastAsiaTheme="minorHAnsi" w:hAnsi="Arial" w:cs="Arial"/>
          <w:lang w:eastAsia="en-US"/>
        </w:rPr>
      </w:pPr>
      <w:r w:rsidRPr="006A567C">
        <w:rPr>
          <w:rFonts w:ascii="Arial" w:eastAsiaTheme="minorHAnsi" w:hAnsi="Arial" w:cs="Arial"/>
          <w:lang w:eastAsia="en-US"/>
        </w:rPr>
        <w:t>Zgodnie z ustawą z dnia 12 marca 2004 roku o pomocy społecznej za osobę bezdomną uważa się, za osobę niezamieszkującą w lokalu mieszkalnym, w rozumieniu przepisów o ochronie praw lokatorów i mieszkaniowym zasobie gminy i nie zameldowaną na pobyt stały, w rozumieniu przepisów o ewidencji ludności, a także osobę niezamieszkującą w lokalu mieszkalnym i zameldowaną na pobyt stały w lokalu, w którym nie ma możliwości zamieszkania.</w:t>
      </w:r>
    </w:p>
    <w:p w14:paraId="4EC86873" w14:textId="463EE649" w:rsidR="006A567C" w:rsidRPr="006A567C" w:rsidRDefault="006A567C" w:rsidP="00AC6380">
      <w:pPr>
        <w:spacing w:line="276" w:lineRule="auto"/>
        <w:ind w:firstLine="708"/>
        <w:contextualSpacing/>
        <w:rPr>
          <w:rFonts w:ascii="Arial" w:eastAsiaTheme="minorHAnsi" w:hAnsi="Arial" w:cs="Arial"/>
          <w:lang w:eastAsia="en-US"/>
        </w:rPr>
      </w:pPr>
      <w:r w:rsidRPr="006A567C">
        <w:rPr>
          <w:rFonts w:ascii="Arial" w:eastAsiaTheme="minorHAnsi" w:hAnsi="Arial" w:cs="Arial"/>
          <w:lang w:eastAsia="en-US"/>
        </w:rPr>
        <w:t>Problem bezdomności i zagrożenia nią dotyczy także mieszkańców miasta Włocławek, którzy z różnych przyczyn nie są w stanie zapewnić sobie schronienia. Mimo podejmowanych działań i przedsięwzięć na rzecz poprawy jakości życia, nadal są we Włocławku osoby dotknięte wykluczeniem społecznym oraz ubóstwem, a w konsekwencji bezdomnością. Osoby te potrzebują motywacji do podjęcia starań w kierunku zmiany swojej sytuacji życiowej oraz</w:t>
      </w:r>
      <w:r w:rsidR="00482669">
        <w:rPr>
          <w:rFonts w:ascii="Arial" w:eastAsiaTheme="minorHAnsi" w:hAnsi="Arial" w:cs="Arial"/>
          <w:lang w:eastAsia="en-US"/>
        </w:rPr>
        <w:t xml:space="preserve"> </w:t>
      </w:r>
      <w:r w:rsidRPr="006A567C">
        <w:rPr>
          <w:rFonts w:ascii="Arial" w:eastAsiaTheme="minorHAnsi" w:hAnsi="Arial" w:cs="Arial"/>
          <w:lang w:eastAsia="en-US"/>
        </w:rPr>
        <w:t>wsparcia w usamodzielnieniu i wyjściu z bezdomności. Z tego względu, aby zapewnić interdyscyplinarne działania profilaktyczne, interwencyjne, aktywizujące osoby doświadczające bezdomności w procesie usamodzielnienia, niezbędne jest wprowadzenie Miejskiego Programu Rozwiązywania Problemu i Łagodzenia Skutków Bezdomności na lata 2021 – 2025, który stanowi kompleksowy plan działań na rzecz wspierania osób bezdomnych.</w:t>
      </w:r>
    </w:p>
    <w:p w14:paraId="795BD73F" w14:textId="77777777" w:rsidR="006A567C" w:rsidRPr="006A567C" w:rsidRDefault="006A567C" w:rsidP="00AC6380">
      <w:pPr>
        <w:spacing w:line="276" w:lineRule="auto"/>
        <w:contextualSpacing/>
        <w:rPr>
          <w:rFonts w:ascii="Arial" w:eastAsiaTheme="minorHAnsi" w:hAnsi="Arial" w:cs="Arial"/>
          <w:lang w:eastAsia="en-US"/>
        </w:rPr>
      </w:pPr>
    </w:p>
    <w:p w14:paraId="535D7310" w14:textId="77777777" w:rsidR="006A567C" w:rsidRPr="006A567C" w:rsidRDefault="006A567C" w:rsidP="00AC6380">
      <w:pPr>
        <w:numPr>
          <w:ilvl w:val="0"/>
          <w:numId w:val="3"/>
        </w:numPr>
        <w:spacing w:line="276" w:lineRule="auto"/>
        <w:ind w:left="567" w:hanging="567"/>
        <w:contextualSpacing/>
        <w:rPr>
          <w:rFonts w:ascii="Arial" w:eastAsiaTheme="minorHAnsi" w:hAnsi="Arial" w:cs="Arial"/>
          <w:b/>
          <w:lang w:eastAsia="en-US"/>
        </w:rPr>
      </w:pPr>
      <w:r w:rsidRPr="006A567C">
        <w:rPr>
          <w:rFonts w:ascii="Arial" w:eastAsiaTheme="minorHAnsi" w:hAnsi="Arial" w:cs="Arial"/>
          <w:b/>
          <w:lang w:eastAsia="en-US"/>
        </w:rPr>
        <w:t>Podstawy prawne i spójność programu z dokumentami strategicznymi</w:t>
      </w:r>
    </w:p>
    <w:p w14:paraId="43140B4C" w14:textId="77777777" w:rsidR="006A567C" w:rsidRPr="006A567C" w:rsidRDefault="006A567C" w:rsidP="00AC6380">
      <w:pPr>
        <w:spacing w:line="276" w:lineRule="auto"/>
        <w:ind w:firstLine="709"/>
        <w:contextualSpacing/>
        <w:rPr>
          <w:rFonts w:ascii="Arial" w:hAnsi="Arial" w:cs="Arial"/>
          <w:bCs/>
          <w:iCs/>
        </w:rPr>
      </w:pPr>
    </w:p>
    <w:p w14:paraId="73023E52" w14:textId="77777777" w:rsidR="006A567C" w:rsidRPr="006A567C" w:rsidRDefault="006A567C" w:rsidP="00AC6380">
      <w:pPr>
        <w:spacing w:line="276" w:lineRule="auto"/>
        <w:ind w:firstLine="709"/>
        <w:contextualSpacing/>
        <w:rPr>
          <w:rFonts w:ascii="Arial" w:hAnsi="Arial" w:cs="Arial"/>
          <w:color w:val="000000"/>
        </w:rPr>
      </w:pPr>
      <w:r w:rsidRPr="006A567C">
        <w:rPr>
          <w:rFonts w:ascii="Arial" w:hAnsi="Arial" w:cs="Arial"/>
          <w:bCs/>
          <w:iCs/>
        </w:rPr>
        <w:t>Podstawą formułowania programów w zakresie przeciwdziałania i zwalczania bezdomności jest najważniejsza w Polsce ustawa Konstytucja RP. Zgodnie z zapisem art. 75: „Władze publiczne prowadzą politykę sprzyjającą zaspokojeniu potrzeb mieszkaniowych obywateli, w szczególności przeciwdziałają bezdomności, wspierają rozwój budownictwa socjalnego oraz popierają działania obywateli zmierzające do uzyskania własnego mieszkania”</w:t>
      </w:r>
      <w:r w:rsidRPr="006A567C">
        <w:rPr>
          <w:rFonts w:ascii="Arial" w:hAnsi="Arial" w:cs="Arial"/>
          <w:bCs/>
          <w:iCs/>
          <w:vertAlign w:val="superscript"/>
        </w:rPr>
        <w:footnoteReference w:id="1"/>
      </w:r>
      <w:r w:rsidRPr="006A567C">
        <w:rPr>
          <w:rFonts w:ascii="Arial" w:hAnsi="Arial" w:cs="Arial"/>
          <w:bCs/>
          <w:iCs/>
        </w:rPr>
        <w:t xml:space="preserve">. </w:t>
      </w:r>
      <w:r w:rsidRPr="006A567C">
        <w:rPr>
          <w:rFonts w:ascii="Arial" w:hAnsi="Arial" w:cs="Arial"/>
        </w:rPr>
        <w:t>Artykuł 67 Konstytucji RP reguluje dostęp obywateli do tzw. zabezpieczenia społecznego: „Obywatel ma prawo do zabezpieczenia społecznego w razie niezdolności do pracy ze względu na chorobę lub inwalidztwo oraz po osiągnięciu wieku emerytalnego. Zakres i formy zabezpieczenia społecznego określa ustawa</w:t>
      </w:r>
      <w:r w:rsidRPr="006A567C">
        <w:rPr>
          <w:rFonts w:ascii="Arial" w:hAnsi="Arial" w:cs="Arial"/>
          <w:vertAlign w:val="superscript"/>
        </w:rPr>
        <w:footnoteReference w:id="2"/>
      </w:r>
      <w:r w:rsidRPr="006A567C">
        <w:rPr>
          <w:rFonts w:ascii="Arial" w:hAnsi="Arial" w:cs="Arial"/>
        </w:rPr>
        <w:t xml:space="preserve">. Ogólne </w:t>
      </w:r>
      <w:r w:rsidRPr="006A567C">
        <w:rPr>
          <w:rFonts w:ascii="Arial" w:hAnsi="Arial" w:cs="Arial"/>
        </w:rPr>
        <w:lastRenderedPageBreak/>
        <w:t>przepisy Konstytucji RP, znajdują swoje uszczegółowienie w konkretnych ustawach. Bezpośrednią p</w:t>
      </w:r>
      <w:r w:rsidRPr="006A567C">
        <w:rPr>
          <w:rFonts w:ascii="Arial" w:hAnsi="Arial" w:cs="Arial"/>
          <w:bCs/>
          <w:color w:val="000000"/>
        </w:rPr>
        <w:t xml:space="preserve">odstawą prawną </w:t>
      </w:r>
      <w:r w:rsidRPr="006A567C">
        <w:rPr>
          <w:rFonts w:ascii="Arial" w:hAnsi="Arial" w:cs="Arial"/>
          <w:bCs/>
          <w:iCs/>
          <w:color w:val="000000"/>
        </w:rPr>
        <w:t xml:space="preserve">programu </w:t>
      </w:r>
      <w:r w:rsidRPr="006A567C">
        <w:rPr>
          <w:rFonts w:ascii="Arial" w:hAnsi="Arial" w:cs="Arial"/>
          <w:bCs/>
          <w:color w:val="000000"/>
        </w:rPr>
        <w:t xml:space="preserve">jest ustawa </w:t>
      </w:r>
      <w:r w:rsidRPr="006A567C">
        <w:rPr>
          <w:rFonts w:ascii="Arial" w:hAnsi="Arial" w:cs="Arial"/>
          <w:color w:val="000000"/>
        </w:rPr>
        <w:t xml:space="preserve">z dnia 12 marca 2004 r. </w:t>
      </w:r>
      <w:r w:rsidRPr="006A567C">
        <w:rPr>
          <w:rFonts w:ascii="Arial" w:hAnsi="Arial" w:cs="Arial"/>
          <w:bCs/>
          <w:color w:val="000000"/>
        </w:rPr>
        <w:t xml:space="preserve">o pomocy społecznej. </w:t>
      </w:r>
      <w:r w:rsidRPr="006A567C">
        <w:rPr>
          <w:rFonts w:ascii="Arial" w:hAnsi="Arial" w:cs="Arial"/>
        </w:rPr>
        <w:t>z art. 17 ust. 1 pkt 1 ustawy o pomocy społecznej z dnia 12 marca 2004 r. „do zadań własnych gminy należy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r w:rsidRPr="006A567C">
        <w:rPr>
          <w:rFonts w:ascii="Arial" w:hAnsi="Arial" w:cs="Arial"/>
          <w:color w:val="000000"/>
          <w:vertAlign w:val="superscript"/>
        </w:rPr>
        <w:footnoteReference w:id="3"/>
      </w:r>
      <w:r w:rsidRPr="006A567C">
        <w:rPr>
          <w:rFonts w:ascii="Arial" w:hAnsi="Arial" w:cs="Arial"/>
          <w:color w:val="000000"/>
        </w:rPr>
        <w:t xml:space="preserve">. </w:t>
      </w:r>
      <w:r w:rsidRPr="006A567C">
        <w:rPr>
          <w:rFonts w:ascii="Arial" w:hAnsi="Arial" w:cs="Arial"/>
          <w:bCs/>
          <w:color w:val="000000"/>
        </w:rPr>
        <w:t>Ustawa o pomocy społecznej</w:t>
      </w:r>
      <w:r w:rsidRPr="006A567C">
        <w:rPr>
          <w:rFonts w:ascii="Arial" w:hAnsi="Arial" w:cs="Arial"/>
          <w:color w:val="000000"/>
        </w:rPr>
        <w:t xml:space="preserve"> jest najważniejszym instrumentem szczegółowo regulującym wsparcie dla osób bezdomnych i zagrożonych bezdomnością. Określa ona zadania w zakresie pomocy społecznej, rodzaje świadczeń oraz zasady i tryb ich udzielania. </w:t>
      </w:r>
    </w:p>
    <w:p w14:paraId="381DB638" w14:textId="77777777" w:rsidR="006A567C" w:rsidRPr="006A567C" w:rsidRDefault="006A567C" w:rsidP="00AC6380">
      <w:pPr>
        <w:spacing w:line="276" w:lineRule="auto"/>
        <w:ind w:firstLine="709"/>
        <w:contextualSpacing/>
        <w:rPr>
          <w:rFonts w:ascii="Arial" w:hAnsi="Arial" w:cs="Arial"/>
        </w:rPr>
      </w:pPr>
      <w:r w:rsidRPr="006A567C">
        <w:rPr>
          <w:rFonts w:ascii="Arial" w:hAnsi="Arial" w:cs="Arial"/>
        </w:rPr>
        <w:t>Wśród innych aktów prawnych, mających zastosowanie w realizacji programu wymienić należy:</w:t>
      </w:r>
    </w:p>
    <w:p w14:paraId="66E44182" w14:textId="77777777" w:rsidR="006A567C" w:rsidRPr="006A567C" w:rsidRDefault="006A567C" w:rsidP="00AC6380">
      <w:pPr>
        <w:numPr>
          <w:ilvl w:val="0"/>
          <w:numId w:val="10"/>
        </w:numPr>
        <w:spacing w:line="276" w:lineRule="auto"/>
        <w:ind w:left="567" w:hanging="425"/>
        <w:contextualSpacing/>
        <w:rPr>
          <w:rFonts w:ascii="Arial" w:hAnsi="Arial" w:cs="Arial"/>
        </w:rPr>
      </w:pPr>
      <w:r w:rsidRPr="006A567C">
        <w:rPr>
          <w:rFonts w:ascii="Arial" w:hAnsi="Arial" w:cs="Arial"/>
        </w:rPr>
        <w:t>ustawa z dnia 13 czerwca 2003 r. o zatrudnieniu socjalnym (Dz. U. z 2020 r. poz. 176),</w:t>
      </w:r>
    </w:p>
    <w:p w14:paraId="5DB1F6C9" w14:textId="77777777" w:rsidR="006A567C" w:rsidRPr="006A567C" w:rsidRDefault="006A567C" w:rsidP="00AC6380">
      <w:pPr>
        <w:numPr>
          <w:ilvl w:val="0"/>
          <w:numId w:val="10"/>
        </w:numPr>
        <w:spacing w:line="276" w:lineRule="auto"/>
        <w:ind w:left="567" w:hanging="425"/>
        <w:contextualSpacing/>
        <w:rPr>
          <w:rFonts w:ascii="Arial" w:hAnsi="Arial" w:cs="Arial"/>
        </w:rPr>
      </w:pPr>
      <w:r w:rsidRPr="006A567C">
        <w:rPr>
          <w:rFonts w:ascii="Arial" w:hAnsi="Arial" w:cs="Arial"/>
        </w:rPr>
        <w:t>ustawa z dnia 20 kwietnia 2004 r. o promocji zatrudnienia i instytucjach rynku pracy (Dz. U. z 2020 r. poz. 1409, poz. 2023, poz. 2369, poz. 2400),</w:t>
      </w:r>
    </w:p>
    <w:p w14:paraId="0F555FB4" w14:textId="77777777" w:rsidR="006A567C" w:rsidRPr="006A567C" w:rsidRDefault="006A567C" w:rsidP="00AC6380">
      <w:pPr>
        <w:numPr>
          <w:ilvl w:val="0"/>
          <w:numId w:val="10"/>
        </w:numPr>
        <w:spacing w:line="276" w:lineRule="auto"/>
        <w:ind w:left="567" w:hanging="425"/>
        <w:contextualSpacing/>
        <w:rPr>
          <w:rFonts w:ascii="Arial" w:hAnsi="Arial" w:cs="Arial"/>
        </w:rPr>
      </w:pPr>
      <w:r w:rsidRPr="006A567C">
        <w:rPr>
          <w:rFonts w:ascii="Arial" w:hAnsi="Arial" w:cs="Arial"/>
        </w:rPr>
        <w:t>ustawa z dnia 27 sierpnia 1997 r. o rehabilitacji zawodowej i społecznej oraz zatrudnianiu osób niepełnosprawnych (Dz. U. z 2021 r. poz. 573),</w:t>
      </w:r>
    </w:p>
    <w:p w14:paraId="59453855" w14:textId="77777777" w:rsidR="006A567C" w:rsidRPr="006A567C" w:rsidRDefault="006A567C" w:rsidP="00AC6380">
      <w:pPr>
        <w:numPr>
          <w:ilvl w:val="0"/>
          <w:numId w:val="10"/>
        </w:numPr>
        <w:spacing w:line="276" w:lineRule="auto"/>
        <w:ind w:left="567" w:hanging="425"/>
        <w:contextualSpacing/>
        <w:rPr>
          <w:rFonts w:ascii="Arial" w:hAnsi="Arial" w:cs="Arial"/>
        </w:rPr>
      </w:pPr>
      <w:r w:rsidRPr="006A567C">
        <w:rPr>
          <w:rFonts w:ascii="Arial" w:hAnsi="Arial" w:cs="Arial"/>
        </w:rPr>
        <w:t>ustawa z dnia 19 sierpnia 1994 r. o ochronie zdrowia psychicznego (Dz. U. z 2020 r. poz. 685),</w:t>
      </w:r>
    </w:p>
    <w:p w14:paraId="4F8EFAB5" w14:textId="77777777" w:rsidR="006A567C" w:rsidRPr="006A567C" w:rsidRDefault="006A567C" w:rsidP="00AC6380">
      <w:pPr>
        <w:numPr>
          <w:ilvl w:val="0"/>
          <w:numId w:val="10"/>
        </w:numPr>
        <w:spacing w:line="276" w:lineRule="auto"/>
        <w:ind w:left="567" w:hanging="425"/>
        <w:contextualSpacing/>
        <w:rPr>
          <w:rFonts w:ascii="Arial" w:hAnsi="Arial" w:cs="Arial"/>
        </w:rPr>
      </w:pPr>
      <w:r w:rsidRPr="006A567C">
        <w:rPr>
          <w:rFonts w:ascii="Arial" w:hAnsi="Arial" w:cs="Arial"/>
        </w:rPr>
        <w:t>ustawa z dnia 26 października 1982 r. o wychowaniu w trzeźwości i przeciwdziałaniu alkoholizmowi (Dz. U. z 2019 r. poz. 2277, z 2020 poz. 1492, z 2021 poz. 41)</w:t>
      </w:r>
    </w:p>
    <w:p w14:paraId="3B34C5D3" w14:textId="77777777" w:rsidR="006A567C" w:rsidRPr="006A567C" w:rsidRDefault="006A567C" w:rsidP="00AC6380">
      <w:pPr>
        <w:numPr>
          <w:ilvl w:val="0"/>
          <w:numId w:val="10"/>
        </w:numPr>
        <w:spacing w:line="276" w:lineRule="auto"/>
        <w:ind w:left="567" w:hanging="425"/>
        <w:contextualSpacing/>
        <w:rPr>
          <w:rFonts w:ascii="Arial" w:hAnsi="Arial" w:cs="Arial"/>
        </w:rPr>
      </w:pPr>
      <w:r w:rsidRPr="006A567C">
        <w:rPr>
          <w:rFonts w:ascii="Arial" w:hAnsi="Arial" w:cs="Arial"/>
        </w:rPr>
        <w:t>ustawa z dnia 29 lipca 2005 r. o przeciwdziałaniu narkomanii (Dz. U. z 2020 r. poz. 2050),</w:t>
      </w:r>
    </w:p>
    <w:p w14:paraId="729601D9" w14:textId="77777777" w:rsidR="006A567C" w:rsidRPr="006A567C" w:rsidRDefault="006A567C" w:rsidP="00AC6380">
      <w:pPr>
        <w:numPr>
          <w:ilvl w:val="0"/>
          <w:numId w:val="10"/>
        </w:numPr>
        <w:spacing w:line="276" w:lineRule="auto"/>
        <w:ind w:left="567" w:hanging="425"/>
        <w:contextualSpacing/>
        <w:rPr>
          <w:rFonts w:ascii="Arial" w:hAnsi="Arial" w:cs="Arial"/>
        </w:rPr>
      </w:pPr>
      <w:r w:rsidRPr="006A567C">
        <w:rPr>
          <w:rFonts w:ascii="Arial" w:hAnsi="Arial" w:cs="Arial"/>
        </w:rPr>
        <w:t>ustawa z dnia 29 lipca 2005 r. o przeciwdziałaniu przemocy w rodzinie (Dz. U. z 2020 r., poz. 218, poz. 956),</w:t>
      </w:r>
    </w:p>
    <w:p w14:paraId="7FD1C5A2" w14:textId="77777777" w:rsidR="006A567C" w:rsidRPr="006A567C" w:rsidRDefault="006A567C" w:rsidP="00AC6380">
      <w:pPr>
        <w:numPr>
          <w:ilvl w:val="0"/>
          <w:numId w:val="10"/>
        </w:numPr>
        <w:spacing w:line="276" w:lineRule="auto"/>
        <w:ind w:left="567" w:hanging="425"/>
        <w:contextualSpacing/>
        <w:rPr>
          <w:rFonts w:ascii="Arial" w:hAnsi="Arial" w:cs="Arial"/>
        </w:rPr>
      </w:pPr>
      <w:r w:rsidRPr="006A567C">
        <w:rPr>
          <w:rFonts w:ascii="Arial" w:hAnsi="Arial" w:cs="Arial"/>
        </w:rPr>
        <w:t>ustawa z dnia 21 czerwca 2001 r. o dodatkach mieszkaniowych (Dz. U. z 2020 r., poz. 2133, z 2021 poz. 11),</w:t>
      </w:r>
    </w:p>
    <w:p w14:paraId="2D97D5F5" w14:textId="77777777" w:rsidR="006A567C" w:rsidRPr="006A567C" w:rsidRDefault="006A567C" w:rsidP="00AC6380">
      <w:pPr>
        <w:numPr>
          <w:ilvl w:val="0"/>
          <w:numId w:val="10"/>
        </w:numPr>
        <w:spacing w:line="276" w:lineRule="auto"/>
        <w:ind w:left="567" w:hanging="425"/>
        <w:contextualSpacing/>
        <w:rPr>
          <w:rFonts w:ascii="Arial" w:hAnsi="Arial" w:cs="Arial"/>
        </w:rPr>
      </w:pPr>
      <w:r w:rsidRPr="006A567C">
        <w:rPr>
          <w:rFonts w:ascii="Arial" w:hAnsi="Arial" w:cs="Arial"/>
        </w:rPr>
        <w:t>ustawa z dnia 24 kwietnia 2003 r. o działalności pożytku publicznego i o wolontariacie (Dz. U. z 2020 r. poz. 1057).</w:t>
      </w:r>
    </w:p>
    <w:p w14:paraId="34F7E674" w14:textId="77777777" w:rsidR="006A567C" w:rsidRPr="006A567C" w:rsidRDefault="006A567C" w:rsidP="00AC6380">
      <w:pPr>
        <w:spacing w:line="276" w:lineRule="auto"/>
        <w:ind w:firstLine="567"/>
        <w:contextualSpacing/>
        <w:rPr>
          <w:rFonts w:ascii="Arial" w:hAnsi="Arial" w:cs="Arial"/>
          <w:bCs/>
          <w:iCs/>
        </w:rPr>
      </w:pPr>
      <w:r w:rsidRPr="006A567C">
        <w:rPr>
          <w:rFonts w:ascii="Arial" w:hAnsi="Arial" w:cs="Arial"/>
          <w:bCs/>
          <w:iCs/>
        </w:rPr>
        <w:t xml:space="preserve">„Miejski Program Rozwiązywania Problemu i Łagodzenia Skutków Bezdomności na lata 2021 - 2025” wpisuje się więc, zgodnie z art. 17 ust. 1 pkt 1 ustawy z dnia 12 marca 2004 r. o pomocy społecznej, w realizację Strategii Rozwiązywania Problemów Społecznych dla Miasta Włocławek. </w:t>
      </w:r>
    </w:p>
    <w:p w14:paraId="2550D0CD" w14:textId="77777777" w:rsidR="006A567C" w:rsidRPr="006A567C" w:rsidRDefault="006A567C" w:rsidP="00AC6380">
      <w:pPr>
        <w:spacing w:line="276" w:lineRule="auto"/>
        <w:ind w:left="567" w:hanging="567"/>
        <w:contextualSpacing/>
        <w:rPr>
          <w:rFonts w:ascii="Arial" w:eastAsiaTheme="minorHAnsi" w:hAnsi="Arial" w:cs="Arial"/>
          <w:lang w:eastAsia="en-US"/>
        </w:rPr>
      </w:pPr>
    </w:p>
    <w:p w14:paraId="28670817" w14:textId="77777777" w:rsidR="006A567C" w:rsidRPr="006A567C" w:rsidRDefault="006A567C" w:rsidP="00AC6380">
      <w:pPr>
        <w:numPr>
          <w:ilvl w:val="0"/>
          <w:numId w:val="3"/>
        </w:numPr>
        <w:spacing w:line="276" w:lineRule="auto"/>
        <w:ind w:left="567" w:hanging="567"/>
        <w:contextualSpacing/>
        <w:rPr>
          <w:rFonts w:ascii="Arial" w:eastAsiaTheme="minorHAnsi" w:hAnsi="Arial" w:cs="Arial"/>
          <w:b/>
          <w:lang w:eastAsia="en-US"/>
        </w:rPr>
      </w:pPr>
      <w:r w:rsidRPr="006A567C">
        <w:rPr>
          <w:rFonts w:ascii="Arial" w:eastAsiaTheme="minorHAnsi" w:hAnsi="Arial" w:cs="Arial"/>
          <w:b/>
          <w:lang w:eastAsia="en-US"/>
        </w:rPr>
        <w:t>Diagnoza</w:t>
      </w:r>
    </w:p>
    <w:p w14:paraId="13AE1600" w14:textId="77777777" w:rsidR="006A567C" w:rsidRPr="006A567C" w:rsidRDefault="006A567C" w:rsidP="00AC6380">
      <w:pPr>
        <w:spacing w:line="276" w:lineRule="auto"/>
        <w:ind w:left="360"/>
        <w:contextualSpacing/>
        <w:rPr>
          <w:rFonts w:ascii="Arial" w:eastAsiaTheme="minorHAnsi" w:hAnsi="Arial" w:cs="Arial"/>
          <w:lang w:eastAsia="en-US"/>
        </w:rPr>
      </w:pPr>
    </w:p>
    <w:p w14:paraId="188EC7F5"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 xml:space="preserve">Diagnoza do programu została opracowana w oparciu o analizę dokumentów Miejskiego Ośrodka Pomocy Rodzinie we Włocławku, Schroniska dla Bezdomnych, Schroniska dla Bezdomnych z Usługami Opiekuńczymi i Ogrzewalni Caritas Diecezji Włocławskiej. </w:t>
      </w:r>
    </w:p>
    <w:p w14:paraId="3899C032"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lastRenderedPageBreak/>
        <w:t xml:space="preserve">W dzisiejszych czasach problem bezdomności powinien być rozwiązywany nie tylko poprzez pomoc społeczną, ale przy współdziałaniu wielu instytucji i organizacji, które bezpośrednio związane są z tym zjawiskiem. Są to m.in. służba zdrowia, sąd, policja, odpowiednie wydziały Urzędu Miejskiego oraz organizacje pozarządowe. Wszystkie elementy systemu wsparcia, jakie zapewnia miasto Włocławek osobom bezdomnym, takie jak profilaktyka, interwencja oraz integracja i reintegracja są bardzo ważne. </w:t>
      </w:r>
    </w:p>
    <w:p w14:paraId="7D6F0EDC"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Profilaktyka bezdomności to przede wszystkim działania skierowane do osób zalegających z opłatami czynszowymi, zagrożonych przemocą w rodzinie i uzależnionych. Wymiar interwencyjny, to świadczenie pomocy finansowej i rzeczowej oraz pomoc w postaci noclegu i schronienia dla osób będących w potrzebie. Wymiar integracji, to umożliwienie osobom bezdomnym uczestniczenia w programach i projektach z zakresu aktywizacji społecznej i zawodowej, a także wszelkiego rodzaju inicjatywach zmierzających do usamodzielnienia się osoby bezdomnej.</w:t>
      </w:r>
    </w:p>
    <w:p w14:paraId="2899FFD1"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Koordynatorem wsparcia osób bezdomnych we Włocławku jest Miejski Ośrodek Pomocy Rodzinie, zaś bezpośrednim wsparciem osób zagrożonych bezdomnością i bezdomnych zajmuje się Dział Pomocy Środowiskowej. Głównym podmiotem, działającym na rzecz osób bezdomnych jest Zespół ds. Pomocy Osobom Bezdomnym, który koordynuje i prowadzi działania skierowane do środowiska osób bezdomnych oraz udziela pomocy, a także współpracuje ze służbami miejskimi na rzecz przeciwdziałania i rozwiązywania problemu bezdomności.</w:t>
      </w:r>
    </w:p>
    <w:p w14:paraId="36F7AC00" w14:textId="77777777" w:rsidR="006A567C" w:rsidRPr="006A567C" w:rsidRDefault="006A567C" w:rsidP="00AC6380">
      <w:pPr>
        <w:spacing w:line="276" w:lineRule="auto"/>
        <w:ind w:left="360"/>
        <w:contextualSpacing/>
        <w:rPr>
          <w:rFonts w:ascii="Arial" w:eastAsiaTheme="minorHAnsi" w:hAnsi="Arial" w:cs="Arial"/>
          <w:lang w:eastAsia="en-US"/>
        </w:rPr>
      </w:pPr>
    </w:p>
    <w:p w14:paraId="568E42E2" w14:textId="77777777" w:rsidR="006A567C" w:rsidRPr="006A567C" w:rsidRDefault="006A567C" w:rsidP="00AC6380">
      <w:pPr>
        <w:numPr>
          <w:ilvl w:val="0"/>
          <w:numId w:val="6"/>
        </w:numPr>
        <w:spacing w:line="276" w:lineRule="auto"/>
        <w:ind w:left="567" w:hanging="567"/>
        <w:contextualSpacing/>
        <w:rPr>
          <w:rFonts w:ascii="Arial" w:eastAsiaTheme="minorHAnsi" w:hAnsi="Arial" w:cs="Arial"/>
          <w:b/>
          <w:lang w:eastAsia="en-US"/>
        </w:rPr>
      </w:pPr>
      <w:r w:rsidRPr="006A567C">
        <w:rPr>
          <w:rFonts w:ascii="Arial" w:eastAsiaTheme="minorHAnsi" w:hAnsi="Arial" w:cs="Arial"/>
          <w:b/>
          <w:lang w:eastAsia="en-US"/>
        </w:rPr>
        <w:t>System wsparcia osób bezdomnych</w:t>
      </w:r>
    </w:p>
    <w:p w14:paraId="2AA8AB80" w14:textId="77777777" w:rsidR="006A567C" w:rsidRPr="006A567C" w:rsidRDefault="006A567C" w:rsidP="00AC6380">
      <w:pPr>
        <w:spacing w:line="276" w:lineRule="auto"/>
        <w:ind w:left="360"/>
        <w:contextualSpacing/>
        <w:rPr>
          <w:rFonts w:ascii="Arial" w:eastAsiaTheme="minorHAnsi" w:hAnsi="Arial" w:cs="Arial"/>
          <w:lang w:eastAsia="en-US"/>
        </w:rPr>
      </w:pPr>
    </w:p>
    <w:p w14:paraId="23C80759" w14:textId="77777777" w:rsidR="006A567C" w:rsidRPr="006A567C" w:rsidRDefault="006A567C" w:rsidP="00AC6380">
      <w:pPr>
        <w:spacing w:line="276" w:lineRule="auto"/>
        <w:ind w:firstLine="708"/>
        <w:contextualSpacing/>
        <w:rPr>
          <w:rFonts w:ascii="Arial" w:eastAsiaTheme="minorHAnsi" w:hAnsi="Arial" w:cs="Arial"/>
          <w:lang w:eastAsia="en-US"/>
        </w:rPr>
      </w:pPr>
      <w:r w:rsidRPr="006A567C">
        <w:rPr>
          <w:rFonts w:ascii="Arial" w:eastAsiaTheme="minorHAnsi" w:hAnsi="Arial" w:cs="Arial"/>
          <w:lang w:eastAsia="en-US"/>
        </w:rPr>
        <w:t>System wsparcia osób bezdomnych na terenie miasta Włocławek oparty jest na trzech filarach. Pierwszy filar to MOPR we Włocławku i jego rola jako podmiotu odpowiedzialnego za wykonywania ustawowych zobowiązań gminy wobec osób bezdomnych. W ramach prowadzonych działań, obejmuje wsparciem osoby bezdomne przebywające na terenie miasta Włocławek. Wsparcie pracowników socjalnych obejmuje:</w:t>
      </w:r>
    </w:p>
    <w:p w14:paraId="4BCE9D80" w14:textId="77777777" w:rsidR="006A567C" w:rsidRPr="006A567C" w:rsidRDefault="006A567C" w:rsidP="00AC6380">
      <w:pPr>
        <w:numPr>
          <w:ilvl w:val="0"/>
          <w:numId w:val="11"/>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udzielanie pomocy socjalnej</w:t>
      </w:r>
    </w:p>
    <w:p w14:paraId="507D0BDE" w14:textId="77777777" w:rsidR="006A567C" w:rsidRPr="006A567C" w:rsidRDefault="006A567C" w:rsidP="00AC6380">
      <w:pPr>
        <w:numPr>
          <w:ilvl w:val="0"/>
          <w:numId w:val="11"/>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kierowanie do placówek pomocowych,</w:t>
      </w:r>
    </w:p>
    <w:p w14:paraId="683D31B7" w14:textId="77777777" w:rsidR="006A567C" w:rsidRPr="006A567C" w:rsidRDefault="006A567C" w:rsidP="00AC6380">
      <w:pPr>
        <w:numPr>
          <w:ilvl w:val="0"/>
          <w:numId w:val="11"/>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zawieranie kontraktów socjalnych,</w:t>
      </w:r>
    </w:p>
    <w:p w14:paraId="0EA9332B" w14:textId="77777777" w:rsidR="006A567C" w:rsidRPr="006A567C" w:rsidRDefault="006A567C" w:rsidP="00AC6380">
      <w:pPr>
        <w:numPr>
          <w:ilvl w:val="0"/>
          <w:numId w:val="11"/>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pomoc w wyrobieniu dokumentów,</w:t>
      </w:r>
    </w:p>
    <w:p w14:paraId="0C1CAB80" w14:textId="77777777" w:rsidR="006A567C" w:rsidRPr="006A567C" w:rsidRDefault="006A567C" w:rsidP="00AC6380">
      <w:pPr>
        <w:numPr>
          <w:ilvl w:val="0"/>
          <w:numId w:val="11"/>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motywowanie do podjęcia leczenia odwykowego,</w:t>
      </w:r>
    </w:p>
    <w:p w14:paraId="42EC0DCA" w14:textId="77777777" w:rsidR="006A567C" w:rsidRPr="006A567C" w:rsidRDefault="006A567C" w:rsidP="00AC6380">
      <w:pPr>
        <w:numPr>
          <w:ilvl w:val="0"/>
          <w:numId w:val="11"/>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aktywizację zawodową,</w:t>
      </w:r>
    </w:p>
    <w:p w14:paraId="74D9D260" w14:textId="77777777" w:rsidR="006A567C" w:rsidRPr="006A567C" w:rsidRDefault="006A567C" w:rsidP="00AC6380">
      <w:pPr>
        <w:numPr>
          <w:ilvl w:val="0"/>
          <w:numId w:val="11"/>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pomoc w uzyskaniu ubezpieczenia zdrowotnego,</w:t>
      </w:r>
    </w:p>
    <w:p w14:paraId="63689E77" w14:textId="77777777" w:rsidR="006A567C" w:rsidRPr="006A567C" w:rsidRDefault="006A567C" w:rsidP="00AC6380">
      <w:pPr>
        <w:numPr>
          <w:ilvl w:val="0"/>
          <w:numId w:val="11"/>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pomoc w uregulowaniu zadłużeń,</w:t>
      </w:r>
    </w:p>
    <w:p w14:paraId="3F942328" w14:textId="77777777" w:rsidR="006A567C" w:rsidRPr="006A567C" w:rsidRDefault="006A567C" w:rsidP="00AC6380">
      <w:pPr>
        <w:numPr>
          <w:ilvl w:val="0"/>
          <w:numId w:val="11"/>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pomoc w usamodzielnieniu,</w:t>
      </w:r>
    </w:p>
    <w:p w14:paraId="31158CE6" w14:textId="77777777" w:rsidR="006A567C" w:rsidRPr="006A567C" w:rsidRDefault="006A567C" w:rsidP="00AC6380">
      <w:pPr>
        <w:numPr>
          <w:ilvl w:val="0"/>
          <w:numId w:val="11"/>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motywowanie do złożenia wniosku o lokal socjalny,</w:t>
      </w:r>
    </w:p>
    <w:p w14:paraId="22CB2574" w14:textId="77777777" w:rsidR="006A567C" w:rsidRPr="006A567C" w:rsidRDefault="006A567C" w:rsidP="00AC6380">
      <w:pPr>
        <w:numPr>
          <w:ilvl w:val="0"/>
          <w:numId w:val="11"/>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zachęcanie do odnowienia kontaktów z rodziną.</w:t>
      </w:r>
    </w:p>
    <w:p w14:paraId="66689B12" w14:textId="77777777" w:rsidR="006A567C" w:rsidRPr="006A567C" w:rsidRDefault="006A567C" w:rsidP="00AC6380">
      <w:pPr>
        <w:spacing w:line="276" w:lineRule="auto"/>
        <w:contextualSpacing/>
        <w:rPr>
          <w:rFonts w:ascii="Arial" w:eastAsiaTheme="minorHAnsi" w:hAnsi="Arial" w:cs="Arial"/>
          <w:lang w:eastAsia="en-US"/>
        </w:rPr>
      </w:pPr>
      <w:r w:rsidRPr="006A567C">
        <w:rPr>
          <w:rFonts w:ascii="Arial" w:eastAsiaTheme="minorHAnsi" w:hAnsi="Arial" w:cs="Arial"/>
          <w:lang w:eastAsia="en-US"/>
        </w:rPr>
        <w:t xml:space="preserve">Drugim filarem jest system placówek udzielających schronienia, kierowanych przez organizacje pozarządowe. Na terenie miasta Włocławek schroniska dla osób bezdomnych prowadzi Caritas Diecezji Włocławskiej tj. Schronisko dla Bezdomnych Kobiet i Mężczyzn </w:t>
      </w:r>
      <w:r w:rsidRPr="006A567C">
        <w:rPr>
          <w:rFonts w:ascii="Arial" w:eastAsiaTheme="minorHAnsi" w:hAnsi="Arial" w:cs="Arial"/>
          <w:lang w:eastAsia="en-US"/>
        </w:rPr>
        <w:lastRenderedPageBreak/>
        <w:t xml:space="preserve">– 175 miejsc, Schronisko dla Bezdomnych z Usługami Opiekuńczymi – 22 miejsca i Ogrzewalnię uruchamianą w okresie </w:t>
      </w:r>
      <w:proofErr w:type="spellStart"/>
      <w:r w:rsidRPr="006A567C">
        <w:rPr>
          <w:rFonts w:ascii="Arial" w:eastAsiaTheme="minorHAnsi" w:hAnsi="Arial" w:cs="Arial"/>
          <w:lang w:eastAsia="en-US"/>
        </w:rPr>
        <w:t>jesienno</w:t>
      </w:r>
      <w:proofErr w:type="spellEnd"/>
      <w:r w:rsidRPr="006A567C">
        <w:rPr>
          <w:rFonts w:ascii="Arial" w:eastAsiaTheme="minorHAnsi" w:hAnsi="Arial" w:cs="Arial"/>
          <w:lang w:eastAsia="en-US"/>
        </w:rPr>
        <w:t xml:space="preserve"> – zimowym – 15 miejsc.</w:t>
      </w:r>
    </w:p>
    <w:p w14:paraId="5611E9C3" w14:textId="77777777" w:rsidR="006A567C" w:rsidRPr="006A567C" w:rsidRDefault="006A567C" w:rsidP="00AC6380">
      <w:pPr>
        <w:spacing w:line="276" w:lineRule="auto"/>
        <w:contextualSpacing/>
        <w:rPr>
          <w:rFonts w:ascii="Arial" w:eastAsiaTheme="minorHAnsi" w:hAnsi="Arial" w:cs="Arial"/>
          <w:lang w:eastAsia="en-US"/>
        </w:rPr>
      </w:pPr>
      <w:r w:rsidRPr="006A567C">
        <w:rPr>
          <w:rFonts w:ascii="Arial" w:eastAsiaTheme="minorHAnsi" w:hAnsi="Arial" w:cs="Arial"/>
          <w:lang w:eastAsia="en-US"/>
        </w:rPr>
        <w:t>Trzecim filarem są służby mundurowe – instytucje, których wkład i zaangażowanie są istotne w obszarze pomocy interwencyjnej i interwencji w sytuacjach zagrożenia zdrowia i życia.</w:t>
      </w:r>
    </w:p>
    <w:p w14:paraId="0841D115"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System wsparcia dla osób bezdomnych na terenie miasta tworzą następujące podmioty:</w:t>
      </w:r>
    </w:p>
    <w:p w14:paraId="5FFED40A" w14:textId="77777777" w:rsidR="006A567C" w:rsidRPr="006A567C" w:rsidRDefault="006A567C" w:rsidP="00AC6380">
      <w:pPr>
        <w:numPr>
          <w:ilvl w:val="0"/>
          <w:numId w:val="12"/>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NGO (świadczące usługi dla osób bezdomnych – pomoc doraźna, placówki noclegowe),</w:t>
      </w:r>
    </w:p>
    <w:p w14:paraId="4E19736D" w14:textId="77777777" w:rsidR="006A567C" w:rsidRPr="006A567C" w:rsidRDefault="006A567C" w:rsidP="00AC6380">
      <w:pPr>
        <w:numPr>
          <w:ilvl w:val="0"/>
          <w:numId w:val="12"/>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Służby mundurowe (Straż Miejska, Policja – w wymiarze interwencji),</w:t>
      </w:r>
    </w:p>
    <w:p w14:paraId="416DF6BD" w14:textId="77777777" w:rsidR="006A567C" w:rsidRPr="006A567C" w:rsidRDefault="006A567C" w:rsidP="00AC6380">
      <w:pPr>
        <w:numPr>
          <w:ilvl w:val="0"/>
          <w:numId w:val="12"/>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Jednostki ochrony zdrowia (w wymiarze pomocy interwencyjnej, leczenia uzależnień),</w:t>
      </w:r>
    </w:p>
    <w:p w14:paraId="329F77D8" w14:textId="77777777" w:rsidR="006A567C" w:rsidRPr="006A567C" w:rsidRDefault="006A567C" w:rsidP="00AC6380">
      <w:pPr>
        <w:numPr>
          <w:ilvl w:val="0"/>
          <w:numId w:val="12"/>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Urząd Pracy ( w wymiarze integracji – aktywizacja zawodowa),</w:t>
      </w:r>
    </w:p>
    <w:p w14:paraId="2AC56260" w14:textId="77777777" w:rsidR="006A567C" w:rsidRPr="006A567C" w:rsidRDefault="006A567C" w:rsidP="00AC6380">
      <w:pPr>
        <w:numPr>
          <w:ilvl w:val="0"/>
          <w:numId w:val="12"/>
        </w:numPr>
        <w:spacing w:line="276" w:lineRule="auto"/>
        <w:ind w:left="851" w:hanging="567"/>
        <w:contextualSpacing/>
        <w:rPr>
          <w:rFonts w:ascii="Arial" w:eastAsiaTheme="minorHAnsi" w:hAnsi="Arial" w:cs="Arial"/>
          <w:lang w:eastAsia="en-US"/>
        </w:rPr>
      </w:pPr>
      <w:r w:rsidRPr="006A567C">
        <w:rPr>
          <w:rFonts w:ascii="Arial" w:eastAsiaTheme="minorHAnsi" w:hAnsi="Arial" w:cs="Arial"/>
          <w:lang w:eastAsia="en-US"/>
        </w:rPr>
        <w:t xml:space="preserve">Klub Integracji Społecznej MOPR (w wymiarze reintegracji </w:t>
      </w:r>
      <w:proofErr w:type="spellStart"/>
      <w:r w:rsidRPr="006A567C">
        <w:rPr>
          <w:rFonts w:ascii="Arial" w:eastAsiaTheme="minorHAnsi" w:hAnsi="Arial" w:cs="Arial"/>
          <w:lang w:eastAsia="en-US"/>
        </w:rPr>
        <w:t>społeczno</w:t>
      </w:r>
      <w:proofErr w:type="spellEnd"/>
      <w:r w:rsidRPr="006A567C">
        <w:rPr>
          <w:rFonts w:ascii="Arial" w:eastAsiaTheme="minorHAnsi" w:hAnsi="Arial" w:cs="Arial"/>
          <w:lang w:eastAsia="en-US"/>
        </w:rPr>
        <w:t xml:space="preserve"> - zawodowej).</w:t>
      </w:r>
    </w:p>
    <w:p w14:paraId="715BCC99" w14:textId="77777777" w:rsidR="006A567C" w:rsidRPr="006A567C" w:rsidRDefault="006A567C" w:rsidP="00AC6380">
      <w:pPr>
        <w:spacing w:line="276" w:lineRule="auto"/>
        <w:ind w:firstLine="709"/>
        <w:contextualSpacing/>
        <w:rPr>
          <w:rFonts w:ascii="Arial" w:eastAsiaTheme="minorHAnsi" w:hAnsi="Arial" w:cs="Arial"/>
          <w:lang w:eastAsia="en-US"/>
        </w:rPr>
      </w:pPr>
    </w:p>
    <w:p w14:paraId="69C4ED9C"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Miejski Ośrodek Pomocy Rodzinie we Włocławku współdziała w zakresie profilaktyki problemu bezdomności, działań interwencyjnych oraz pracy z osobą bezdomną na rzecz jej wyjścia z bezdomności zarówno z instytucjami sektora publicznego, jak i z organizacjami pozarządowymi.</w:t>
      </w:r>
    </w:p>
    <w:p w14:paraId="42DC6665" w14:textId="77777777" w:rsidR="006A567C" w:rsidRPr="006A567C" w:rsidRDefault="006A567C" w:rsidP="00AC6380">
      <w:pPr>
        <w:spacing w:line="276" w:lineRule="auto"/>
        <w:contextualSpacing/>
        <w:rPr>
          <w:rFonts w:ascii="Arial" w:eastAsiaTheme="minorHAnsi" w:hAnsi="Arial" w:cs="Arial"/>
          <w:lang w:eastAsia="en-US"/>
        </w:rPr>
      </w:pPr>
      <w:r w:rsidRPr="006A567C">
        <w:rPr>
          <w:rFonts w:ascii="Arial" w:eastAsiaTheme="minorHAnsi" w:hAnsi="Arial" w:cs="Arial"/>
          <w:lang w:eastAsia="en-US"/>
        </w:rPr>
        <w:t>Współpraca obejmuje następujące podmioty:</w:t>
      </w:r>
    </w:p>
    <w:p w14:paraId="1C50F9AD" w14:textId="77777777" w:rsidR="006A567C" w:rsidRPr="006A567C" w:rsidRDefault="006A567C" w:rsidP="00AC6380">
      <w:pPr>
        <w:numPr>
          <w:ilvl w:val="0"/>
          <w:numId w:val="13"/>
        </w:numPr>
        <w:spacing w:line="276" w:lineRule="auto"/>
        <w:contextualSpacing/>
        <w:rPr>
          <w:rFonts w:ascii="Arial" w:eastAsiaTheme="minorHAnsi" w:hAnsi="Arial" w:cs="Arial"/>
          <w:lang w:eastAsia="en-US"/>
        </w:rPr>
      </w:pPr>
      <w:r w:rsidRPr="006A567C">
        <w:rPr>
          <w:rFonts w:ascii="Arial" w:eastAsiaTheme="minorHAnsi" w:hAnsi="Arial" w:cs="Arial"/>
          <w:lang w:eastAsia="en-US"/>
        </w:rPr>
        <w:t>Urząd Miasta Włocławek – Wydział Gospodarki Miejskiej Referat Lokalowy,</w:t>
      </w:r>
    </w:p>
    <w:p w14:paraId="6987122D" w14:textId="77777777" w:rsidR="006A567C" w:rsidRPr="006A567C" w:rsidRDefault="006A567C" w:rsidP="00AC6380">
      <w:pPr>
        <w:numPr>
          <w:ilvl w:val="0"/>
          <w:numId w:val="13"/>
        </w:numPr>
        <w:spacing w:line="276" w:lineRule="auto"/>
        <w:contextualSpacing/>
        <w:rPr>
          <w:rFonts w:ascii="Arial" w:eastAsiaTheme="minorHAnsi" w:hAnsi="Arial" w:cs="Arial"/>
          <w:lang w:eastAsia="en-US"/>
        </w:rPr>
      </w:pPr>
      <w:r w:rsidRPr="006A567C">
        <w:rPr>
          <w:rFonts w:ascii="Arial" w:eastAsiaTheme="minorHAnsi" w:hAnsi="Arial" w:cs="Arial"/>
          <w:lang w:eastAsia="en-US"/>
        </w:rPr>
        <w:t xml:space="preserve">Administracja Zasobów Komunalnych, </w:t>
      </w:r>
    </w:p>
    <w:p w14:paraId="7DD12841" w14:textId="77777777" w:rsidR="006A567C" w:rsidRPr="006A567C" w:rsidRDefault="006A567C" w:rsidP="00AC6380">
      <w:pPr>
        <w:numPr>
          <w:ilvl w:val="0"/>
          <w:numId w:val="13"/>
        </w:numPr>
        <w:spacing w:line="276" w:lineRule="auto"/>
        <w:contextualSpacing/>
        <w:rPr>
          <w:rFonts w:ascii="Arial" w:eastAsiaTheme="minorHAnsi" w:hAnsi="Arial" w:cs="Arial"/>
          <w:lang w:eastAsia="en-US"/>
        </w:rPr>
      </w:pPr>
      <w:r w:rsidRPr="006A567C">
        <w:rPr>
          <w:rFonts w:ascii="Arial" w:eastAsiaTheme="minorHAnsi" w:hAnsi="Arial" w:cs="Arial"/>
          <w:lang w:eastAsia="en-US"/>
        </w:rPr>
        <w:t>Straż Miejska we Włocławku,</w:t>
      </w:r>
    </w:p>
    <w:p w14:paraId="5C0232A2" w14:textId="77777777" w:rsidR="006A567C" w:rsidRPr="006A567C" w:rsidRDefault="006A567C" w:rsidP="00AC6380">
      <w:pPr>
        <w:numPr>
          <w:ilvl w:val="0"/>
          <w:numId w:val="13"/>
        </w:numPr>
        <w:spacing w:line="276" w:lineRule="auto"/>
        <w:contextualSpacing/>
        <w:rPr>
          <w:rFonts w:ascii="Arial" w:eastAsiaTheme="minorHAnsi" w:hAnsi="Arial" w:cs="Arial"/>
          <w:lang w:eastAsia="en-US"/>
        </w:rPr>
      </w:pPr>
      <w:r w:rsidRPr="006A567C">
        <w:rPr>
          <w:rFonts w:ascii="Arial" w:eastAsiaTheme="minorHAnsi" w:hAnsi="Arial" w:cs="Arial"/>
          <w:lang w:eastAsia="en-US"/>
        </w:rPr>
        <w:t>Komenda Miejska Policji we Włocławku,</w:t>
      </w:r>
    </w:p>
    <w:p w14:paraId="5B5D55C7" w14:textId="77777777" w:rsidR="006A567C" w:rsidRPr="006A567C" w:rsidRDefault="006A567C" w:rsidP="00AC6380">
      <w:pPr>
        <w:numPr>
          <w:ilvl w:val="0"/>
          <w:numId w:val="13"/>
        </w:numPr>
        <w:spacing w:line="276" w:lineRule="auto"/>
        <w:contextualSpacing/>
        <w:rPr>
          <w:rFonts w:ascii="Arial" w:eastAsiaTheme="minorHAnsi" w:hAnsi="Arial" w:cs="Arial"/>
          <w:lang w:eastAsia="en-US"/>
        </w:rPr>
      </w:pPr>
      <w:r w:rsidRPr="006A567C">
        <w:rPr>
          <w:rFonts w:ascii="Arial" w:eastAsiaTheme="minorHAnsi" w:hAnsi="Arial" w:cs="Arial"/>
          <w:lang w:eastAsia="en-US"/>
        </w:rPr>
        <w:t>Caritas Diecezji Włocławskiej i inne organizacje pozarządowe,</w:t>
      </w:r>
    </w:p>
    <w:p w14:paraId="26B0A6D6" w14:textId="77777777" w:rsidR="006A567C" w:rsidRPr="006A567C" w:rsidRDefault="006A567C" w:rsidP="00AC6380">
      <w:pPr>
        <w:numPr>
          <w:ilvl w:val="0"/>
          <w:numId w:val="13"/>
        </w:numPr>
        <w:spacing w:line="276" w:lineRule="auto"/>
        <w:contextualSpacing/>
        <w:rPr>
          <w:rFonts w:ascii="Arial" w:eastAsiaTheme="minorHAnsi" w:hAnsi="Arial" w:cs="Arial"/>
          <w:lang w:eastAsia="en-US"/>
        </w:rPr>
      </w:pPr>
      <w:r w:rsidRPr="006A567C">
        <w:rPr>
          <w:rFonts w:ascii="Arial" w:eastAsiaTheme="minorHAnsi" w:hAnsi="Arial" w:cs="Arial"/>
          <w:lang w:eastAsia="en-US"/>
        </w:rPr>
        <w:t xml:space="preserve">Włocławskie poradnie terapii uzależnień od alkoholu i narkotyków, </w:t>
      </w:r>
    </w:p>
    <w:p w14:paraId="61FD16AA" w14:textId="77777777" w:rsidR="006A567C" w:rsidRPr="006A567C" w:rsidRDefault="006A567C" w:rsidP="00AC6380">
      <w:pPr>
        <w:numPr>
          <w:ilvl w:val="0"/>
          <w:numId w:val="13"/>
        </w:numPr>
        <w:spacing w:line="276" w:lineRule="auto"/>
        <w:contextualSpacing/>
        <w:rPr>
          <w:rFonts w:ascii="Arial" w:eastAsiaTheme="minorHAnsi" w:hAnsi="Arial" w:cs="Arial"/>
          <w:lang w:eastAsia="en-US"/>
        </w:rPr>
      </w:pPr>
      <w:r w:rsidRPr="006A567C">
        <w:rPr>
          <w:rFonts w:ascii="Arial" w:eastAsiaTheme="minorHAnsi" w:hAnsi="Arial" w:cs="Arial"/>
          <w:lang w:eastAsia="en-US"/>
        </w:rPr>
        <w:t>Powiatowy Urząd Pracy we Włocławku,</w:t>
      </w:r>
    </w:p>
    <w:p w14:paraId="455B5711" w14:textId="77777777" w:rsidR="006A567C" w:rsidRPr="006A567C" w:rsidRDefault="006A567C" w:rsidP="00AC6380">
      <w:pPr>
        <w:numPr>
          <w:ilvl w:val="0"/>
          <w:numId w:val="13"/>
        </w:numPr>
        <w:spacing w:line="276" w:lineRule="auto"/>
        <w:contextualSpacing/>
        <w:rPr>
          <w:rFonts w:ascii="Arial" w:eastAsiaTheme="minorHAnsi" w:hAnsi="Arial" w:cs="Arial"/>
          <w:lang w:eastAsia="en-US"/>
        </w:rPr>
      </w:pPr>
      <w:r w:rsidRPr="006A567C">
        <w:rPr>
          <w:rFonts w:ascii="Arial" w:eastAsiaTheme="minorHAnsi" w:hAnsi="Arial" w:cs="Arial"/>
          <w:lang w:eastAsia="en-US"/>
        </w:rPr>
        <w:t>Zespół Służby Kuratorskiej Sądu Rejonowego we Włocławku.</w:t>
      </w:r>
    </w:p>
    <w:p w14:paraId="5C2802D0"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Koordynacja i wspólne planowanie działań jest niezbędne do właściwego wykorzystania dostępnych zasobów na rzecz przeciwdziałania, łagodzenia skutków i trwałego wychodzenia z bezdomności. Współdziałanie w oparciu o te same cele, daje gwarancję osiągnięcia oczekiwanych rezultatów.</w:t>
      </w:r>
    </w:p>
    <w:p w14:paraId="0600C506"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Wyniki analiz opartych o zebrane dane ilościowe i jakościowe pokazują, że system wsparcia osób bezdomnych powinien obejmować działania: profilaktyczne – zapobieganie bezdomności, interwencyjne i informacyjne skierowane do osób przebywających w miejscach niemieszkalnych, osłonowe – zaspokajające potrzebę schronienia, wyżywienia, pomocy lekarskiej, prawnej, psychologicznej i terapeutycznej, a także aktywizujące i wspierające, skierowane do osób podejmujących próbę wyjścia z bezdomności. Praca z osobami bezdomnymi powinna być oparta o narzędzia indywidualne dostosowane do diagnozy zasobów i pozwalające na kształtowanie ścieżki wsparcia adekwatne do potrzeb, z uwzględnieniem percepcji siebie i otoczenia.</w:t>
      </w:r>
    </w:p>
    <w:p w14:paraId="66933A63"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lastRenderedPageBreak/>
        <w:t xml:space="preserve">Czas pozostawania w bezdomności i związane z nim zagrożenia efektami syndromu bezdomności zmusza do podjęcia pracy psychologicznej i terapeutycznej przed rozpoczęciem działań aktywizujących zawodowo. Dodatkowo zły stan zdrowia dużej części osób bezdomnych, ich wiek i czas pozostawiania w bezdomności skłaniają do skupienia się na działaniach w sferze osłonowej i reintegracji społecznej. Aktywizacja zawodowa w przypadku tych osób prowadzona jest z wykorzystaniem narzędzi oferowanych przez Klub Integracji Społecznej oraz Powiatowy Urząd Pracy. Osoby bezdomne wymagają także specjalistycznej pomocy, w tym pobytu w placówkach oferujących całodobową opiekę i przygotowujących do samodzielności w prawidłowym funkcjonowaniu np. mieszkania chronione - treningowe. </w:t>
      </w:r>
    </w:p>
    <w:p w14:paraId="3933E58C"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W zakresie działań interwencyjnych, głównie w miejscach niemieszkalnych, MOPR we Włocławku prowadzi stałą współpracę z Policją i Strażą Miejską. Co roku, przed okresem zimowym organizowane są spotkania, ze służbami mundurowymi, przedstawicielami służby zdrowia i Caritas Diecezji Włocławskiej, na którym omawiane są zasady współpracy w udzielaniu pomocy osobom bezdomnym w okresie zimowym, które z różnych powodów nie wyrażają zgody na umieszczenie w schronisku dla bezdomnych, a przebywają na terenie miasta w miejscach niemieszkalnych. Podejmowane działania skutkują tym, że na terenie miasta w okresie zimowym nie ma przypadków śmierci z powodu wychłodzenia.</w:t>
      </w:r>
    </w:p>
    <w:p w14:paraId="16F9EFD2"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System interwencji i monitoringu, dla jego większej spójności, wskazane jest rozważenie możliwości uzupełnienia o streetworkerów pracujących z osobami przebywającymi w miejscach niemieszkalnych i o współdziałanie wszystkich służb publicznych. Wypracowanie zasad współpracy i przekazywanie informacji usprawniłoby działania, skracając czas podjęcia decyzji o ich kierunku. W celu podniesienia efektywności pracy socjalnej i optymalizacji działania pracowników MOPR Włocławek, zajmujących się osobami bezdomnymi, rozważyć należy zwiększenie liczby osób pracujących z tą grupą poprzez zatrudnienie asystentów osoby bezdomnej. W systemie pomocy osobom bezdomnym brakuje specjalizacji instytucjonalnej, w tym placówek oferujących oprócz schronienia terapię uzależnień. Ponadto do zapewnienia kompleksowości systemu brakuje włączenia do działań poradni zdrowia psychicznego, która odpowiadałaby za wsparcie osób bezdomnych zaburzonych i chorych psychicznie.</w:t>
      </w:r>
    </w:p>
    <w:p w14:paraId="0D721B77" w14:textId="77777777" w:rsidR="006A567C" w:rsidRPr="006A567C" w:rsidRDefault="006A567C" w:rsidP="00AC6380">
      <w:pPr>
        <w:spacing w:line="276" w:lineRule="auto"/>
        <w:ind w:firstLine="567"/>
        <w:contextualSpacing/>
        <w:rPr>
          <w:rFonts w:ascii="Arial" w:eastAsiaTheme="minorHAnsi" w:hAnsi="Arial" w:cs="Arial"/>
          <w:lang w:eastAsia="en-US"/>
        </w:rPr>
      </w:pPr>
      <w:r w:rsidRPr="006A567C">
        <w:rPr>
          <w:rFonts w:ascii="Arial" w:eastAsiaTheme="minorHAnsi" w:hAnsi="Arial" w:cs="Arial"/>
          <w:lang w:eastAsia="en-US"/>
        </w:rPr>
        <w:t xml:space="preserve">Proces reintegracji powinien sprzyjać wszechstronnemu rozwojowi człowieka i zmierzać w kierunku wprowadzenia go w świat wartości podstawowych. Procesy reintegracji oparte są na następujących zasadach: praca z osobą zamiast pracy na rzecz osoby, dostęp do informacji dla wszystkich uczestników procesu, przejrzystość działań oraz jednorodność języka komunikacji. Kolejnym istotnym warunkiem reintegracji jest zbudowanie konkretnej perspektywy poprawy sytuacji </w:t>
      </w:r>
      <w:proofErr w:type="spellStart"/>
      <w:r w:rsidRPr="006A567C">
        <w:rPr>
          <w:rFonts w:ascii="Arial" w:eastAsiaTheme="minorHAnsi" w:hAnsi="Arial" w:cs="Arial"/>
          <w:lang w:eastAsia="en-US"/>
        </w:rPr>
        <w:t>społeczno</w:t>
      </w:r>
      <w:proofErr w:type="spellEnd"/>
      <w:r w:rsidRPr="006A567C">
        <w:rPr>
          <w:rFonts w:ascii="Arial" w:eastAsiaTheme="minorHAnsi" w:hAnsi="Arial" w:cs="Arial"/>
          <w:lang w:eastAsia="en-US"/>
        </w:rPr>
        <w:t xml:space="preserve"> – zawodowej osób z grup wykluczonych oraz włączenie w pomoc osób, które pokonały swoje problemy i dzielą się swoim doświadczeniem z innymi (grupa wsparcia). Reintegracja wymaga również interdyscyplinarnego podejścia polegającego na zintegrowaniu wielu dziedzin, takich jak: pomoc społeczna, edukacja, kultura, sport, polityka zatrudnienia, religia, gospodarka, mieszkalnictwo, ekonomia społeczna. Zintegrowanie polityki odzwierciedlają holistyczną koncepcję rozwoju człowieka uwzględniającą rozwój funkcji intelektualnych, </w:t>
      </w:r>
      <w:r w:rsidRPr="006A567C">
        <w:rPr>
          <w:rFonts w:ascii="Arial" w:eastAsiaTheme="minorHAnsi" w:hAnsi="Arial" w:cs="Arial"/>
          <w:lang w:eastAsia="en-US"/>
        </w:rPr>
        <w:lastRenderedPageBreak/>
        <w:t>emocjonalnych, społecznych, zawodowych i życiowych.</w:t>
      </w:r>
      <w:r w:rsidRPr="006A567C">
        <w:rPr>
          <w:rFonts w:ascii="Arial" w:eastAsiaTheme="minorHAnsi" w:hAnsi="Arial" w:cs="Arial"/>
          <w:vertAlign w:val="superscript"/>
          <w:lang w:eastAsia="en-US"/>
        </w:rPr>
        <w:footnoteReference w:id="4"/>
      </w:r>
      <w:r w:rsidRPr="006A567C">
        <w:rPr>
          <w:rFonts w:ascii="Arial" w:eastAsiaTheme="minorHAnsi" w:hAnsi="Arial" w:cs="Arial"/>
          <w:lang w:eastAsia="en-US"/>
        </w:rPr>
        <w:t xml:space="preserve"> Organizacja procesu reintegracji społecznej i zawodowej powinna zostać oparta nie tylko o zasoby własne MOPR we Włocławku, ale także o współprace z podmiotami prowadzącymi działania w tym zakresie, którymi objęte mogą być osoby bezdomne z terenu miasta Włocławek. Zapewnienie kompleksowości systemu wsparcia również na ostatnim etapie pracy z osobą bezdomną – w fazie usamodzielniania wymaga stworzenia zasobu lokalowego w gestii MOPR lub organizacji pozarządowej (kontraktowanie zadania), z którego pochodziłyby mieszkania chronione – treningowe dla osób wychodzących z bezdomności, monitorowane przez asystenta osoby bezdomnej lub pracownika socjalnego dla osób bezdomnych realizujących założenia Indywidualnego Programu Wychodzenia z Bezdomności.</w:t>
      </w:r>
    </w:p>
    <w:p w14:paraId="6D946557" w14:textId="77777777" w:rsidR="006A567C" w:rsidRPr="006A567C" w:rsidRDefault="006A567C" w:rsidP="00AC6380">
      <w:pPr>
        <w:spacing w:line="276" w:lineRule="auto"/>
        <w:ind w:firstLine="567"/>
        <w:contextualSpacing/>
        <w:rPr>
          <w:rFonts w:ascii="Arial" w:eastAsiaTheme="minorHAnsi" w:hAnsi="Arial" w:cs="Arial"/>
          <w:lang w:eastAsia="en-US"/>
        </w:rPr>
      </w:pPr>
    </w:p>
    <w:p w14:paraId="7100B4E3" w14:textId="77777777" w:rsidR="006A567C" w:rsidRPr="006A567C" w:rsidRDefault="006A567C" w:rsidP="00AC6380">
      <w:pPr>
        <w:numPr>
          <w:ilvl w:val="0"/>
          <w:numId w:val="6"/>
        </w:numPr>
        <w:spacing w:line="276" w:lineRule="auto"/>
        <w:ind w:left="567" w:hanging="567"/>
        <w:contextualSpacing/>
        <w:rPr>
          <w:rFonts w:ascii="Arial" w:eastAsiaTheme="minorHAnsi" w:hAnsi="Arial" w:cs="Arial"/>
          <w:b/>
          <w:lang w:eastAsia="en-US"/>
        </w:rPr>
      </w:pPr>
      <w:r w:rsidRPr="006A567C">
        <w:rPr>
          <w:rFonts w:ascii="Arial" w:eastAsiaTheme="minorHAnsi" w:hAnsi="Arial" w:cs="Arial"/>
          <w:b/>
          <w:lang w:eastAsia="en-US"/>
        </w:rPr>
        <w:t xml:space="preserve">Działania profilaktyczne. </w:t>
      </w:r>
    </w:p>
    <w:p w14:paraId="43285317" w14:textId="77777777" w:rsidR="006A567C" w:rsidRPr="006A567C" w:rsidRDefault="006A567C" w:rsidP="00AC6380">
      <w:pPr>
        <w:spacing w:line="276" w:lineRule="auto"/>
        <w:contextualSpacing/>
        <w:rPr>
          <w:rFonts w:ascii="Arial" w:eastAsiaTheme="minorHAnsi" w:hAnsi="Arial" w:cs="Arial"/>
          <w:b/>
          <w:lang w:eastAsia="en-US"/>
        </w:rPr>
      </w:pPr>
    </w:p>
    <w:p w14:paraId="7D085F1C" w14:textId="77777777" w:rsidR="006A567C" w:rsidRPr="006A567C" w:rsidRDefault="006A567C" w:rsidP="00AC6380">
      <w:pPr>
        <w:ind w:firstLine="709"/>
        <w:rPr>
          <w:rFonts w:ascii="Arial" w:hAnsi="Arial" w:cs="Arial"/>
          <w:bCs/>
        </w:rPr>
      </w:pPr>
      <w:r w:rsidRPr="006A567C">
        <w:rPr>
          <w:rFonts w:ascii="Arial" w:hAnsi="Arial" w:cs="Arial"/>
          <w:bCs/>
        </w:rPr>
        <w:t xml:space="preserve">Trudna sytuacja materialna spowodowana brakiem środków na utrzymanie w wyniku bezrobocia, choroby, czy innych czynników dezorganizujących możliwość wywiązywania się ze zobowiązań finansowych, w tym opłacania czynszu, doprowadza do powstawania zadłużeń, a w konsekwencji do utraty mieszkania i bezdomności. Osoby te mogą liczyć na wsparcie w formie dopłat do czynszu. W 2018 r. ta forma pomocy objęto 1.603 gospodarstwa domowe na łączną kwotę 2.500.867,00 zł. W 2019 r. pomocą objęto 1.427 gospodarstw domowych na kwotę 2.195.535,00 zł. W I półroczu 2020 r. pomoc przyznano 1.133 gospodarstwom domowym na kwotę 1.025.646,00 zł. Przyznane dodatki mieszkaniowe przekazano różnym administratorom i tak: w 2018 r. 43% stanowiły lokale spółdzielcze, 25% zasoby mieszkaniowe miasta, a 17% budynki prywatne. W 2019 r. lokale spółdzielcze stanowiły 40%, zasoby miasta 28%, a prywatne budynki mieszkalne 17%. W I półroczu 2020 r. pomoc przyznano 1.427 gospodarstwom domowym na kwotę 1.025.646,00 zł do mieszkań w zasobie spółdzielczym 40%, w zasobie miasta 29%, a budynki prywatne 16% ogółu środków na dofinansowanie do czynszu. </w:t>
      </w:r>
    </w:p>
    <w:p w14:paraId="4535B97F" w14:textId="77777777" w:rsidR="006A567C" w:rsidRPr="006A567C" w:rsidRDefault="006A567C" w:rsidP="00AC6380">
      <w:pPr>
        <w:ind w:firstLine="708"/>
        <w:rPr>
          <w:rFonts w:ascii="Arial" w:hAnsi="Arial" w:cs="Arial"/>
          <w:bCs/>
        </w:rPr>
      </w:pPr>
      <w:r w:rsidRPr="006A567C">
        <w:rPr>
          <w:rFonts w:ascii="Arial" w:hAnsi="Arial" w:cs="Arial"/>
          <w:bCs/>
        </w:rPr>
        <w:t>Realizowana przez MOPR pomoc rodzinom w trudnych warunkach materialnych nie zawsze okazywała się wystarczająca. Wiele włocławskich rodzin nadal zalegało z opłatami doprowadzając do wszczynania procedury eksmisyjnej. Mając na uwadze przeciwdziałanie eksmisjom Miejski Ośrodek Pomocy Rodzinie we współpracy z Powiatowym Urzędem Pracy, Administracją Zasobów Komunalnych oraz jednostkami samorządowymi Urzędu Miasta w 2016 r. wdrożył pilotażowo program „Oddłużenie”, który od 2017 r. realizowany jest corocznie.</w:t>
      </w:r>
    </w:p>
    <w:p w14:paraId="391A0E96" w14:textId="77777777" w:rsidR="006A567C" w:rsidRPr="006A567C" w:rsidRDefault="006A567C" w:rsidP="00AC6380">
      <w:pPr>
        <w:ind w:firstLine="708"/>
        <w:rPr>
          <w:rFonts w:ascii="Arial" w:hAnsi="Arial" w:cs="Arial"/>
        </w:rPr>
      </w:pPr>
      <w:r w:rsidRPr="006A567C">
        <w:rPr>
          <w:rFonts w:ascii="Arial" w:hAnsi="Arial" w:cs="Arial"/>
        </w:rPr>
        <w:t>Głównym celem programu jest pomoc rodzinom i osobom znajdującym się w trudnej sytuacji życiowej i materialnej, zagrożonym utratą mieszkania w związku z zaległościami w opłatach czynszowych, utrzymanie osób i rodzin w środowisku zamieszkania oraz zapobieganie eksmisjom i bezdomności. Istotne jest, że cel ten ma zostać osiągnięty nie poprzez wsparcie pasywne (wypłatę świadczeń), lecz poprzez aktywizację zawodową. Osoby zakwalifikowane do programu były zobowiązane, poprzez zapewnioną pracę w ramach robót publicznych, do przekazywania części wynagrodzenia za pracę na poczet zadłużenia czynszowego.</w:t>
      </w:r>
    </w:p>
    <w:p w14:paraId="37AE54FA" w14:textId="77777777" w:rsidR="006A567C" w:rsidRPr="006A567C" w:rsidRDefault="006A567C" w:rsidP="00AC6380">
      <w:pPr>
        <w:rPr>
          <w:rFonts w:ascii="Arial" w:hAnsi="Arial" w:cs="Arial"/>
        </w:rPr>
      </w:pPr>
      <w:r w:rsidRPr="006A567C">
        <w:rPr>
          <w:rFonts w:ascii="Arial" w:hAnsi="Arial" w:cs="Arial"/>
        </w:rPr>
        <w:t xml:space="preserve">Efekty finansowe programu uzyskane w latach 2018 – I półrocze 2020: </w:t>
      </w:r>
    </w:p>
    <w:p w14:paraId="35FED569" w14:textId="77777777" w:rsidR="006A567C" w:rsidRPr="006A567C" w:rsidRDefault="006A567C" w:rsidP="00AC6380">
      <w:pPr>
        <w:rPr>
          <w:rFonts w:ascii="Arial" w:hAnsi="Arial" w:cs="Arial"/>
        </w:rPr>
      </w:pPr>
      <w:r w:rsidRPr="006A567C">
        <w:rPr>
          <w:rFonts w:ascii="Arial" w:hAnsi="Arial" w:cs="Arial"/>
        </w:rPr>
        <w:t>Okres realizacji programu:</w:t>
      </w:r>
    </w:p>
    <w:p w14:paraId="0C4DE7C7" w14:textId="77777777" w:rsidR="006A567C" w:rsidRPr="006A567C" w:rsidRDefault="006A567C" w:rsidP="00AC6380">
      <w:pPr>
        <w:rPr>
          <w:rFonts w:ascii="Arial" w:hAnsi="Arial" w:cs="Arial"/>
        </w:rPr>
      </w:pPr>
      <w:r w:rsidRPr="006A567C">
        <w:rPr>
          <w:rFonts w:ascii="Arial" w:hAnsi="Arial" w:cs="Arial"/>
        </w:rPr>
        <w:t>- styczeń – grudzień 2018 r.</w:t>
      </w:r>
    </w:p>
    <w:p w14:paraId="23C16D79" w14:textId="77777777" w:rsidR="006A567C" w:rsidRPr="006A567C" w:rsidRDefault="006A567C" w:rsidP="00AC6380">
      <w:pPr>
        <w:numPr>
          <w:ilvl w:val="0"/>
          <w:numId w:val="20"/>
        </w:numPr>
        <w:spacing w:line="276" w:lineRule="auto"/>
        <w:rPr>
          <w:rFonts w:ascii="Arial" w:hAnsi="Arial" w:cs="Arial"/>
        </w:rPr>
      </w:pPr>
      <w:r w:rsidRPr="006A567C">
        <w:rPr>
          <w:rFonts w:ascii="Arial" w:hAnsi="Arial" w:cs="Arial"/>
        </w:rPr>
        <w:lastRenderedPageBreak/>
        <w:t>I edycja – uczestniczyło 19 osób i na konto AZK wpłynęło 29.746,98 zł,</w:t>
      </w:r>
    </w:p>
    <w:p w14:paraId="4E918CEE" w14:textId="77777777" w:rsidR="006A567C" w:rsidRPr="006A567C" w:rsidRDefault="006A567C" w:rsidP="00AC6380">
      <w:pPr>
        <w:numPr>
          <w:ilvl w:val="0"/>
          <w:numId w:val="20"/>
        </w:numPr>
        <w:spacing w:line="276" w:lineRule="auto"/>
        <w:rPr>
          <w:rFonts w:ascii="Arial" w:hAnsi="Arial" w:cs="Arial"/>
        </w:rPr>
      </w:pPr>
      <w:r w:rsidRPr="006A567C">
        <w:rPr>
          <w:rFonts w:ascii="Arial" w:hAnsi="Arial" w:cs="Arial"/>
        </w:rPr>
        <w:t>II edycja – uczestniczyło 13 osób i na konto AZK wpłynęło 22.380,47zł,</w:t>
      </w:r>
    </w:p>
    <w:p w14:paraId="40D8555C" w14:textId="77777777" w:rsidR="006A567C" w:rsidRPr="006A567C" w:rsidRDefault="006A567C" w:rsidP="00AC6380">
      <w:pPr>
        <w:rPr>
          <w:rFonts w:ascii="Arial" w:hAnsi="Arial" w:cs="Arial"/>
        </w:rPr>
      </w:pPr>
      <w:r w:rsidRPr="006A567C">
        <w:rPr>
          <w:rFonts w:ascii="Arial" w:hAnsi="Arial" w:cs="Arial"/>
        </w:rPr>
        <w:t>Łącznie uczestniczyły 32 osoby, kwota wpłat 52.127,45 zł.</w:t>
      </w:r>
    </w:p>
    <w:p w14:paraId="464F8E87" w14:textId="77777777" w:rsidR="006A567C" w:rsidRPr="006A567C" w:rsidRDefault="006A567C" w:rsidP="00AC6380">
      <w:pPr>
        <w:rPr>
          <w:rFonts w:ascii="Arial" w:hAnsi="Arial" w:cs="Arial"/>
        </w:rPr>
      </w:pPr>
      <w:r w:rsidRPr="006A567C">
        <w:rPr>
          <w:rFonts w:ascii="Arial" w:hAnsi="Arial" w:cs="Arial"/>
        </w:rPr>
        <w:t>- styczeń –grudzień 2019 r.</w:t>
      </w:r>
    </w:p>
    <w:p w14:paraId="751B9E4B" w14:textId="77777777" w:rsidR="006A567C" w:rsidRPr="006A567C" w:rsidRDefault="006A567C" w:rsidP="00AC6380">
      <w:pPr>
        <w:numPr>
          <w:ilvl w:val="0"/>
          <w:numId w:val="20"/>
        </w:numPr>
        <w:spacing w:line="276" w:lineRule="auto"/>
        <w:rPr>
          <w:rFonts w:ascii="Arial" w:hAnsi="Arial" w:cs="Arial"/>
        </w:rPr>
      </w:pPr>
      <w:r w:rsidRPr="006A567C">
        <w:rPr>
          <w:rFonts w:ascii="Arial" w:hAnsi="Arial" w:cs="Arial"/>
        </w:rPr>
        <w:t xml:space="preserve">I edycja – uczestniczyło 13 osób i na konto AZK wpłynęło : </w:t>
      </w:r>
      <w:r w:rsidRPr="006A567C">
        <w:rPr>
          <w:rFonts w:ascii="Arial" w:hAnsi="Arial" w:cs="Arial"/>
          <w:bCs/>
        </w:rPr>
        <w:t>23.440,63 zł,</w:t>
      </w:r>
    </w:p>
    <w:p w14:paraId="3F948780" w14:textId="77777777" w:rsidR="006A567C" w:rsidRPr="006A567C" w:rsidRDefault="006A567C" w:rsidP="00AC6380">
      <w:pPr>
        <w:numPr>
          <w:ilvl w:val="0"/>
          <w:numId w:val="20"/>
        </w:numPr>
        <w:spacing w:line="276" w:lineRule="auto"/>
        <w:rPr>
          <w:rFonts w:ascii="Arial" w:hAnsi="Arial" w:cs="Arial"/>
          <w:bCs/>
        </w:rPr>
      </w:pPr>
      <w:r w:rsidRPr="006A567C">
        <w:rPr>
          <w:rFonts w:ascii="Arial" w:hAnsi="Arial" w:cs="Arial"/>
        </w:rPr>
        <w:t xml:space="preserve">II edycja – uczestniczyło 14 osób i na konto AZK wpłynęło : </w:t>
      </w:r>
      <w:r w:rsidRPr="006A567C">
        <w:rPr>
          <w:rFonts w:ascii="Arial" w:hAnsi="Arial" w:cs="Arial"/>
          <w:bCs/>
        </w:rPr>
        <w:t>24.283,28 zł,</w:t>
      </w:r>
    </w:p>
    <w:p w14:paraId="401F14D7" w14:textId="77777777" w:rsidR="006A567C" w:rsidRPr="006A567C" w:rsidRDefault="006A567C" w:rsidP="00AC6380">
      <w:pPr>
        <w:rPr>
          <w:rFonts w:ascii="Arial" w:hAnsi="Arial" w:cs="Arial"/>
        </w:rPr>
      </w:pPr>
      <w:r w:rsidRPr="006A567C">
        <w:rPr>
          <w:rFonts w:ascii="Arial" w:hAnsi="Arial" w:cs="Arial"/>
        </w:rPr>
        <w:t xml:space="preserve">Łącznie uczestniczyło: 27os., kwota wpłat </w:t>
      </w:r>
      <w:r w:rsidRPr="006A567C">
        <w:rPr>
          <w:rFonts w:ascii="Arial" w:hAnsi="Arial" w:cs="Arial"/>
          <w:bCs/>
        </w:rPr>
        <w:t>47.723,91 zł.</w:t>
      </w:r>
    </w:p>
    <w:p w14:paraId="036F3FB2" w14:textId="77777777" w:rsidR="006A567C" w:rsidRPr="006A567C" w:rsidRDefault="006A567C" w:rsidP="00AC6380">
      <w:pPr>
        <w:rPr>
          <w:rFonts w:ascii="Arial" w:hAnsi="Arial" w:cs="Arial"/>
        </w:rPr>
      </w:pPr>
      <w:r w:rsidRPr="006A567C">
        <w:rPr>
          <w:rFonts w:ascii="Arial" w:hAnsi="Arial" w:cs="Arial"/>
        </w:rPr>
        <w:t xml:space="preserve">W I edycji 2020 r. realizacja w okresie od II 2020 r. do VII 2020 r. pracowało łącznie (w różnych okresach zatrudnieniowych) 13 osób. Na konto AZK wpłynęło 24.740,51 zł w ramach spłaty zadłużenia czynszowego. </w:t>
      </w:r>
    </w:p>
    <w:p w14:paraId="5DEB3CFF" w14:textId="77777777" w:rsidR="006A567C" w:rsidRPr="006A567C" w:rsidRDefault="006A567C" w:rsidP="00AC6380">
      <w:pPr>
        <w:spacing w:line="276" w:lineRule="auto"/>
        <w:ind w:firstLine="709"/>
        <w:rPr>
          <w:rFonts w:ascii="Arial" w:eastAsiaTheme="minorHAnsi" w:hAnsi="Arial" w:cs="Arial"/>
          <w:lang w:eastAsia="en-US"/>
        </w:rPr>
      </w:pPr>
      <w:r w:rsidRPr="006A567C">
        <w:rPr>
          <w:rFonts w:ascii="Arial" w:eastAsiaTheme="minorHAnsi" w:hAnsi="Arial" w:cs="Arial"/>
          <w:lang w:eastAsia="en-US"/>
        </w:rPr>
        <w:t xml:space="preserve">W związku z faktem, że powyższy program obejmował jedynie rodziny z problemem bezrobocia ograniczając szerszy udział osób zadłużonych do tych, które są zarejestrowane w urzędzie pracy jako osoby bezrobotne oraz sygnałami beneficjentów pomocy społecznej zainteresowanych odpracowaniem zadłużenia opracowano i wdrożono nowy program. </w:t>
      </w:r>
    </w:p>
    <w:p w14:paraId="248FD85B" w14:textId="77777777" w:rsidR="006A567C" w:rsidRPr="006A567C" w:rsidRDefault="006A567C" w:rsidP="00AC6380">
      <w:pPr>
        <w:spacing w:line="276" w:lineRule="auto"/>
        <w:ind w:firstLine="709"/>
        <w:rPr>
          <w:rFonts w:ascii="Arial" w:eastAsiaTheme="minorHAnsi" w:hAnsi="Arial" w:cs="Arial"/>
          <w:lang w:eastAsia="en-US"/>
        </w:rPr>
      </w:pPr>
      <w:r w:rsidRPr="006A567C">
        <w:rPr>
          <w:rFonts w:ascii="Arial" w:eastAsiaTheme="minorHAnsi" w:hAnsi="Arial" w:cs="Arial"/>
          <w:lang w:eastAsia="en-US"/>
        </w:rPr>
        <w:t xml:space="preserve">Pilotażowy Program </w:t>
      </w:r>
      <w:r w:rsidRPr="006A567C">
        <w:rPr>
          <w:rFonts w:ascii="Arial" w:eastAsiaTheme="minorHAnsi" w:hAnsi="Arial" w:cs="Arial"/>
          <w:b/>
          <w:lang w:eastAsia="en-US"/>
        </w:rPr>
        <w:t>„</w:t>
      </w:r>
      <w:r w:rsidRPr="006A567C">
        <w:rPr>
          <w:rFonts w:ascii="Arial" w:eastAsiaTheme="minorHAnsi" w:hAnsi="Arial" w:cs="Arial"/>
          <w:lang w:eastAsia="en-US"/>
        </w:rPr>
        <w:t xml:space="preserve">Wolontariat szansą na oddłużenie” realizowany od miesiąca października do grudnia 2019 r., który następnie został przyjęty uchwałą Rady Miasta Włocławek do realizacji jako Wieloletni Program </w:t>
      </w:r>
      <w:r w:rsidRPr="006A567C">
        <w:rPr>
          <w:rFonts w:ascii="Arial" w:eastAsiaTheme="minorHAnsi" w:hAnsi="Arial" w:cs="Arial"/>
          <w:b/>
          <w:lang w:eastAsia="en-US"/>
        </w:rPr>
        <w:t>„</w:t>
      </w:r>
      <w:r w:rsidRPr="006A567C">
        <w:rPr>
          <w:rFonts w:ascii="Arial" w:eastAsiaTheme="minorHAnsi" w:hAnsi="Arial" w:cs="Arial"/>
          <w:lang w:eastAsia="en-US"/>
        </w:rPr>
        <w:t>Wolontariat szansą na oddłużenie”. Program adresowany był do rodzin i osób, znajdujących się w trudnej sytuacji życiowej i materialnej, zagrożonych utratą mieszkania w związku z zaległościami w opłatach czynszowych. Celem programu było zapobieganie eksmisjom oraz bezdomności osób i rodzin, które poprzez pracę woluntarystyczną chciały spłacić zadłużenie z tytułu czynszu, odszkodowania za bezumowne korzystanie z lokalu, opłat niezależnych od wynajmującego, odsetek i kosztów postępowania sądowo-egzekucyjnego oraz powrócić do aktywności zawodowej i społecznej. W programie udział wzięli najemcy lub byli najemcy lokali komunalnych, którzy posiadali co najmniej 3-miesięczne zadłużenie z tytułu czynszu. Z programu mogli również skorzystać członkowie rodzin lub najbliższe pełnoletnie osoby współodpowiedzialne za zadłużenie. Cele programu:</w:t>
      </w:r>
    </w:p>
    <w:p w14:paraId="3D6BED1B" w14:textId="77777777" w:rsidR="006A567C" w:rsidRPr="006A567C" w:rsidRDefault="006A567C" w:rsidP="00AC6380">
      <w:pPr>
        <w:numPr>
          <w:ilvl w:val="0"/>
          <w:numId w:val="21"/>
        </w:numPr>
        <w:spacing w:line="276" w:lineRule="auto"/>
        <w:ind w:left="567" w:hanging="425"/>
        <w:contextualSpacing/>
        <w:rPr>
          <w:rFonts w:ascii="Arial" w:hAnsi="Arial" w:cs="Arial"/>
          <w:lang w:eastAsia="en-US"/>
        </w:rPr>
      </w:pPr>
      <w:r w:rsidRPr="006A567C">
        <w:rPr>
          <w:rFonts w:ascii="Arial" w:hAnsi="Arial" w:cs="Arial"/>
          <w:lang w:eastAsia="en-US"/>
        </w:rPr>
        <w:t xml:space="preserve">doprowadzenie do zmniejszenia istniejącego zadłużenia wobec Gminy Miasto Włocławek powstałego w związku z korzystaniem z lokalu mieszkalnego poprzez spełnienie świadczenia innego niż określone pierwotnie w umowie najmu lokalu; </w:t>
      </w:r>
    </w:p>
    <w:p w14:paraId="7073FAAC" w14:textId="77777777" w:rsidR="006A567C" w:rsidRPr="006A567C" w:rsidRDefault="006A567C" w:rsidP="00AC6380">
      <w:pPr>
        <w:numPr>
          <w:ilvl w:val="0"/>
          <w:numId w:val="21"/>
        </w:numPr>
        <w:spacing w:line="276" w:lineRule="auto"/>
        <w:ind w:left="567" w:hanging="425"/>
        <w:contextualSpacing/>
        <w:rPr>
          <w:rFonts w:ascii="Arial" w:hAnsi="Arial" w:cs="Arial"/>
          <w:lang w:eastAsia="en-US"/>
        </w:rPr>
      </w:pPr>
      <w:r w:rsidRPr="006A567C">
        <w:rPr>
          <w:rFonts w:ascii="Arial" w:hAnsi="Arial" w:cs="Arial"/>
          <w:lang w:eastAsia="en-US"/>
        </w:rPr>
        <w:t xml:space="preserve">zapobieganie bezdomności i degradacji społecznej; </w:t>
      </w:r>
    </w:p>
    <w:p w14:paraId="2C649ED5" w14:textId="77777777" w:rsidR="006A567C" w:rsidRPr="006A567C" w:rsidRDefault="006A567C" w:rsidP="00AC6380">
      <w:pPr>
        <w:numPr>
          <w:ilvl w:val="0"/>
          <w:numId w:val="21"/>
        </w:numPr>
        <w:spacing w:line="276" w:lineRule="auto"/>
        <w:ind w:left="567" w:hanging="425"/>
        <w:rPr>
          <w:rFonts w:ascii="Arial" w:eastAsiaTheme="minorHAnsi" w:hAnsi="Arial" w:cs="Arial"/>
          <w:lang w:eastAsia="en-US"/>
        </w:rPr>
      </w:pPr>
      <w:r w:rsidRPr="006A567C">
        <w:rPr>
          <w:rFonts w:ascii="Arial" w:eastAsiaTheme="minorHAnsi" w:hAnsi="Arial" w:cs="Arial"/>
          <w:lang w:eastAsia="en-US"/>
        </w:rPr>
        <w:t xml:space="preserve">wzmocnienie osoby (rodziny) i jej zdolności do samodzielnego pokonywania trudności życiowych; </w:t>
      </w:r>
    </w:p>
    <w:p w14:paraId="2B2E1F15" w14:textId="77777777" w:rsidR="006A567C" w:rsidRPr="006A567C" w:rsidRDefault="006A567C" w:rsidP="00AC6380">
      <w:pPr>
        <w:numPr>
          <w:ilvl w:val="0"/>
          <w:numId w:val="21"/>
        </w:numPr>
        <w:spacing w:line="276" w:lineRule="auto"/>
        <w:ind w:left="567" w:hanging="425"/>
        <w:rPr>
          <w:rFonts w:ascii="Arial" w:eastAsiaTheme="minorHAnsi" w:hAnsi="Arial" w:cs="Arial"/>
          <w:lang w:eastAsia="en-US"/>
        </w:rPr>
      </w:pPr>
      <w:r w:rsidRPr="006A567C">
        <w:rPr>
          <w:rFonts w:ascii="Arial" w:eastAsiaTheme="minorHAnsi" w:hAnsi="Arial" w:cs="Arial"/>
          <w:lang w:eastAsia="en-US"/>
        </w:rPr>
        <w:t>zwiększenie poczucia bezpieczeństwa i utrzymania w środowisku zamieszkania;</w:t>
      </w:r>
    </w:p>
    <w:p w14:paraId="236B29F8" w14:textId="77777777" w:rsidR="006A567C" w:rsidRPr="006A567C" w:rsidRDefault="006A567C" w:rsidP="00AC6380">
      <w:pPr>
        <w:numPr>
          <w:ilvl w:val="0"/>
          <w:numId w:val="21"/>
        </w:numPr>
        <w:spacing w:line="276" w:lineRule="auto"/>
        <w:ind w:left="567" w:hanging="425"/>
        <w:rPr>
          <w:rFonts w:ascii="Arial" w:eastAsiaTheme="minorHAnsi" w:hAnsi="Arial" w:cs="Arial"/>
          <w:lang w:eastAsia="en-US"/>
        </w:rPr>
      </w:pPr>
      <w:r w:rsidRPr="006A567C">
        <w:rPr>
          <w:rFonts w:ascii="Arial" w:eastAsiaTheme="minorHAnsi" w:hAnsi="Arial" w:cs="Arial"/>
          <w:lang w:eastAsia="en-US"/>
        </w:rPr>
        <w:t>zwiększenie motywacji do podnoszenia kwalifikacji i aktywnego poszukiwania zatrudnienia;</w:t>
      </w:r>
    </w:p>
    <w:p w14:paraId="6135D18E" w14:textId="77777777" w:rsidR="006A567C" w:rsidRPr="006A567C" w:rsidRDefault="006A567C" w:rsidP="00AC6380">
      <w:pPr>
        <w:numPr>
          <w:ilvl w:val="0"/>
          <w:numId w:val="21"/>
        </w:numPr>
        <w:spacing w:line="276" w:lineRule="auto"/>
        <w:ind w:left="567" w:hanging="425"/>
        <w:rPr>
          <w:rFonts w:ascii="Arial" w:eastAsiaTheme="minorHAnsi" w:hAnsi="Arial" w:cs="Arial"/>
          <w:lang w:eastAsia="en-US"/>
        </w:rPr>
      </w:pPr>
      <w:r w:rsidRPr="006A567C">
        <w:rPr>
          <w:rFonts w:ascii="Arial" w:eastAsiaTheme="minorHAnsi" w:hAnsi="Arial" w:cs="Arial"/>
          <w:lang w:eastAsia="en-US"/>
        </w:rPr>
        <w:t>pozyskiwanie i przygotowywanie wolontariuszy do pracy na rzecz środowiska lokalnego.</w:t>
      </w:r>
    </w:p>
    <w:p w14:paraId="68B512D8" w14:textId="77777777" w:rsidR="006A567C" w:rsidRPr="006A567C" w:rsidRDefault="006A567C" w:rsidP="00AC6380">
      <w:pPr>
        <w:spacing w:line="276" w:lineRule="auto"/>
        <w:ind w:firstLine="360"/>
        <w:rPr>
          <w:rFonts w:ascii="Arial" w:eastAsiaTheme="minorHAnsi" w:hAnsi="Arial" w:cs="Arial"/>
          <w:lang w:eastAsia="en-US"/>
        </w:rPr>
      </w:pPr>
      <w:r w:rsidRPr="006A567C">
        <w:rPr>
          <w:rFonts w:ascii="Arial" w:eastAsiaTheme="minorHAnsi" w:hAnsi="Arial" w:cs="Arial"/>
          <w:lang w:eastAsia="en-US"/>
        </w:rPr>
        <w:t xml:space="preserve">W 2019 r. do pilotażu programu przystąpiło 37 uczestników, którzy podjęli nieodpłatną pracę w instytucjach miejskich i wypracowano łącznie 4,61,5 godziny, zmniejszając zadłużenie czynszowe na łączną kwotę 43.615,00 zł. W 2020 r. do programu przystąpiło 36 osób. Aktualnie realizowane są 2 programy które umożliwiają osobom i rodzinom </w:t>
      </w:r>
      <w:r w:rsidRPr="006A567C">
        <w:rPr>
          <w:rFonts w:ascii="Arial" w:eastAsiaTheme="minorHAnsi" w:hAnsi="Arial" w:cs="Arial"/>
          <w:lang w:eastAsia="en-US"/>
        </w:rPr>
        <w:lastRenderedPageBreak/>
        <w:t xml:space="preserve">znajdującym się w trudnej sytuacji materialnej zmniejszenie zadłużenia lub jego odpracowanie. </w:t>
      </w:r>
    </w:p>
    <w:p w14:paraId="05A0D5A5" w14:textId="77777777" w:rsidR="006A567C" w:rsidRPr="006A567C" w:rsidRDefault="006A567C" w:rsidP="00AC6380">
      <w:pPr>
        <w:spacing w:line="276" w:lineRule="auto"/>
        <w:ind w:firstLine="567"/>
        <w:contextualSpacing/>
        <w:rPr>
          <w:rFonts w:ascii="Arial" w:eastAsiaTheme="minorHAnsi" w:hAnsi="Arial" w:cs="Arial"/>
          <w:bCs/>
          <w:lang w:eastAsia="en-US"/>
        </w:rPr>
      </w:pPr>
    </w:p>
    <w:p w14:paraId="0630C102" w14:textId="77777777" w:rsidR="006A567C" w:rsidRPr="006A567C" w:rsidRDefault="006A567C" w:rsidP="00AC6380">
      <w:pPr>
        <w:numPr>
          <w:ilvl w:val="0"/>
          <w:numId w:val="6"/>
        </w:numPr>
        <w:spacing w:line="276" w:lineRule="auto"/>
        <w:ind w:left="567" w:hanging="567"/>
        <w:contextualSpacing/>
        <w:rPr>
          <w:rFonts w:ascii="Arial" w:eastAsiaTheme="minorHAnsi" w:hAnsi="Arial" w:cs="Arial"/>
          <w:b/>
          <w:lang w:eastAsia="en-US"/>
        </w:rPr>
      </w:pPr>
      <w:r w:rsidRPr="006A567C">
        <w:rPr>
          <w:rFonts w:ascii="Arial" w:eastAsiaTheme="minorHAnsi" w:hAnsi="Arial" w:cs="Arial"/>
          <w:b/>
          <w:lang w:eastAsia="en-US"/>
        </w:rPr>
        <w:t>Struktura wsparcia osób bezdomnych</w:t>
      </w:r>
    </w:p>
    <w:p w14:paraId="176927B2" w14:textId="77777777" w:rsidR="006A567C" w:rsidRPr="006A567C" w:rsidRDefault="006A567C" w:rsidP="00AC6380">
      <w:pPr>
        <w:spacing w:line="276" w:lineRule="auto"/>
        <w:ind w:firstLine="709"/>
        <w:contextualSpacing/>
        <w:rPr>
          <w:rFonts w:ascii="Arial" w:eastAsiaTheme="minorHAnsi" w:hAnsi="Arial" w:cs="Arial"/>
          <w:lang w:eastAsia="en-US"/>
        </w:rPr>
      </w:pPr>
    </w:p>
    <w:p w14:paraId="38249375"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Określenie ogólnej liczby osób bezdomnych jest trudne, albowiem posiada ona dwie składowe: mierzalną – możliwą do wyliczenia w oparciu o prowadzoną dokumentację dotyczącą osób bezdomnych, szacunkową – dotyczącą osób bezdomnych nie ubiegających się o pomoc. Na terenie miasta szacuje się, że przebywa około 300 osób bezdomnych, których ostatnim miejscem zameldowania na pobyt stały było miasto Włocławek. Nie wszystkie osoby bezdomne zgłaszają się o pomoc. Wiele osób bezdomnych żyje w przestrzeni publicznej. Są to na ogół osoby bezdomne z wyboru, które odrzuciły obowiązujące normy społeczne, realizując wybrany przez siebie styl życia lub osoby uzależnione od alkoholu. Wiele z nich to osoby głęboko uzależnione z niewielkimi szansami na wyjście z nałogu. Większość z tych osób nie podejmuje nawet prób leczenia. Nie zależy im na zmianie trybu życia. W placówkach na ogół znajdują schronienie na krótko, ponieważ nie są w stanie zachować abstynencji, która jest warunkiem pobytu w schronisku. Tylko nieliczni podejmują skuteczne leczenie i terapię.</w:t>
      </w:r>
    </w:p>
    <w:p w14:paraId="6E39C764"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Zabezpieczenie podstawowych potrzeb bytowych to jeden z podstawowych aspektów pomocy osobom bezdomnym. Podstawowe formy zapewnienia wsparcia to schronienie i gorący posiłek. Większość osób bezdomnych korzystała w ciągu roku z wielu form pomocy jednocześnie, poza schronieniem otrzymują także, pomoc finansową (zasiłki stałe, okresowe, celowe). Podkreślić należy, że nie wszystkie osoby bezdomne przebywały w schronisku dla bezdomnych. Poniższa tabela przedstawia główne formy pomocy dla osób bezdomnych w latach 2018 – pierwsze półrocze 2020 finansowane przez MOPR we Włocławku.</w:t>
      </w:r>
      <w:r w:rsidR="00A3494D" w:rsidRPr="006A567C">
        <w:rPr>
          <w:rFonts w:ascii="Arial" w:eastAsiaTheme="minorHAnsi" w:hAnsi="Arial" w:cs="Arial"/>
          <w:lang w:eastAsia="en-US"/>
        </w:rPr>
        <w:t xml:space="preserve"> </w:t>
      </w:r>
    </w:p>
    <w:p w14:paraId="39A34A01" w14:textId="77777777" w:rsidR="006A567C" w:rsidRPr="006A567C" w:rsidRDefault="006A567C" w:rsidP="00AC6380">
      <w:pPr>
        <w:spacing w:line="276" w:lineRule="auto"/>
        <w:contextualSpacing/>
        <w:rPr>
          <w:rFonts w:ascii="Arial" w:eastAsiaTheme="minorHAnsi" w:hAnsi="Arial" w:cs="Arial"/>
          <w:b/>
          <w:lang w:eastAsia="en-US"/>
        </w:rPr>
      </w:pPr>
      <w:r w:rsidRPr="006A567C">
        <w:rPr>
          <w:rFonts w:ascii="Arial" w:eastAsiaTheme="minorHAnsi" w:hAnsi="Arial" w:cs="Arial"/>
          <w:b/>
          <w:lang w:eastAsia="en-US"/>
        </w:rPr>
        <w:t>Tabela 1. Struktura przyznanych form pomocy dla osób bezdomnych w latach 2018-2020</w:t>
      </w:r>
    </w:p>
    <w:tbl>
      <w:tblPr>
        <w:tblStyle w:val="Tabela-Siatka"/>
        <w:tblW w:w="0" w:type="auto"/>
        <w:tblLook w:val="04A0" w:firstRow="1" w:lastRow="0" w:firstColumn="1" w:lastColumn="0" w:noHBand="0" w:noVBand="1"/>
        <w:tblCaption w:val="formy pomocy"/>
      </w:tblPr>
      <w:tblGrid>
        <w:gridCol w:w="2162"/>
        <w:gridCol w:w="1097"/>
        <w:gridCol w:w="1390"/>
        <w:gridCol w:w="1097"/>
        <w:gridCol w:w="1390"/>
        <w:gridCol w:w="1101"/>
        <w:gridCol w:w="1390"/>
      </w:tblGrid>
      <w:tr w:rsidR="006A567C" w:rsidRPr="006A567C" w14:paraId="1DABADD3" w14:textId="77777777" w:rsidTr="00A3494D">
        <w:trPr>
          <w:tblHeader/>
        </w:trPr>
        <w:tc>
          <w:tcPr>
            <w:tcW w:w="2929" w:type="dxa"/>
            <w:vMerge w:val="restart"/>
          </w:tcPr>
          <w:p w14:paraId="485AD9CF"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Formy pomocy</w:t>
            </w:r>
          </w:p>
        </w:tc>
        <w:tc>
          <w:tcPr>
            <w:tcW w:w="2193" w:type="dxa"/>
            <w:gridSpan w:val="2"/>
          </w:tcPr>
          <w:p w14:paraId="6062C50C"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2018</w:t>
            </w:r>
          </w:p>
        </w:tc>
        <w:tc>
          <w:tcPr>
            <w:tcW w:w="2193" w:type="dxa"/>
            <w:gridSpan w:val="2"/>
          </w:tcPr>
          <w:p w14:paraId="482E37F3"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2019</w:t>
            </w:r>
          </w:p>
        </w:tc>
        <w:tc>
          <w:tcPr>
            <w:tcW w:w="2312" w:type="dxa"/>
            <w:gridSpan w:val="2"/>
          </w:tcPr>
          <w:p w14:paraId="30252FE8"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I półrocze 2020</w:t>
            </w:r>
          </w:p>
        </w:tc>
      </w:tr>
      <w:tr w:rsidR="006A567C" w:rsidRPr="006A567C" w14:paraId="1C932205" w14:textId="77777777" w:rsidTr="00A3494D">
        <w:trPr>
          <w:tblHeader/>
        </w:trPr>
        <w:tc>
          <w:tcPr>
            <w:tcW w:w="2929" w:type="dxa"/>
            <w:vMerge/>
          </w:tcPr>
          <w:p w14:paraId="5E38499F" w14:textId="77777777" w:rsidR="006A567C" w:rsidRPr="006A567C" w:rsidRDefault="006A567C" w:rsidP="00AC6380">
            <w:pPr>
              <w:spacing w:line="276" w:lineRule="auto"/>
              <w:contextualSpacing/>
              <w:rPr>
                <w:rFonts w:ascii="Arial" w:hAnsi="Arial" w:cs="Arial"/>
                <w:b/>
                <w:bCs/>
              </w:rPr>
            </w:pPr>
          </w:p>
        </w:tc>
        <w:tc>
          <w:tcPr>
            <w:tcW w:w="987" w:type="dxa"/>
          </w:tcPr>
          <w:p w14:paraId="306D4E07"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Kobiety</w:t>
            </w:r>
          </w:p>
        </w:tc>
        <w:tc>
          <w:tcPr>
            <w:tcW w:w="1206" w:type="dxa"/>
          </w:tcPr>
          <w:p w14:paraId="6C572048"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Mężczyźni</w:t>
            </w:r>
          </w:p>
        </w:tc>
        <w:tc>
          <w:tcPr>
            <w:tcW w:w="987" w:type="dxa"/>
          </w:tcPr>
          <w:p w14:paraId="657E5DC5"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Kobiety</w:t>
            </w:r>
          </w:p>
        </w:tc>
        <w:tc>
          <w:tcPr>
            <w:tcW w:w="1206" w:type="dxa"/>
          </w:tcPr>
          <w:p w14:paraId="3BE032E5"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Mężczyźni</w:t>
            </w:r>
          </w:p>
        </w:tc>
        <w:tc>
          <w:tcPr>
            <w:tcW w:w="1106" w:type="dxa"/>
          </w:tcPr>
          <w:p w14:paraId="230D5D59"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Kobiety</w:t>
            </w:r>
          </w:p>
        </w:tc>
        <w:tc>
          <w:tcPr>
            <w:tcW w:w="1206" w:type="dxa"/>
          </w:tcPr>
          <w:p w14:paraId="52C2F739"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Mężczyźni</w:t>
            </w:r>
          </w:p>
        </w:tc>
      </w:tr>
      <w:tr w:rsidR="006A567C" w:rsidRPr="006A567C" w14:paraId="18D55ACD" w14:textId="77777777" w:rsidTr="006A567C">
        <w:tc>
          <w:tcPr>
            <w:tcW w:w="2929" w:type="dxa"/>
          </w:tcPr>
          <w:p w14:paraId="538CEB43"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zasiłek okresowy</w:t>
            </w:r>
          </w:p>
        </w:tc>
        <w:tc>
          <w:tcPr>
            <w:tcW w:w="987" w:type="dxa"/>
          </w:tcPr>
          <w:p w14:paraId="602A5430"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17</w:t>
            </w:r>
          </w:p>
        </w:tc>
        <w:tc>
          <w:tcPr>
            <w:tcW w:w="1206" w:type="dxa"/>
          </w:tcPr>
          <w:p w14:paraId="52EC9006"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114</w:t>
            </w:r>
          </w:p>
        </w:tc>
        <w:tc>
          <w:tcPr>
            <w:tcW w:w="987" w:type="dxa"/>
          </w:tcPr>
          <w:p w14:paraId="585E272C"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17</w:t>
            </w:r>
          </w:p>
        </w:tc>
        <w:tc>
          <w:tcPr>
            <w:tcW w:w="1206" w:type="dxa"/>
          </w:tcPr>
          <w:p w14:paraId="2F119987"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99</w:t>
            </w:r>
          </w:p>
        </w:tc>
        <w:tc>
          <w:tcPr>
            <w:tcW w:w="1106" w:type="dxa"/>
          </w:tcPr>
          <w:p w14:paraId="513BA204"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9</w:t>
            </w:r>
          </w:p>
        </w:tc>
        <w:tc>
          <w:tcPr>
            <w:tcW w:w="1206" w:type="dxa"/>
          </w:tcPr>
          <w:p w14:paraId="77C34259"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85</w:t>
            </w:r>
          </w:p>
        </w:tc>
      </w:tr>
      <w:tr w:rsidR="006A567C" w:rsidRPr="006A567C" w14:paraId="16C466C8" w14:textId="77777777" w:rsidTr="006A567C">
        <w:tc>
          <w:tcPr>
            <w:tcW w:w="2929" w:type="dxa"/>
          </w:tcPr>
          <w:p w14:paraId="4C0937B9"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zasiłek stały</w:t>
            </w:r>
          </w:p>
        </w:tc>
        <w:tc>
          <w:tcPr>
            <w:tcW w:w="987" w:type="dxa"/>
          </w:tcPr>
          <w:p w14:paraId="18AB9877"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6</w:t>
            </w:r>
          </w:p>
        </w:tc>
        <w:tc>
          <w:tcPr>
            <w:tcW w:w="1206" w:type="dxa"/>
          </w:tcPr>
          <w:p w14:paraId="0A04C20F"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29</w:t>
            </w:r>
          </w:p>
        </w:tc>
        <w:tc>
          <w:tcPr>
            <w:tcW w:w="987" w:type="dxa"/>
          </w:tcPr>
          <w:p w14:paraId="73956F18"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5</w:t>
            </w:r>
          </w:p>
        </w:tc>
        <w:tc>
          <w:tcPr>
            <w:tcW w:w="1206" w:type="dxa"/>
          </w:tcPr>
          <w:p w14:paraId="46D3EE05"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46</w:t>
            </w:r>
          </w:p>
        </w:tc>
        <w:tc>
          <w:tcPr>
            <w:tcW w:w="1106" w:type="dxa"/>
          </w:tcPr>
          <w:p w14:paraId="4B5F0ADC"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5</w:t>
            </w:r>
          </w:p>
        </w:tc>
        <w:tc>
          <w:tcPr>
            <w:tcW w:w="1206" w:type="dxa"/>
          </w:tcPr>
          <w:p w14:paraId="183079FC"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33</w:t>
            </w:r>
          </w:p>
        </w:tc>
      </w:tr>
      <w:tr w:rsidR="006A567C" w:rsidRPr="006A567C" w14:paraId="1CD966A6" w14:textId="77777777" w:rsidTr="006A567C">
        <w:tc>
          <w:tcPr>
            <w:tcW w:w="2929" w:type="dxa"/>
          </w:tcPr>
          <w:p w14:paraId="07A7BCE8"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Świadczenia zdrowotne</w:t>
            </w:r>
          </w:p>
        </w:tc>
        <w:tc>
          <w:tcPr>
            <w:tcW w:w="987" w:type="dxa"/>
          </w:tcPr>
          <w:p w14:paraId="4906D73D"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6</w:t>
            </w:r>
          </w:p>
        </w:tc>
        <w:tc>
          <w:tcPr>
            <w:tcW w:w="1206" w:type="dxa"/>
          </w:tcPr>
          <w:p w14:paraId="267C1987"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39</w:t>
            </w:r>
          </w:p>
        </w:tc>
        <w:tc>
          <w:tcPr>
            <w:tcW w:w="987" w:type="dxa"/>
          </w:tcPr>
          <w:p w14:paraId="01EC05C5"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5</w:t>
            </w:r>
          </w:p>
        </w:tc>
        <w:tc>
          <w:tcPr>
            <w:tcW w:w="1206" w:type="dxa"/>
          </w:tcPr>
          <w:p w14:paraId="56A6131B"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46</w:t>
            </w:r>
          </w:p>
        </w:tc>
        <w:tc>
          <w:tcPr>
            <w:tcW w:w="1106" w:type="dxa"/>
          </w:tcPr>
          <w:p w14:paraId="3C37EA06"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5</w:t>
            </w:r>
          </w:p>
        </w:tc>
        <w:tc>
          <w:tcPr>
            <w:tcW w:w="1206" w:type="dxa"/>
          </w:tcPr>
          <w:p w14:paraId="4819B249"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33</w:t>
            </w:r>
          </w:p>
        </w:tc>
      </w:tr>
      <w:tr w:rsidR="006A567C" w:rsidRPr="006A567C" w14:paraId="3A940D19" w14:textId="77777777" w:rsidTr="006A567C">
        <w:tc>
          <w:tcPr>
            <w:tcW w:w="2929" w:type="dxa"/>
          </w:tcPr>
          <w:p w14:paraId="5B43B6C2"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 xml:space="preserve">pobyt w schronisku </w:t>
            </w:r>
          </w:p>
        </w:tc>
        <w:tc>
          <w:tcPr>
            <w:tcW w:w="987" w:type="dxa"/>
          </w:tcPr>
          <w:p w14:paraId="4FC7231E"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25</w:t>
            </w:r>
          </w:p>
        </w:tc>
        <w:tc>
          <w:tcPr>
            <w:tcW w:w="1206" w:type="dxa"/>
          </w:tcPr>
          <w:p w14:paraId="259B0C4B"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168</w:t>
            </w:r>
          </w:p>
        </w:tc>
        <w:tc>
          <w:tcPr>
            <w:tcW w:w="987" w:type="dxa"/>
          </w:tcPr>
          <w:p w14:paraId="48335D48"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26</w:t>
            </w:r>
          </w:p>
        </w:tc>
        <w:tc>
          <w:tcPr>
            <w:tcW w:w="1206" w:type="dxa"/>
          </w:tcPr>
          <w:p w14:paraId="758E6A4B"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187</w:t>
            </w:r>
          </w:p>
        </w:tc>
        <w:tc>
          <w:tcPr>
            <w:tcW w:w="1106" w:type="dxa"/>
          </w:tcPr>
          <w:p w14:paraId="7390C8F6"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21</w:t>
            </w:r>
          </w:p>
        </w:tc>
        <w:tc>
          <w:tcPr>
            <w:tcW w:w="1206" w:type="dxa"/>
          </w:tcPr>
          <w:p w14:paraId="147A802D"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153</w:t>
            </w:r>
          </w:p>
        </w:tc>
      </w:tr>
      <w:tr w:rsidR="006A567C" w:rsidRPr="006A567C" w14:paraId="5FDDF0BC" w14:textId="77777777" w:rsidTr="006A567C">
        <w:tc>
          <w:tcPr>
            <w:tcW w:w="2929" w:type="dxa"/>
          </w:tcPr>
          <w:p w14:paraId="5CC74E40"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obiady w Miejskiej Jadłodajni</w:t>
            </w:r>
          </w:p>
        </w:tc>
        <w:tc>
          <w:tcPr>
            <w:tcW w:w="987" w:type="dxa"/>
          </w:tcPr>
          <w:p w14:paraId="6511C2BE"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17</w:t>
            </w:r>
          </w:p>
        </w:tc>
        <w:tc>
          <w:tcPr>
            <w:tcW w:w="1206" w:type="dxa"/>
          </w:tcPr>
          <w:p w14:paraId="7568D686"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166</w:t>
            </w:r>
          </w:p>
        </w:tc>
        <w:tc>
          <w:tcPr>
            <w:tcW w:w="987" w:type="dxa"/>
          </w:tcPr>
          <w:p w14:paraId="51FADB46"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21</w:t>
            </w:r>
          </w:p>
        </w:tc>
        <w:tc>
          <w:tcPr>
            <w:tcW w:w="1206" w:type="dxa"/>
          </w:tcPr>
          <w:p w14:paraId="1FBAEB5E"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136</w:t>
            </w:r>
          </w:p>
        </w:tc>
        <w:tc>
          <w:tcPr>
            <w:tcW w:w="1106" w:type="dxa"/>
          </w:tcPr>
          <w:p w14:paraId="60E42DF1"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19</w:t>
            </w:r>
          </w:p>
        </w:tc>
        <w:tc>
          <w:tcPr>
            <w:tcW w:w="1206" w:type="dxa"/>
          </w:tcPr>
          <w:p w14:paraId="2CC36A9E"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120</w:t>
            </w:r>
          </w:p>
        </w:tc>
      </w:tr>
      <w:tr w:rsidR="006A567C" w:rsidRPr="006A567C" w14:paraId="7689D811" w14:textId="77777777" w:rsidTr="006A567C">
        <w:tc>
          <w:tcPr>
            <w:tcW w:w="2929" w:type="dxa"/>
          </w:tcPr>
          <w:p w14:paraId="6069451F" w14:textId="77777777" w:rsidR="006A567C" w:rsidRPr="006A567C" w:rsidRDefault="006A567C" w:rsidP="00AC6380">
            <w:pPr>
              <w:spacing w:line="276" w:lineRule="auto"/>
              <w:contextualSpacing/>
              <w:rPr>
                <w:rFonts w:ascii="Arial" w:hAnsi="Arial" w:cs="Arial"/>
                <w:b/>
                <w:bCs/>
                <w:color w:val="000000"/>
              </w:rPr>
            </w:pPr>
            <w:r w:rsidRPr="006A567C">
              <w:rPr>
                <w:rFonts w:ascii="Arial" w:hAnsi="Arial" w:cs="Arial"/>
                <w:b/>
                <w:bCs/>
                <w:color w:val="000000"/>
              </w:rPr>
              <w:t xml:space="preserve">Ogółem </w:t>
            </w:r>
          </w:p>
        </w:tc>
        <w:tc>
          <w:tcPr>
            <w:tcW w:w="2193" w:type="dxa"/>
            <w:gridSpan w:val="2"/>
          </w:tcPr>
          <w:p w14:paraId="418D9486" w14:textId="77777777" w:rsidR="006A567C" w:rsidRPr="006A567C" w:rsidRDefault="006A567C" w:rsidP="00AC6380">
            <w:pPr>
              <w:spacing w:line="276" w:lineRule="auto"/>
              <w:contextualSpacing/>
              <w:rPr>
                <w:rFonts w:ascii="Arial" w:hAnsi="Arial" w:cs="Arial"/>
                <w:color w:val="000000"/>
              </w:rPr>
            </w:pPr>
            <w:r w:rsidRPr="006A567C">
              <w:rPr>
                <w:rFonts w:ascii="Arial" w:hAnsi="Arial" w:cs="Arial"/>
                <w:color w:val="000000"/>
              </w:rPr>
              <w:t>238</w:t>
            </w:r>
          </w:p>
        </w:tc>
        <w:tc>
          <w:tcPr>
            <w:tcW w:w="2193" w:type="dxa"/>
            <w:gridSpan w:val="2"/>
          </w:tcPr>
          <w:p w14:paraId="6F879F7C" w14:textId="77777777" w:rsidR="006A567C" w:rsidRPr="006A567C" w:rsidRDefault="006A567C" w:rsidP="00AC6380">
            <w:pPr>
              <w:spacing w:line="276" w:lineRule="auto"/>
              <w:contextualSpacing/>
              <w:rPr>
                <w:rFonts w:ascii="Arial" w:hAnsi="Arial" w:cs="Arial"/>
                <w:color w:val="000000"/>
              </w:rPr>
            </w:pPr>
            <w:r w:rsidRPr="006A567C">
              <w:rPr>
                <w:rFonts w:ascii="Arial" w:hAnsi="Arial" w:cs="Arial"/>
                <w:color w:val="000000"/>
              </w:rPr>
              <w:t>228</w:t>
            </w:r>
          </w:p>
        </w:tc>
        <w:tc>
          <w:tcPr>
            <w:tcW w:w="2312" w:type="dxa"/>
            <w:gridSpan w:val="2"/>
          </w:tcPr>
          <w:p w14:paraId="40FE4AD6" w14:textId="77777777" w:rsidR="006A567C" w:rsidRPr="006A567C" w:rsidRDefault="006A567C" w:rsidP="00AC6380">
            <w:pPr>
              <w:spacing w:line="276" w:lineRule="auto"/>
              <w:contextualSpacing/>
              <w:rPr>
                <w:rFonts w:ascii="Arial" w:hAnsi="Arial" w:cs="Arial"/>
                <w:color w:val="000000"/>
              </w:rPr>
            </w:pPr>
            <w:r w:rsidRPr="006A567C">
              <w:rPr>
                <w:rFonts w:ascii="Arial" w:hAnsi="Arial" w:cs="Arial"/>
                <w:color w:val="000000"/>
              </w:rPr>
              <w:t>189</w:t>
            </w:r>
          </w:p>
        </w:tc>
      </w:tr>
    </w:tbl>
    <w:p w14:paraId="21330CB3" w14:textId="77777777" w:rsidR="006A567C" w:rsidRPr="008F31E6" w:rsidRDefault="006A567C" w:rsidP="00AC6380">
      <w:pPr>
        <w:spacing w:line="276" w:lineRule="auto"/>
        <w:contextualSpacing/>
        <w:rPr>
          <w:rFonts w:ascii="Arial" w:eastAsiaTheme="minorHAnsi" w:hAnsi="Arial" w:cs="Arial"/>
          <w:iCs/>
          <w:lang w:eastAsia="en-US"/>
        </w:rPr>
      </w:pPr>
      <w:r w:rsidRPr="008F31E6">
        <w:rPr>
          <w:rFonts w:ascii="Arial" w:eastAsiaTheme="minorHAnsi" w:hAnsi="Arial" w:cs="Arial"/>
          <w:iCs/>
          <w:lang w:eastAsia="en-US"/>
        </w:rPr>
        <w:t>Źródło: Dane MOPR we Włocławku</w:t>
      </w:r>
    </w:p>
    <w:p w14:paraId="3E7AE0B5" w14:textId="77777777" w:rsidR="006A567C" w:rsidRPr="006A567C" w:rsidRDefault="006A567C" w:rsidP="00AC6380">
      <w:pPr>
        <w:spacing w:line="276" w:lineRule="auto"/>
        <w:contextualSpacing/>
        <w:rPr>
          <w:rFonts w:ascii="Arial" w:eastAsiaTheme="minorHAnsi" w:hAnsi="Arial" w:cs="Arial"/>
          <w:i/>
          <w:lang w:eastAsia="en-US"/>
        </w:rPr>
      </w:pPr>
    </w:p>
    <w:p w14:paraId="0B0B43A4"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lastRenderedPageBreak/>
        <w:t>W roku 2018 pomocy udzielono pomocy 238 osobom bezdomnym, w tym 26 kobietom oraz 212 mężczyznom. Dominującą formą pomocy była pomoc w formie schronienia, skorzystało z niej ogółem 193 osoby, w tym 168 mężczyzn oraz 25 kobiet. Wśród dominujących form pomocy osobom bezdomnym była także pomoc w formie gorącego posiłku - obiadów w Miejskiej Jadłodajni we Włocławku. Z tej formy pomocy skorzystały ogółem 183 osoby, w tym 166 mężczyzn oraz 17 kobiet. Osoby bezdomne zwracały się także z prośbą o przyznanie pomocy finansowej. Pomocą finansową w formie zasiłku okresowego objęto ogółem 131 osób, w tym 114 mężczyzn i 17 kobiet, a z pomocy w formie zasiłku stałego korzystało ogółem 35 osób, w tym 29 mężczyzn oraz 6 kobiet. Pomocą w formie potwierdzenia prawa do świadczeń zdrowotnych objęto ogółem 45 osób, w tym 39 mężczyzn oraz 6 bezdomnych kobiet.</w:t>
      </w:r>
    </w:p>
    <w:p w14:paraId="4A2EB3C8"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 xml:space="preserve">W roku 2019 pomocą objęto 228 osób bezdomnych, w tym 195 mężczyzn oraz 33 kobiety. Wśród tych osób znaczna większość, a mianowicie 187 mężczyzn oraz 26 kobiet, objęto pomocą w formie pobytu w schronisku dla osób bezdomnych, a 136 mężczyznom i 21 kobietom zapewniono pomoc w formie obiadów w Miejskiej Jadłodajni we Włocławku. Pomocą w formie zasiłku okresowego objęto 99 mężczyzn i 17 kobiet, a 46 mężczyzn oraz 5 kobiet bezdomnych korzystało z pomocy w formie zasiłku stałego, natomiast potwierdzenie prawa do świadczeń zdrowotnych uzyskało ogółem 51 osób bezdomnych, w tym 46 mężczyzn oraz 5 kobiet. </w:t>
      </w:r>
    </w:p>
    <w:p w14:paraId="7CB3EB40"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 xml:space="preserve">W I półroczu 2020 r. liczba osób bezdomnych korzystających z pomocy Miejskiego Ośrodka Pomocy Rodzinie we Włocławku wynosiła ogółem 189 osób, w tym 165 mężczyzn oraz 24 kobiety. Wśród tych osób 153 mężczyznom i 21 kobietom zapewniono pomoc w formie pobytu w schronisku, a gorący posiłek w Miejskiej Jadłodajni zapewniono 120 mężczyznom i 19 kobietom. Natomiast z pomocy w formie zasiłku okresowego korzystały ogółem 94 osoby bezdomne, w tym 85 mężczyzn i 9 kobiet, z pomocy w formie zasiłku stałego korzystało 33 mężczyzn i 5 kobiet, potwierdzenie prawa do świadczeń zdrowotnych </w:t>
      </w:r>
      <w:r w:rsidR="00A3494D">
        <w:rPr>
          <w:rFonts w:ascii="Arial" w:eastAsiaTheme="minorHAnsi" w:hAnsi="Arial" w:cs="Arial"/>
          <w:lang w:eastAsia="en-US"/>
        </w:rPr>
        <w:t>uzyskało 33 mężczyzn</w:t>
      </w:r>
      <w:r w:rsidR="00A3494D" w:rsidRPr="006A567C">
        <w:rPr>
          <w:rFonts w:ascii="Arial" w:eastAsiaTheme="minorHAnsi" w:hAnsi="Arial" w:cs="Arial"/>
          <w:lang w:eastAsia="en-US"/>
        </w:rPr>
        <w:t xml:space="preserve"> </w:t>
      </w:r>
    </w:p>
    <w:p w14:paraId="3E151821" w14:textId="77777777" w:rsidR="008F31E6" w:rsidRDefault="008F31E6">
      <w:pPr>
        <w:spacing w:after="160" w:line="259" w:lineRule="auto"/>
        <w:rPr>
          <w:rFonts w:ascii="Arial" w:eastAsiaTheme="minorHAnsi" w:hAnsi="Arial" w:cs="Arial"/>
          <w:b/>
          <w:bCs/>
          <w:lang w:eastAsia="en-US"/>
        </w:rPr>
      </w:pPr>
      <w:r>
        <w:rPr>
          <w:rFonts w:ascii="Arial" w:eastAsiaTheme="minorHAnsi" w:hAnsi="Arial" w:cs="Arial"/>
          <w:b/>
          <w:bCs/>
          <w:lang w:eastAsia="en-US"/>
        </w:rPr>
        <w:br w:type="page"/>
      </w:r>
    </w:p>
    <w:p w14:paraId="1D54F029" w14:textId="08D71389" w:rsidR="006A567C" w:rsidRPr="006A567C" w:rsidRDefault="006A567C" w:rsidP="00AC6380">
      <w:pPr>
        <w:spacing w:line="276" w:lineRule="auto"/>
        <w:contextualSpacing/>
        <w:rPr>
          <w:rFonts w:ascii="Arial" w:eastAsiaTheme="minorHAnsi" w:hAnsi="Arial" w:cs="Arial"/>
          <w:b/>
          <w:bCs/>
          <w:lang w:eastAsia="en-US"/>
        </w:rPr>
      </w:pPr>
      <w:r w:rsidRPr="006A567C">
        <w:rPr>
          <w:rFonts w:ascii="Arial" w:eastAsiaTheme="minorHAnsi" w:hAnsi="Arial" w:cs="Arial"/>
          <w:b/>
          <w:bCs/>
          <w:lang w:eastAsia="en-US"/>
        </w:rPr>
        <w:lastRenderedPageBreak/>
        <w:t>Wykres 1. Główne formy pomocy osobom bezdomnym w latach 2018-2020</w:t>
      </w:r>
    </w:p>
    <w:p w14:paraId="5E8E1CC0" w14:textId="77777777" w:rsidR="006A567C" w:rsidRPr="006A567C" w:rsidRDefault="006A567C" w:rsidP="00AC6380">
      <w:pPr>
        <w:spacing w:line="276" w:lineRule="auto"/>
        <w:ind w:firstLine="709"/>
        <w:contextualSpacing/>
        <w:rPr>
          <w:rFonts w:ascii="Arial" w:eastAsiaTheme="minorHAnsi" w:hAnsi="Arial" w:cs="Arial"/>
          <w:b/>
          <w:bCs/>
          <w:lang w:eastAsia="en-US"/>
        </w:rPr>
      </w:pPr>
    </w:p>
    <w:p w14:paraId="0CF1D303"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noProof/>
        </w:rPr>
        <w:drawing>
          <wp:inline distT="0" distB="0" distL="0" distR="0" wp14:anchorId="0B33E38F" wp14:editId="60ADA1B7">
            <wp:extent cx="4921250" cy="3124200"/>
            <wp:effectExtent l="0" t="0" r="12700" b="0"/>
            <wp:docPr id="1" name="Wykres 1" title="Główne formy pomocy osobom bezdomnym w latach 2018-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38C4BA" w14:textId="77777777" w:rsidR="006A567C" w:rsidRPr="006A567C" w:rsidRDefault="006A567C" w:rsidP="00AC6380">
      <w:pPr>
        <w:spacing w:line="276" w:lineRule="auto"/>
        <w:ind w:firstLine="708"/>
        <w:contextualSpacing/>
        <w:rPr>
          <w:rFonts w:ascii="Arial" w:eastAsiaTheme="minorHAnsi" w:hAnsi="Arial" w:cs="Arial"/>
          <w:lang w:eastAsia="en-US"/>
        </w:rPr>
      </w:pPr>
    </w:p>
    <w:p w14:paraId="00DFD49D" w14:textId="77777777" w:rsidR="006A567C" w:rsidRPr="006A567C" w:rsidRDefault="006A567C" w:rsidP="00AC6380">
      <w:pPr>
        <w:spacing w:line="276" w:lineRule="auto"/>
        <w:ind w:firstLine="708"/>
        <w:contextualSpacing/>
        <w:rPr>
          <w:rFonts w:ascii="Arial" w:eastAsiaTheme="minorHAnsi" w:hAnsi="Arial" w:cs="Arial"/>
          <w:lang w:eastAsia="en-US"/>
        </w:rPr>
      </w:pPr>
      <w:r w:rsidRPr="006A567C">
        <w:rPr>
          <w:rFonts w:ascii="Arial" w:eastAsiaTheme="minorHAnsi" w:hAnsi="Arial" w:cs="Arial"/>
          <w:lang w:eastAsia="en-US"/>
        </w:rPr>
        <w:t xml:space="preserve">Poza wyżej wymienionymi formami pomocy w 2018 r. 5 osób bezdomnych zostało umieszczonych w domach pomocy społecznej, w 2019 r. dom pomocy społecznej zapewniono 4 osobom bezdomnym, a 2 osobom bezdomnym w I półroczu 2020 r. </w:t>
      </w:r>
    </w:p>
    <w:p w14:paraId="25EC31A0" w14:textId="77777777" w:rsidR="006A567C" w:rsidRPr="006A567C" w:rsidRDefault="006A567C" w:rsidP="00AC6380">
      <w:pPr>
        <w:spacing w:line="276" w:lineRule="auto"/>
        <w:contextualSpacing/>
        <w:rPr>
          <w:rFonts w:ascii="Arial" w:eastAsiaTheme="minorHAnsi" w:hAnsi="Arial" w:cs="Arial"/>
          <w:lang w:eastAsia="en-US"/>
        </w:rPr>
      </w:pPr>
    </w:p>
    <w:p w14:paraId="71388F81" w14:textId="77777777" w:rsidR="006A567C" w:rsidRPr="006A567C" w:rsidRDefault="006A567C" w:rsidP="00AC6380">
      <w:pPr>
        <w:spacing w:line="276" w:lineRule="auto"/>
        <w:contextualSpacing/>
        <w:rPr>
          <w:rFonts w:ascii="Arial" w:eastAsiaTheme="minorHAnsi" w:hAnsi="Arial" w:cs="Arial"/>
          <w:b/>
          <w:lang w:eastAsia="en-US"/>
        </w:rPr>
      </w:pPr>
      <w:r w:rsidRPr="006A567C">
        <w:rPr>
          <w:rFonts w:ascii="Arial" w:eastAsiaTheme="minorHAnsi" w:hAnsi="Arial" w:cs="Arial"/>
          <w:b/>
          <w:lang w:eastAsia="en-US"/>
        </w:rPr>
        <w:t xml:space="preserve">Tabela 2. Struktura wieku osób bezdomnych w latach 2018-2020 </w:t>
      </w:r>
    </w:p>
    <w:tbl>
      <w:tblPr>
        <w:tblStyle w:val="Tabela-Siatka"/>
        <w:tblW w:w="0" w:type="auto"/>
        <w:tblInd w:w="108" w:type="dxa"/>
        <w:tblLook w:val="04A0" w:firstRow="1" w:lastRow="0" w:firstColumn="1" w:lastColumn="0" w:noHBand="0" w:noVBand="1"/>
        <w:tblCaption w:val="wiek"/>
      </w:tblPr>
      <w:tblGrid>
        <w:gridCol w:w="1191"/>
        <w:gridCol w:w="1279"/>
        <w:gridCol w:w="1390"/>
        <w:gridCol w:w="1279"/>
        <w:gridCol w:w="1487"/>
        <w:gridCol w:w="1481"/>
        <w:gridCol w:w="1412"/>
      </w:tblGrid>
      <w:tr w:rsidR="006A567C" w:rsidRPr="006A567C" w14:paraId="3D3113EB" w14:textId="77777777" w:rsidTr="00A3494D">
        <w:trPr>
          <w:tblHeader/>
        </w:trPr>
        <w:tc>
          <w:tcPr>
            <w:tcW w:w="1208" w:type="dxa"/>
            <w:vMerge w:val="restart"/>
          </w:tcPr>
          <w:p w14:paraId="21E63F0A" w14:textId="77777777" w:rsidR="006A567C" w:rsidRPr="006A567C" w:rsidRDefault="006A567C" w:rsidP="00AC6380">
            <w:pPr>
              <w:spacing w:line="276" w:lineRule="auto"/>
              <w:contextualSpacing/>
              <w:rPr>
                <w:rFonts w:ascii="Arial" w:hAnsi="Arial" w:cs="Arial"/>
                <w:b/>
              </w:rPr>
            </w:pPr>
            <w:r w:rsidRPr="006A567C">
              <w:rPr>
                <w:rFonts w:ascii="Arial" w:hAnsi="Arial" w:cs="Arial"/>
                <w:b/>
              </w:rPr>
              <w:t>wiek</w:t>
            </w:r>
          </w:p>
        </w:tc>
        <w:tc>
          <w:tcPr>
            <w:tcW w:w="2632" w:type="dxa"/>
            <w:gridSpan w:val="2"/>
          </w:tcPr>
          <w:p w14:paraId="190D258C" w14:textId="77777777" w:rsidR="006A567C" w:rsidRPr="006A567C" w:rsidRDefault="006A567C" w:rsidP="00AC6380">
            <w:pPr>
              <w:spacing w:line="276" w:lineRule="auto"/>
              <w:contextualSpacing/>
              <w:rPr>
                <w:rFonts w:ascii="Arial" w:hAnsi="Arial" w:cs="Arial"/>
                <w:b/>
              </w:rPr>
            </w:pPr>
            <w:r w:rsidRPr="006A567C">
              <w:rPr>
                <w:rFonts w:ascii="Arial" w:hAnsi="Arial" w:cs="Arial"/>
                <w:b/>
              </w:rPr>
              <w:t>2018</w:t>
            </w:r>
          </w:p>
        </w:tc>
        <w:tc>
          <w:tcPr>
            <w:tcW w:w="2823" w:type="dxa"/>
            <w:gridSpan w:val="2"/>
          </w:tcPr>
          <w:p w14:paraId="28662734" w14:textId="77777777" w:rsidR="006A567C" w:rsidRPr="006A567C" w:rsidRDefault="006A567C" w:rsidP="00AC6380">
            <w:pPr>
              <w:spacing w:line="276" w:lineRule="auto"/>
              <w:contextualSpacing/>
              <w:rPr>
                <w:rFonts w:ascii="Arial" w:hAnsi="Arial" w:cs="Arial"/>
                <w:b/>
              </w:rPr>
            </w:pPr>
            <w:r w:rsidRPr="006A567C">
              <w:rPr>
                <w:rFonts w:ascii="Arial" w:hAnsi="Arial" w:cs="Arial"/>
                <w:b/>
              </w:rPr>
              <w:t>2019</w:t>
            </w:r>
          </w:p>
        </w:tc>
        <w:tc>
          <w:tcPr>
            <w:tcW w:w="2976" w:type="dxa"/>
            <w:gridSpan w:val="2"/>
          </w:tcPr>
          <w:p w14:paraId="71FACA55" w14:textId="77777777" w:rsidR="006A567C" w:rsidRPr="006A567C" w:rsidRDefault="006A567C" w:rsidP="00AC6380">
            <w:pPr>
              <w:spacing w:line="276" w:lineRule="auto"/>
              <w:contextualSpacing/>
              <w:rPr>
                <w:rFonts w:ascii="Arial" w:hAnsi="Arial" w:cs="Arial"/>
                <w:b/>
              </w:rPr>
            </w:pPr>
            <w:r w:rsidRPr="006A567C">
              <w:rPr>
                <w:rFonts w:ascii="Arial" w:hAnsi="Arial" w:cs="Arial"/>
                <w:b/>
              </w:rPr>
              <w:t>2020</w:t>
            </w:r>
          </w:p>
        </w:tc>
      </w:tr>
      <w:tr w:rsidR="006A567C" w:rsidRPr="006A567C" w14:paraId="1D896258" w14:textId="77777777" w:rsidTr="00A3494D">
        <w:trPr>
          <w:tblHeader/>
        </w:trPr>
        <w:tc>
          <w:tcPr>
            <w:tcW w:w="1208" w:type="dxa"/>
            <w:vMerge/>
          </w:tcPr>
          <w:p w14:paraId="1ED5EDB9" w14:textId="77777777" w:rsidR="006A567C" w:rsidRPr="006A567C" w:rsidRDefault="006A567C" w:rsidP="00AC6380">
            <w:pPr>
              <w:spacing w:line="276" w:lineRule="auto"/>
              <w:contextualSpacing/>
              <w:rPr>
                <w:rFonts w:ascii="Arial" w:hAnsi="Arial" w:cs="Arial"/>
                <w:b/>
              </w:rPr>
            </w:pPr>
          </w:p>
        </w:tc>
        <w:tc>
          <w:tcPr>
            <w:tcW w:w="1316" w:type="dxa"/>
          </w:tcPr>
          <w:p w14:paraId="100D9366"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Kobiety</w:t>
            </w:r>
          </w:p>
        </w:tc>
        <w:tc>
          <w:tcPr>
            <w:tcW w:w="1316" w:type="dxa"/>
          </w:tcPr>
          <w:p w14:paraId="73DC6494"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Mężczyźni</w:t>
            </w:r>
          </w:p>
        </w:tc>
        <w:tc>
          <w:tcPr>
            <w:tcW w:w="1316" w:type="dxa"/>
          </w:tcPr>
          <w:p w14:paraId="690B6844"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Kobiety</w:t>
            </w:r>
          </w:p>
        </w:tc>
        <w:tc>
          <w:tcPr>
            <w:tcW w:w="1507" w:type="dxa"/>
          </w:tcPr>
          <w:p w14:paraId="75ABE51F"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Mężczyźni</w:t>
            </w:r>
          </w:p>
        </w:tc>
        <w:tc>
          <w:tcPr>
            <w:tcW w:w="1559" w:type="dxa"/>
          </w:tcPr>
          <w:p w14:paraId="5E81D018"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Kobiety</w:t>
            </w:r>
          </w:p>
        </w:tc>
        <w:tc>
          <w:tcPr>
            <w:tcW w:w="1417" w:type="dxa"/>
          </w:tcPr>
          <w:p w14:paraId="3519100C"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Mężczyźni</w:t>
            </w:r>
          </w:p>
        </w:tc>
      </w:tr>
      <w:tr w:rsidR="006A567C" w:rsidRPr="006A567C" w14:paraId="09CA5077" w14:textId="77777777" w:rsidTr="006A567C">
        <w:tc>
          <w:tcPr>
            <w:tcW w:w="1208" w:type="dxa"/>
          </w:tcPr>
          <w:p w14:paraId="3A8E9679" w14:textId="77777777" w:rsidR="006A567C" w:rsidRPr="006A567C" w:rsidRDefault="006A567C" w:rsidP="00AC6380">
            <w:pPr>
              <w:spacing w:line="276" w:lineRule="auto"/>
              <w:contextualSpacing/>
              <w:rPr>
                <w:rFonts w:ascii="Arial" w:hAnsi="Arial" w:cs="Arial"/>
                <w:b/>
              </w:rPr>
            </w:pPr>
            <w:r w:rsidRPr="006A567C">
              <w:rPr>
                <w:rFonts w:ascii="Arial" w:hAnsi="Arial" w:cs="Arial"/>
                <w:b/>
                <w:color w:val="000000"/>
              </w:rPr>
              <w:t>20-30</w:t>
            </w:r>
          </w:p>
        </w:tc>
        <w:tc>
          <w:tcPr>
            <w:tcW w:w="1316" w:type="dxa"/>
          </w:tcPr>
          <w:p w14:paraId="0B2F64E5"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w:t>
            </w:r>
          </w:p>
        </w:tc>
        <w:tc>
          <w:tcPr>
            <w:tcW w:w="1316" w:type="dxa"/>
          </w:tcPr>
          <w:p w14:paraId="343E5CDD"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22</w:t>
            </w:r>
          </w:p>
        </w:tc>
        <w:tc>
          <w:tcPr>
            <w:tcW w:w="1316" w:type="dxa"/>
          </w:tcPr>
          <w:p w14:paraId="577D628D"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5</w:t>
            </w:r>
          </w:p>
        </w:tc>
        <w:tc>
          <w:tcPr>
            <w:tcW w:w="1507" w:type="dxa"/>
          </w:tcPr>
          <w:p w14:paraId="003A9404"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16</w:t>
            </w:r>
          </w:p>
        </w:tc>
        <w:tc>
          <w:tcPr>
            <w:tcW w:w="1559" w:type="dxa"/>
          </w:tcPr>
          <w:p w14:paraId="624D1A4B"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w:t>
            </w:r>
          </w:p>
        </w:tc>
        <w:tc>
          <w:tcPr>
            <w:tcW w:w="1417" w:type="dxa"/>
          </w:tcPr>
          <w:p w14:paraId="42F69BF8"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10</w:t>
            </w:r>
          </w:p>
        </w:tc>
      </w:tr>
      <w:tr w:rsidR="006A567C" w:rsidRPr="006A567C" w14:paraId="6E5FF567" w14:textId="77777777" w:rsidTr="006A567C">
        <w:tc>
          <w:tcPr>
            <w:tcW w:w="1208" w:type="dxa"/>
          </w:tcPr>
          <w:p w14:paraId="317D90C4" w14:textId="77777777" w:rsidR="006A567C" w:rsidRPr="006A567C" w:rsidRDefault="006A567C" w:rsidP="00AC6380">
            <w:pPr>
              <w:spacing w:line="276" w:lineRule="auto"/>
              <w:contextualSpacing/>
              <w:rPr>
                <w:rFonts w:ascii="Arial" w:hAnsi="Arial" w:cs="Arial"/>
                <w:b/>
              </w:rPr>
            </w:pPr>
            <w:r w:rsidRPr="006A567C">
              <w:rPr>
                <w:rFonts w:ascii="Arial" w:hAnsi="Arial" w:cs="Arial"/>
                <w:b/>
                <w:color w:val="000000"/>
              </w:rPr>
              <w:t>31-40</w:t>
            </w:r>
          </w:p>
        </w:tc>
        <w:tc>
          <w:tcPr>
            <w:tcW w:w="1316" w:type="dxa"/>
          </w:tcPr>
          <w:p w14:paraId="39277723"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7</w:t>
            </w:r>
          </w:p>
        </w:tc>
        <w:tc>
          <w:tcPr>
            <w:tcW w:w="1316" w:type="dxa"/>
          </w:tcPr>
          <w:p w14:paraId="3A123B94"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32</w:t>
            </w:r>
          </w:p>
        </w:tc>
        <w:tc>
          <w:tcPr>
            <w:tcW w:w="1316" w:type="dxa"/>
          </w:tcPr>
          <w:p w14:paraId="688469A4"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8</w:t>
            </w:r>
          </w:p>
        </w:tc>
        <w:tc>
          <w:tcPr>
            <w:tcW w:w="1507" w:type="dxa"/>
          </w:tcPr>
          <w:p w14:paraId="3AD5A05B"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30</w:t>
            </w:r>
          </w:p>
        </w:tc>
        <w:tc>
          <w:tcPr>
            <w:tcW w:w="1559" w:type="dxa"/>
          </w:tcPr>
          <w:p w14:paraId="30758C7D"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8</w:t>
            </w:r>
          </w:p>
        </w:tc>
        <w:tc>
          <w:tcPr>
            <w:tcW w:w="1417" w:type="dxa"/>
          </w:tcPr>
          <w:p w14:paraId="289B718D"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32</w:t>
            </w:r>
          </w:p>
        </w:tc>
      </w:tr>
      <w:tr w:rsidR="006A567C" w:rsidRPr="006A567C" w14:paraId="348DAD42" w14:textId="77777777" w:rsidTr="006A567C">
        <w:tc>
          <w:tcPr>
            <w:tcW w:w="1208" w:type="dxa"/>
          </w:tcPr>
          <w:p w14:paraId="72565FAF" w14:textId="77777777" w:rsidR="006A567C" w:rsidRPr="006A567C" w:rsidRDefault="006A567C" w:rsidP="00AC6380">
            <w:pPr>
              <w:spacing w:line="276" w:lineRule="auto"/>
              <w:contextualSpacing/>
              <w:rPr>
                <w:rFonts w:ascii="Arial" w:hAnsi="Arial" w:cs="Arial"/>
                <w:b/>
              </w:rPr>
            </w:pPr>
            <w:r w:rsidRPr="006A567C">
              <w:rPr>
                <w:rFonts w:ascii="Arial" w:hAnsi="Arial" w:cs="Arial"/>
                <w:b/>
                <w:color w:val="000000"/>
              </w:rPr>
              <w:t>41-50</w:t>
            </w:r>
          </w:p>
        </w:tc>
        <w:tc>
          <w:tcPr>
            <w:tcW w:w="1316" w:type="dxa"/>
          </w:tcPr>
          <w:p w14:paraId="76A1B2BC"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7</w:t>
            </w:r>
          </w:p>
        </w:tc>
        <w:tc>
          <w:tcPr>
            <w:tcW w:w="1316" w:type="dxa"/>
          </w:tcPr>
          <w:p w14:paraId="3452C15F"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49</w:t>
            </w:r>
          </w:p>
        </w:tc>
        <w:tc>
          <w:tcPr>
            <w:tcW w:w="1316" w:type="dxa"/>
          </w:tcPr>
          <w:p w14:paraId="65D122B7"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8</w:t>
            </w:r>
          </w:p>
        </w:tc>
        <w:tc>
          <w:tcPr>
            <w:tcW w:w="1507" w:type="dxa"/>
          </w:tcPr>
          <w:p w14:paraId="232DB214"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44</w:t>
            </w:r>
          </w:p>
        </w:tc>
        <w:tc>
          <w:tcPr>
            <w:tcW w:w="1559" w:type="dxa"/>
          </w:tcPr>
          <w:p w14:paraId="2B157CD0"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5</w:t>
            </w:r>
          </w:p>
        </w:tc>
        <w:tc>
          <w:tcPr>
            <w:tcW w:w="1417" w:type="dxa"/>
          </w:tcPr>
          <w:p w14:paraId="7261FF57"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40</w:t>
            </w:r>
          </w:p>
        </w:tc>
      </w:tr>
      <w:tr w:rsidR="006A567C" w:rsidRPr="006A567C" w14:paraId="07272A52" w14:textId="77777777" w:rsidTr="006A567C">
        <w:tc>
          <w:tcPr>
            <w:tcW w:w="1208" w:type="dxa"/>
          </w:tcPr>
          <w:p w14:paraId="3A3C922C" w14:textId="77777777" w:rsidR="006A567C" w:rsidRPr="006A567C" w:rsidRDefault="006A567C" w:rsidP="00AC6380">
            <w:pPr>
              <w:spacing w:line="276" w:lineRule="auto"/>
              <w:contextualSpacing/>
              <w:rPr>
                <w:rFonts w:ascii="Arial" w:hAnsi="Arial" w:cs="Arial"/>
                <w:b/>
              </w:rPr>
            </w:pPr>
            <w:r w:rsidRPr="006A567C">
              <w:rPr>
                <w:rFonts w:ascii="Arial" w:hAnsi="Arial" w:cs="Arial"/>
                <w:b/>
                <w:color w:val="000000"/>
              </w:rPr>
              <w:t>51-60</w:t>
            </w:r>
          </w:p>
        </w:tc>
        <w:tc>
          <w:tcPr>
            <w:tcW w:w="1316" w:type="dxa"/>
          </w:tcPr>
          <w:p w14:paraId="40C0699E"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8</w:t>
            </w:r>
          </w:p>
        </w:tc>
        <w:tc>
          <w:tcPr>
            <w:tcW w:w="1316" w:type="dxa"/>
          </w:tcPr>
          <w:p w14:paraId="30A09EC0"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58</w:t>
            </w:r>
          </w:p>
        </w:tc>
        <w:tc>
          <w:tcPr>
            <w:tcW w:w="1316" w:type="dxa"/>
          </w:tcPr>
          <w:p w14:paraId="1CF7091D"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8</w:t>
            </w:r>
          </w:p>
        </w:tc>
        <w:tc>
          <w:tcPr>
            <w:tcW w:w="1507" w:type="dxa"/>
          </w:tcPr>
          <w:p w14:paraId="4C255D73"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53</w:t>
            </w:r>
          </w:p>
        </w:tc>
        <w:tc>
          <w:tcPr>
            <w:tcW w:w="1559" w:type="dxa"/>
          </w:tcPr>
          <w:p w14:paraId="507EDC4B"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8</w:t>
            </w:r>
          </w:p>
        </w:tc>
        <w:tc>
          <w:tcPr>
            <w:tcW w:w="1417" w:type="dxa"/>
          </w:tcPr>
          <w:p w14:paraId="2DD60915"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42</w:t>
            </w:r>
          </w:p>
        </w:tc>
      </w:tr>
      <w:tr w:rsidR="006A567C" w:rsidRPr="006A567C" w14:paraId="2E94CC74" w14:textId="77777777" w:rsidTr="006A567C">
        <w:tc>
          <w:tcPr>
            <w:tcW w:w="1208" w:type="dxa"/>
          </w:tcPr>
          <w:p w14:paraId="048F4E67" w14:textId="77777777" w:rsidR="006A567C" w:rsidRPr="006A567C" w:rsidRDefault="006A567C" w:rsidP="00AC6380">
            <w:pPr>
              <w:spacing w:line="276" w:lineRule="auto"/>
              <w:contextualSpacing/>
              <w:rPr>
                <w:rFonts w:ascii="Arial" w:hAnsi="Arial" w:cs="Arial"/>
                <w:b/>
              </w:rPr>
            </w:pPr>
            <w:r w:rsidRPr="006A567C">
              <w:rPr>
                <w:rFonts w:ascii="Arial" w:hAnsi="Arial" w:cs="Arial"/>
                <w:b/>
                <w:color w:val="000000"/>
              </w:rPr>
              <w:t>61-70</w:t>
            </w:r>
          </w:p>
        </w:tc>
        <w:tc>
          <w:tcPr>
            <w:tcW w:w="1316" w:type="dxa"/>
          </w:tcPr>
          <w:p w14:paraId="08BF8B41"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w:t>
            </w:r>
          </w:p>
        </w:tc>
        <w:tc>
          <w:tcPr>
            <w:tcW w:w="1316" w:type="dxa"/>
          </w:tcPr>
          <w:p w14:paraId="374DFB2E"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51</w:t>
            </w:r>
          </w:p>
        </w:tc>
        <w:tc>
          <w:tcPr>
            <w:tcW w:w="1316" w:type="dxa"/>
          </w:tcPr>
          <w:p w14:paraId="45A9E0E3"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4</w:t>
            </w:r>
          </w:p>
        </w:tc>
        <w:tc>
          <w:tcPr>
            <w:tcW w:w="1507" w:type="dxa"/>
          </w:tcPr>
          <w:p w14:paraId="212541C1"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52</w:t>
            </w:r>
          </w:p>
        </w:tc>
        <w:tc>
          <w:tcPr>
            <w:tcW w:w="1559" w:type="dxa"/>
          </w:tcPr>
          <w:p w14:paraId="2D58420F"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0</w:t>
            </w:r>
          </w:p>
        </w:tc>
        <w:tc>
          <w:tcPr>
            <w:tcW w:w="1417" w:type="dxa"/>
          </w:tcPr>
          <w:p w14:paraId="2DEB1517"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41</w:t>
            </w:r>
          </w:p>
        </w:tc>
      </w:tr>
      <w:tr w:rsidR="006A567C" w:rsidRPr="006A567C" w14:paraId="4FA3DB38" w14:textId="77777777" w:rsidTr="006A567C">
        <w:tc>
          <w:tcPr>
            <w:tcW w:w="1208" w:type="dxa"/>
          </w:tcPr>
          <w:p w14:paraId="1D74415B" w14:textId="77777777" w:rsidR="006A567C" w:rsidRPr="006A567C" w:rsidRDefault="006A567C" w:rsidP="00AC6380">
            <w:pPr>
              <w:spacing w:line="276" w:lineRule="auto"/>
              <w:contextualSpacing/>
              <w:rPr>
                <w:rFonts w:ascii="Arial" w:hAnsi="Arial" w:cs="Arial"/>
                <w:b/>
              </w:rPr>
            </w:pPr>
            <w:r w:rsidRPr="006A567C">
              <w:rPr>
                <w:rFonts w:ascii="Arial" w:hAnsi="Arial" w:cs="Arial"/>
                <w:b/>
                <w:color w:val="000000"/>
              </w:rPr>
              <w:t>Ogółem</w:t>
            </w:r>
          </w:p>
        </w:tc>
        <w:tc>
          <w:tcPr>
            <w:tcW w:w="1316" w:type="dxa"/>
          </w:tcPr>
          <w:p w14:paraId="0FFBF0EA"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26</w:t>
            </w:r>
          </w:p>
        </w:tc>
        <w:tc>
          <w:tcPr>
            <w:tcW w:w="1316" w:type="dxa"/>
          </w:tcPr>
          <w:p w14:paraId="4F5604F8"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212</w:t>
            </w:r>
          </w:p>
        </w:tc>
        <w:tc>
          <w:tcPr>
            <w:tcW w:w="1316" w:type="dxa"/>
          </w:tcPr>
          <w:p w14:paraId="32096E45"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33</w:t>
            </w:r>
          </w:p>
        </w:tc>
        <w:tc>
          <w:tcPr>
            <w:tcW w:w="1507" w:type="dxa"/>
          </w:tcPr>
          <w:p w14:paraId="2ED80E2E"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195</w:t>
            </w:r>
          </w:p>
        </w:tc>
        <w:tc>
          <w:tcPr>
            <w:tcW w:w="1559" w:type="dxa"/>
          </w:tcPr>
          <w:p w14:paraId="31A4CEA2"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24</w:t>
            </w:r>
          </w:p>
        </w:tc>
        <w:tc>
          <w:tcPr>
            <w:tcW w:w="1417" w:type="dxa"/>
          </w:tcPr>
          <w:p w14:paraId="1A97E11D"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165</w:t>
            </w:r>
          </w:p>
        </w:tc>
      </w:tr>
      <w:tr w:rsidR="006A567C" w:rsidRPr="006A567C" w14:paraId="7BB9A2EA" w14:textId="77777777" w:rsidTr="006A567C">
        <w:tc>
          <w:tcPr>
            <w:tcW w:w="1208" w:type="dxa"/>
          </w:tcPr>
          <w:p w14:paraId="5C1DCA56" w14:textId="77777777" w:rsidR="006A567C" w:rsidRPr="006A567C" w:rsidRDefault="006A567C" w:rsidP="00AC6380">
            <w:pPr>
              <w:spacing w:line="276" w:lineRule="auto"/>
              <w:contextualSpacing/>
              <w:rPr>
                <w:rFonts w:ascii="Arial" w:hAnsi="Arial" w:cs="Arial"/>
                <w:b/>
              </w:rPr>
            </w:pPr>
            <w:r w:rsidRPr="006A567C">
              <w:rPr>
                <w:rFonts w:ascii="Arial" w:hAnsi="Arial" w:cs="Arial"/>
                <w:b/>
                <w:color w:val="000000"/>
              </w:rPr>
              <w:t>Łącznie</w:t>
            </w:r>
          </w:p>
        </w:tc>
        <w:tc>
          <w:tcPr>
            <w:tcW w:w="2632" w:type="dxa"/>
            <w:gridSpan w:val="2"/>
          </w:tcPr>
          <w:p w14:paraId="7DE81AA8"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238</w:t>
            </w:r>
          </w:p>
        </w:tc>
        <w:tc>
          <w:tcPr>
            <w:tcW w:w="2823" w:type="dxa"/>
            <w:gridSpan w:val="2"/>
          </w:tcPr>
          <w:p w14:paraId="4C53A1EE"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228</w:t>
            </w:r>
          </w:p>
        </w:tc>
        <w:tc>
          <w:tcPr>
            <w:tcW w:w="2976" w:type="dxa"/>
            <w:gridSpan w:val="2"/>
          </w:tcPr>
          <w:p w14:paraId="3F780DE3"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189</w:t>
            </w:r>
          </w:p>
        </w:tc>
      </w:tr>
    </w:tbl>
    <w:p w14:paraId="1BABE8F7" w14:textId="77777777" w:rsidR="006A567C" w:rsidRPr="006A567C" w:rsidRDefault="006A567C" w:rsidP="00AC6380">
      <w:pPr>
        <w:spacing w:line="276" w:lineRule="auto"/>
        <w:contextualSpacing/>
        <w:rPr>
          <w:rFonts w:ascii="Arial" w:eastAsiaTheme="minorHAnsi" w:hAnsi="Arial" w:cs="Arial"/>
          <w:i/>
          <w:lang w:eastAsia="en-US"/>
        </w:rPr>
      </w:pPr>
      <w:r w:rsidRPr="006A567C">
        <w:rPr>
          <w:rFonts w:ascii="Arial" w:eastAsiaTheme="minorHAnsi" w:hAnsi="Arial" w:cs="Arial"/>
          <w:i/>
          <w:lang w:eastAsia="en-US"/>
        </w:rPr>
        <w:t>Źródło: Dane własne MOPR we Włocławku</w:t>
      </w:r>
    </w:p>
    <w:p w14:paraId="2D150C3F" w14:textId="77777777" w:rsidR="006A567C" w:rsidRPr="006A567C" w:rsidRDefault="006A567C" w:rsidP="00AC6380">
      <w:pPr>
        <w:spacing w:line="276" w:lineRule="auto"/>
        <w:ind w:firstLine="709"/>
        <w:contextualSpacing/>
        <w:rPr>
          <w:rFonts w:ascii="Arial" w:eastAsiaTheme="minorHAnsi" w:hAnsi="Arial" w:cs="Arial"/>
          <w:lang w:eastAsia="en-US"/>
        </w:rPr>
      </w:pPr>
    </w:p>
    <w:p w14:paraId="1B838F6D" w14:textId="2ECB71FD"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Jak wynika z powyższej tabeli w roku 2018 wśród osób bezdomnych korzystających z</w:t>
      </w:r>
      <w:r w:rsidR="00482669">
        <w:rPr>
          <w:rFonts w:ascii="Arial" w:eastAsiaTheme="minorHAnsi" w:hAnsi="Arial" w:cs="Arial"/>
          <w:lang w:eastAsia="en-US"/>
        </w:rPr>
        <w:t xml:space="preserve"> </w:t>
      </w:r>
      <w:r w:rsidRPr="006A567C">
        <w:rPr>
          <w:rFonts w:ascii="Arial" w:eastAsiaTheme="minorHAnsi" w:hAnsi="Arial" w:cs="Arial"/>
          <w:lang w:eastAsia="en-US"/>
        </w:rPr>
        <w:t>pomocy Miejskiego Ośrodka Pomocy Rodzinie we Włocławku dominowały osoby w przedziale wiekowym 51-60 lat, łącznie stanowiły grupę 66 osób, w tym 58 mężczyzn i 8 kobiet. Najmniej liczną grupę wiekową stanowiły osoby bezdomne w przedziale wiekowym 20-30 lat. W 2018 roku w tej grupie znalazło się 22 mężczyzn i 1 kobieta. W przedziale wiekowym 31-40 lat, było 32 mężczyzn i 7 kobiet, w przedziale wiekowym między 41, a 50 rokiem życia było 49 mężczyzn i 7 kobiet, a w przedziale wiekowym 61-70 było 51 mężczyzn i 3 kobiety.</w:t>
      </w:r>
    </w:p>
    <w:p w14:paraId="21220777"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lastRenderedPageBreak/>
        <w:t xml:space="preserve">W roku 2019 także osoby w przedziale wiekowym 51-60 stanowili najliczniejszą grupę wiekową. Ta grupa wiekowa liczyła 53 mężczyzn oraz 8 kobiet. Najmniej liczną stanowiły osoby w przedziale wiekowym 20-30 lat, wśród nich 16 mężczyzn i 5 kobiet. </w:t>
      </w:r>
    </w:p>
    <w:p w14:paraId="318522EB"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 xml:space="preserve">W 2020 roku utrzymuje się opisana wyżej tendencja wiekowa wśród osób bezdomnych korzystających z pomocy Miejskiego Ośrodka Pomocy Rodzinie we Włocławku. Nadal najwięcej osób bezdomnych jest w grupie wiekowej 51-60, a mianowicie 42 mężczyzn i 8 kobiet. Najmniejszą grupę osób bezdomnych stanowiły osoby z grupy wiekowej 20-30 lat. W grupie tej było 10 mężczyzn i 3 kobiety. Prawidłowość tę obrazuje poniższy wykres. </w:t>
      </w:r>
    </w:p>
    <w:p w14:paraId="5B995E2C" w14:textId="77777777" w:rsidR="006A567C" w:rsidRPr="006A567C" w:rsidRDefault="006A567C" w:rsidP="00AC6380">
      <w:pPr>
        <w:spacing w:line="276" w:lineRule="auto"/>
        <w:ind w:firstLine="360"/>
        <w:contextualSpacing/>
        <w:rPr>
          <w:rFonts w:ascii="Arial" w:eastAsiaTheme="minorHAnsi" w:hAnsi="Arial" w:cs="Arial"/>
          <w:lang w:eastAsia="en-US"/>
        </w:rPr>
      </w:pPr>
      <w:r w:rsidRPr="006A567C">
        <w:rPr>
          <w:rFonts w:ascii="Arial" w:eastAsiaTheme="minorHAnsi" w:hAnsi="Arial" w:cs="Arial"/>
          <w:noProof/>
        </w:rPr>
        <w:drawing>
          <wp:inline distT="0" distB="0" distL="0" distR="0" wp14:anchorId="0021CF3D" wp14:editId="2C17FDE6">
            <wp:extent cx="6267450" cy="2562225"/>
            <wp:effectExtent l="0" t="0" r="0" b="0"/>
            <wp:docPr id="2" name="Wykres 2" title="Struktura wieku osób bezdomnych w latach 2018-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BE9ECB" w14:textId="77777777" w:rsidR="006A567C" w:rsidRPr="006A567C" w:rsidRDefault="006A567C" w:rsidP="00AC6380">
      <w:pPr>
        <w:spacing w:line="276" w:lineRule="auto"/>
        <w:contextualSpacing/>
        <w:rPr>
          <w:rFonts w:ascii="Arial" w:eastAsiaTheme="minorHAnsi" w:hAnsi="Arial" w:cs="Arial"/>
          <w:lang w:eastAsia="en-US"/>
        </w:rPr>
      </w:pPr>
      <w:r w:rsidRPr="006A567C">
        <w:rPr>
          <w:rFonts w:ascii="Arial" w:eastAsiaTheme="minorHAnsi" w:hAnsi="Arial" w:cs="Arial"/>
          <w:lang w:eastAsia="en-US"/>
        </w:rPr>
        <w:tab/>
      </w:r>
    </w:p>
    <w:p w14:paraId="1CDE9F4D" w14:textId="41C9C90C" w:rsidR="006A567C" w:rsidRPr="006A567C" w:rsidRDefault="006A567C" w:rsidP="00AC6380">
      <w:pPr>
        <w:spacing w:line="276" w:lineRule="auto"/>
        <w:ind w:firstLine="708"/>
        <w:contextualSpacing/>
        <w:rPr>
          <w:rFonts w:ascii="Arial" w:eastAsiaTheme="minorHAnsi" w:hAnsi="Arial" w:cs="Arial"/>
          <w:lang w:eastAsia="en-US"/>
        </w:rPr>
      </w:pPr>
      <w:r w:rsidRPr="006A567C">
        <w:rPr>
          <w:rFonts w:ascii="Arial" w:eastAsiaTheme="minorHAnsi" w:hAnsi="Arial" w:cs="Arial"/>
          <w:lang w:eastAsia="en-US"/>
        </w:rPr>
        <w:t>Z analizy danych wynika, że osoby bezdomne posiadają stosunkowo niskie wykształcenie. W 2018 r. 43,27% osób bezdomnych posiadało wykształcenie podstawowe lub gimnazjalne, w 2019 r. wskaźnik ten wynosił 32,46%, a w I półroczu 2020 r. kształtował się na poziomie 37,04%. Niskie wykształcenie</w:t>
      </w:r>
      <w:r w:rsidR="00482669">
        <w:rPr>
          <w:rFonts w:ascii="Arial" w:eastAsiaTheme="minorHAnsi" w:hAnsi="Arial" w:cs="Arial"/>
          <w:lang w:eastAsia="en-US"/>
        </w:rPr>
        <w:t xml:space="preserve"> </w:t>
      </w:r>
      <w:r w:rsidRPr="006A567C">
        <w:rPr>
          <w:rFonts w:ascii="Arial" w:eastAsiaTheme="minorHAnsi" w:hAnsi="Arial" w:cs="Arial"/>
          <w:lang w:eastAsia="en-US"/>
        </w:rPr>
        <w:t xml:space="preserve">utrudnia proces readaptacji </w:t>
      </w:r>
      <w:proofErr w:type="spellStart"/>
      <w:r w:rsidRPr="006A567C">
        <w:rPr>
          <w:rFonts w:ascii="Arial" w:eastAsiaTheme="minorHAnsi" w:hAnsi="Arial" w:cs="Arial"/>
          <w:lang w:eastAsia="en-US"/>
        </w:rPr>
        <w:t>społeczno</w:t>
      </w:r>
      <w:proofErr w:type="spellEnd"/>
      <w:r w:rsidRPr="006A567C">
        <w:rPr>
          <w:rFonts w:ascii="Arial" w:eastAsiaTheme="minorHAnsi" w:hAnsi="Arial" w:cs="Arial"/>
          <w:lang w:eastAsia="en-US"/>
        </w:rPr>
        <w:t xml:space="preserve"> – zawodowej, gdyż stanowi istotną barierę w podjęciu zatrudnienia i zmniejsza szansę na poprawę funkcjonowania społecznego. </w:t>
      </w:r>
    </w:p>
    <w:p w14:paraId="23920060" w14:textId="77777777" w:rsidR="006A567C" w:rsidRPr="006A567C" w:rsidRDefault="006A567C" w:rsidP="00AC6380">
      <w:pPr>
        <w:spacing w:line="276" w:lineRule="auto"/>
        <w:contextualSpacing/>
        <w:rPr>
          <w:rFonts w:ascii="Arial" w:eastAsiaTheme="minorHAnsi" w:hAnsi="Arial" w:cs="Arial"/>
          <w:b/>
          <w:lang w:eastAsia="en-US"/>
        </w:rPr>
      </w:pPr>
      <w:r w:rsidRPr="006A567C">
        <w:rPr>
          <w:rFonts w:ascii="Arial" w:eastAsiaTheme="minorHAnsi" w:hAnsi="Arial" w:cs="Arial"/>
          <w:b/>
          <w:lang w:eastAsia="en-US"/>
        </w:rPr>
        <w:t xml:space="preserve">Tabela 3. Struktura wykształcenia osób bezdomnych w latach 2018-2020 r. </w:t>
      </w:r>
    </w:p>
    <w:tbl>
      <w:tblPr>
        <w:tblStyle w:val="Tabela-Siatka"/>
        <w:tblW w:w="0" w:type="auto"/>
        <w:tblLook w:val="04A0" w:firstRow="1" w:lastRow="0" w:firstColumn="1" w:lastColumn="0" w:noHBand="0" w:noVBand="1"/>
        <w:tblCaption w:val="wykształcenie"/>
      </w:tblPr>
      <w:tblGrid>
        <w:gridCol w:w="2030"/>
        <w:gridCol w:w="1116"/>
        <w:gridCol w:w="1390"/>
        <w:gridCol w:w="1115"/>
        <w:gridCol w:w="1390"/>
        <w:gridCol w:w="1196"/>
        <w:gridCol w:w="1390"/>
      </w:tblGrid>
      <w:tr w:rsidR="006A567C" w:rsidRPr="006A567C" w14:paraId="3C9E9090" w14:textId="77777777" w:rsidTr="00A3494D">
        <w:trPr>
          <w:tblHeader/>
        </w:trPr>
        <w:tc>
          <w:tcPr>
            <w:tcW w:w="2182" w:type="dxa"/>
            <w:vMerge w:val="restart"/>
          </w:tcPr>
          <w:p w14:paraId="33252D94" w14:textId="77777777" w:rsidR="006A567C" w:rsidRPr="006A567C" w:rsidRDefault="006A567C" w:rsidP="00AC6380">
            <w:pPr>
              <w:spacing w:line="276" w:lineRule="auto"/>
              <w:contextualSpacing/>
              <w:rPr>
                <w:rFonts w:ascii="Arial" w:hAnsi="Arial" w:cs="Arial"/>
                <w:b/>
              </w:rPr>
            </w:pPr>
            <w:r w:rsidRPr="006A567C">
              <w:rPr>
                <w:rFonts w:ascii="Arial" w:hAnsi="Arial" w:cs="Arial"/>
                <w:b/>
              </w:rPr>
              <w:t>wykształcenie</w:t>
            </w:r>
          </w:p>
        </w:tc>
        <w:tc>
          <w:tcPr>
            <w:tcW w:w="2426" w:type="dxa"/>
            <w:gridSpan w:val="2"/>
          </w:tcPr>
          <w:p w14:paraId="34526447" w14:textId="77777777" w:rsidR="006A567C" w:rsidRPr="006A567C" w:rsidRDefault="006A567C" w:rsidP="00AC6380">
            <w:pPr>
              <w:spacing w:line="276" w:lineRule="auto"/>
              <w:contextualSpacing/>
              <w:rPr>
                <w:rFonts w:ascii="Arial" w:hAnsi="Arial" w:cs="Arial"/>
                <w:b/>
              </w:rPr>
            </w:pPr>
            <w:r w:rsidRPr="006A567C">
              <w:rPr>
                <w:rFonts w:ascii="Arial" w:hAnsi="Arial" w:cs="Arial"/>
                <w:b/>
              </w:rPr>
              <w:t>2018</w:t>
            </w:r>
          </w:p>
        </w:tc>
        <w:tc>
          <w:tcPr>
            <w:tcW w:w="2423" w:type="dxa"/>
            <w:gridSpan w:val="2"/>
          </w:tcPr>
          <w:p w14:paraId="57DDC5A4" w14:textId="77777777" w:rsidR="006A567C" w:rsidRPr="006A567C" w:rsidRDefault="006A567C" w:rsidP="00AC6380">
            <w:pPr>
              <w:spacing w:line="276" w:lineRule="auto"/>
              <w:contextualSpacing/>
              <w:rPr>
                <w:rFonts w:ascii="Arial" w:hAnsi="Arial" w:cs="Arial"/>
                <w:b/>
              </w:rPr>
            </w:pPr>
            <w:r w:rsidRPr="006A567C">
              <w:rPr>
                <w:rFonts w:ascii="Arial" w:hAnsi="Arial" w:cs="Arial"/>
                <w:b/>
              </w:rPr>
              <w:t>2019</w:t>
            </w:r>
          </w:p>
        </w:tc>
        <w:tc>
          <w:tcPr>
            <w:tcW w:w="2596" w:type="dxa"/>
            <w:gridSpan w:val="2"/>
          </w:tcPr>
          <w:p w14:paraId="71F41A36" w14:textId="77777777" w:rsidR="006A567C" w:rsidRPr="006A567C" w:rsidRDefault="006A567C" w:rsidP="00AC6380">
            <w:pPr>
              <w:spacing w:line="276" w:lineRule="auto"/>
              <w:contextualSpacing/>
              <w:rPr>
                <w:rFonts w:ascii="Arial" w:hAnsi="Arial" w:cs="Arial"/>
                <w:b/>
              </w:rPr>
            </w:pPr>
            <w:r w:rsidRPr="006A567C">
              <w:rPr>
                <w:rFonts w:ascii="Arial" w:hAnsi="Arial" w:cs="Arial"/>
                <w:b/>
              </w:rPr>
              <w:t>2020</w:t>
            </w:r>
          </w:p>
        </w:tc>
      </w:tr>
      <w:tr w:rsidR="006A567C" w:rsidRPr="006A567C" w14:paraId="05C3183A" w14:textId="77777777" w:rsidTr="00A3494D">
        <w:trPr>
          <w:tblHeader/>
        </w:trPr>
        <w:tc>
          <w:tcPr>
            <w:tcW w:w="2182" w:type="dxa"/>
            <w:vMerge/>
          </w:tcPr>
          <w:p w14:paraId="2A1CC366" w14:textId="77777777" w:rsidR="006A567C" w:rsidRPr="006A567C" w:rsidRDefault="006A567C" w:rsidP="00AC6380">
            <w:pPr>
              <w:spacing w:line="276" w:lineRule="auto"/>
              <w:contextualSpacing/>
              <w:rPr>
                <w:rFonts w:ascii="Arial" w:hAnsi="Arial" w:cs="Arial"/>
                <w:b/>
              </w:rPr>
            </w:pPr>
          </w:p>
        </w:tc>
        <w:tc>
          <w:tcPr>
            <w:tcW w:w="1130" w:type="dxa"/>
          </w:tcPr>
          <w:p w14:paraId="2C80E6CA"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Kobiety </w:t>
            </w:r>
          </w:p>
        </w:tc>
        <w:tc>
          <w:tcPr>
            <w:tcW w:w="1296" w:type="dxa"/>
          </w:tcPr>
          <w:p w14:paraId="682298D7"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Mężczyźni </w:t>
            </w:r>
          </w:p>
        </w:tc>
        <w:tc>
          <w:tcPr>
            <w:tcW w:w="1127" w:type="dxa"/>
          </w:tcPr>
          <w:p w14:paraId="124E588F"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Kobiety </w:t>
            </w:r>
          </w:p>
        </w:tc>
        <w:tc>
          <w:tcPr>
            <w:tcW w:w="1296" w:type="dxa"/>
          </w:tcPr>
          <w:p w14:paraId="62A8215E"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Mężczyźni </w:t>
            </w:r>
          </w:p>
        </w:tc>
        <w:tc>
          <w:tcPr>
            <w:tcW w:w="1266" w:type="dxa"/>
          </w:tcPr>
          <w:p w14:paraId="6714EE8F"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Kobiety </w:t>
            </w:r>
          </w:p>
        </w:tc>
        <w:tc>
          <w:tcPr>
            <w:tcW w:w="1330" w:type="dxa"/>
          </w:tcPr>
          <w:p w14:paraId="2910D4DE"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Mężczyźni </w:t>
            </w:r>
          </w:p>
        </w:tc>
      </w:tr>
      <w:tr w:rsidR="006A567C" w:rsidRPr="006A567C" w14:paraId="503952F5" w14:textId="77777777" w:rsidTr="006A567C">
        <w:tc>
          <w:tcPr>
            <w:tcW w:w="2182" w:type="dxa"/>
            <w:vAlign w:val="bottom"/>
          </w:tcPr>
          <w:p w14:paraId="288518CD"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Wyższe</w:t>
            </w:r>
          </w:p>
        </w:tc>
        <w:tc>
          <w:tcPr>
            <w:tcW w:w="1130" w:type="dxa"/>
            <w:vAlign w:val="bottom"/>
          </w:tcPr>
          <w:p w14:paraId="15153F00"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0</w:t>
            </w:r>
          </w:p>
        </w:tc>
        <w:tc>
          <w:tcPr>
            <w:tcW w:w="1296" w:type="dxa"/>
            <w:vAlign w:val="bottom"/>
          </w:tcPr>
          <w:p w14:paraId="6B1EA443"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w:t>
            </w:r>
          </w:p>
        </w:tc>
        <w:tc>
          <w:tcPr>
            <w:tcW w:w="1127" w:type="dxa"/>
            <w:vAlign w:val="bottom"/>
          </w:tcPr>
          <w:p w14:paraId="11908033"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0</w:t>
            </w:r>
          </w:p>
        </w:tc>
        <w:tc>
          <w:tcPr>
            <w:tcW w:w="1296" w:type="dxa"/>
            <w:vAlign w:val="bottom"/>
          </w:tcPr>
          <w:p w14:paraId="6F92E0B1"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w:t>
            </w:r>
          </w:p>
        </w:tc>
        <w:tc>
          <w:tcPr>
            <w:tcW w:w="1266" w:type="dxa"/>
            <w:vAlign w:val="bottom"/>
          </w:tcPr>
          <w:p w14:paraId="70C2E108"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0</w:t>
            </w:r>
          </w:p>
        </w:tc>
        <w:tc>
          <w:tcPr>
            <w:tcW w:w="1330" w:type="dxa"/>
            <w:vAlign w:val="bottom"/>
          </w:tcPr>
          <w:p w14:paraId="7F3FDE1F"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w:t>
            </w:r>
          </w:p>
        </w:tc>
      </w:tr>
      <w:tr w:rsidR="006A567C" w:rsidRPr="006A567C" w14:paraId="2E78130C" w14:textId="77777777" w:rsidTr="006A567C">
        <w:tc>
          <w:tcPr>
            <w:tcW w:w="2182" w:type="dxa"/>
            <w:vAlign w:val="bottom"/>
          </w:tcPr>
          <w:p w14:paraId="4230590B"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Średnie</w:t>
            </w:r>
          </w:p>
        </w:tc>
        <w:tc>
          <w:tcPr>
            <w:tcW w:w="1130" w:type="dxa"/>
            <w:vAlign w:val="bottom"/>
          </w:tcPr>
          <w:p w14:paraId="53D4E53E"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w:t>
            </w:r>
          </w:p>
        </w:tc>
        <w:tc>
          <w:tcPr>
            <w:tcW w:w="1296" w:type="dxa"/>
            <w:vAlign w:val="bottom"/>
          </w:tcPr>
          <w:p w14:paraId="296B6B18"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23</w:t>
            </w:r>
          </w:p>
        </w:tc>
        <w:tc>
          <w:tcPr>
            <w:tcW w:w="1127" w:type="dxa"/>
            <w:vAlign w:val="bottom"/>
          </w:tcPr>
          <w:p w14:paraId="18F83CF5"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4</w:t>
            </w:r>
          </w:p>
        </w:tc>
        <w:tc>
          <w:tcPr>
            <w:tcW w:w="1296" w:type="dxa"/>
            <w:vAlign w:val="bottom"/>
          </w:tcPr>
          <w:p w14:paraId="06473031"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27</w:t>
            </w:r>
          </w:p>
        </w:tc>
        <w:tc>
          <w:tcPr>
            <w:tcW w:w="1266" w:type="dxa"/>
            <w:vAlign w:val="bottom"/>
          </w:tcPr>
          <w:p w14:paraId="74106937"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w:t>
            </w:r>
          </w:p>
        </w:tc>
        <w:tc>
          <w:tcPr>
            <w:tcW w:w="1330" w:type="dxa"/>
            <w:vAlign w:val="bottom"/>
          </w:tcPr>
          <w:p w14:paraId="34A163A2"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19</w:t>
            </w:r>
          </w:p>
        </w:tc>
      </w:tr>
      <w:tr w:rsidR="006A567C" w:rsidRPr="006A567C" w14:paraId="40985B47" w14:textId="77777777" w:rsidTr="006A567C">
        <w:tc>
          <w:tcPr>
            <w:tcW w:w="2182" w:type="dxa"/>
            <w:vAlign w:val="bottom"/>
          </w:tcPr>
          <w:p w14:paraId="4F7F7AFD"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Zawodowe</w:t>
            </w:r>
          </w:p>
        </w:tc>
        <w:tc>
          <w:tcPr>
            <w:tcW w:w="1130" w:type="dxa"/>
            <w:vAlign w:val="bottom"/>
          </w:tcPr>
          <w:p w14:paraId="689E2EA0"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8</w:t>
            </w:r>
          </w:p>
        </w:tc>
        <w:tc>
          <w:tcPr>
            <w:tcW w:w="1296" w:type="dxa"/>
            <w:vAlign w:val="bottom"/>
          </w:tcPr>
          <w:p w14:paraId="176F8D7D"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99</w:t>
            </w:r>
          </w:p>
        </w:tc>
        <w:tc>
          <w:tcPr>
            <w:tcW w:w="1127" w:type="dxa"/>
            <w:vAlign w:val="bottom"/>
          </w:tcPr>
          <w:p w14:paraId="2D93B453"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11</w:t>
            </w:r>
          </w:p>
        </w:tc>
        <w:tc>
          <w:tcPr>
            <w:tcW w:w="1296" w:type="dxa"/>
            <w:vAlign w:val="bottom"/>
          </w:tcPr>
          <w:p w14:paraId="1679ABAC"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109</w:t>
            </w:r>
          </w:p>
        </w:tc>
        <w:tc>
          <w:tcPr>
            <w:tcW w:w="1266" w:type="dxa"/>
            <w:vAlign w:val="bottom"/>
          </w:tcPr>
          <w:p w14:paraId="54BB9EF4"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7</w:t>
            </w:r>
          </w:p>
        </w:tc>
        <w:tc>
          <w:tcPr>
            <w:tcW w:w="1330" w:type="dxa"/>
            <w:vAlign w:val="bottom"/>
          </w:tcPr>
          <w:p w14:paraId="3CCDDCB2"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78</w:t>
            </w:r>
          </w:p>
        </w:tc>
      </w:tr>
      <w:tr w:rsidR="006A567C" w:rsidRPr="006A567C" w14:paraId="1BE25A3B" w14:textId="77777777" w:rsidTr="006A567C">
        <w:tc>
          <w:tcPr>
            <w:tcW w:w="2182" w:type="dxa"/>
            <w:vAlign w:val="bottom"/>
          </w:tcPr>
          <w:p w14:paraId="2FF278A1" w14:textId="77777777" w:rsidR="006A567C" w:rsidRPr="006A567C" w:rsidRDefault="006A567C" w:rsidP="00AC6380">
            <w:pPr>
              <w:spacing w:line="276" w:lineRule="auto"/>
              <w:contextualSpacing/>
              <w:rPr>
                <w:rFonts w:ascii="Arial" w:hAnsi="Arial" w:cs="Arial"/>
                <w:b/>
                <w:bCs/>
                <w:color w:val="000000"/>
              </w:rPr>
            </w:pPr>
            <w:r w:rsidRPr="006A567C">
              <w:rPr>
                <w:rFonts w:ascii="Arial" w:hAnsi="Arial" w:cs="Arial"/>
                <w:b/>
                <w:bCs/>
                <w:color w:val="000000"/>
              </w:rPr>
              <w:t>Podstawowe</w:t>
            </w:r>
          </w:p>
        </w:tc>
        <w:tc>
          <w:tcPr>
            <w:tcW w:w="1130" w:type="dxa"/>
            <w:vAlign w:val="bottom"/>
          </w:tcPr>
          <w:p w14:paraId="040A770F" w14:textId="77777777" w:rsidR="006A567C" w:rsidRPr="006A567C" w:rsidRDefault="006A567C" w:rsidP="00AC6380">
            <w:pPr>
              <w:spacing w:line="276" w:lineRule="auto"/>
              <w:contextualSpacing/>
              <w:rPr>
                <w:rFonts w:ascii="Arial" w:hAnsi="Arial" w:cs="Arial"/>
                <w:color w:val="000000"/>
              </w:rPr>
            </w:pPr>
            <w:r w:rsidRPr="006A567C">
              <w:rPr>
                <w:rFonts w:ascii="Arial" w:hAnsi="Arial" w:cs="Arial"/>
                <w:color w:val="000000"/>
              </w:rPr>
              <w:t>12</w:t>
            </w:r>
          </w:p>
        </w:tc>
        <w:tc>
          <w:tcPr>
            <w:tcW w:w="1296" w:type="dxa"/>
            <w:vAlign w:val="bottom"/>
          </w:tcPr>
          <w:p w14:paraId="20862144" w14:textId="77777777" w:rsidR="006A567C" w:rsidRPr="006A567C" w:rsidRDefault="006A567C" w:rsidP="00AC6380">
            <w:pPr>
              <w:spacing w:line="276" w:lineRule="auto"/>
              <w:contextualSpacing/>
              <w:rPr>
                <w:rFonts w:ascii="Arial" w:hAnsi="Arial" w:cs="Arial"/>
                <w:color w:val="000000"/>
              </w:rPr>
            </w:pPr>
            <w:r w:rsidRPr="006A567C">
              <w:rPr>
                <w:rFonts w:ascii="Arial" w:hAnsi="Arial" w:cs="Arial"/>
                <w:color w:val="000000"/>
              </w:rPr>
              <w:t>81</w:t>
            </w:r>
          </w:p>
        </w:tc>
        <w:tc>
          <w:tcPr>
            <w:tcW w:w="1127" w:type="dxa"/>
            <w:vAlign w:val="bottom"/>
          </w:tcPr>
          <w:p w14:paraId="54B6E4A0" w14:textId="77777777" w:rsidR="006A567C" w:rsidRPr="006A567C" w:rsidRDefault="006A567C" w:rsidP="00AC6380">
            <w:pPr>
              <w:spacing w:line="276" w:lineRule="auto"/>
              <w:contextualSpacing/>
              <w:rPr>
                <w:rFonts w:ascii="Arial" w:hAnsi="Arial" w:cs="Arial"/>
                <w:color w:val="000000"/>
              </w:rPr>
            </w:pPr>
            <w:r w:rsidRPr="006A567C">
              <w:rPr>
                <w:rFonts w:ascii="Arial" w:hAnsi="Arial" w:cs="Arial"/>
                <w:color w:val="000000"/>
              </w:rPr>
              <w:t>13</w:t>
            </w:r>
          </w:p>
        </w:tc>
        <w:tc>
          <w:tcPr>
            <w:tcW w:w="1296" w:type="dxa"/>
            <w:vAlign w:val="bottom"/>
          </w:tcPr>
          <w:p w14:paraId="076DAD70" w14:textId="77777777" w:rsidR="006A567C" w:rsidRPr="006A567C" w:rsidRDefault="006A567C" w:rsidP="00AC6380">
            <w:pPr>
              <w:spacing w:line="276" w:lineRule="auto"/>
              <w:contextualSpacing/>
              <w:rPr>
                <w:rFonts w:ascii="Arial" w:hAnsi="Arial" w:cs="Arial"/>
                <w:color w:val="000000"/>
              </w:rPr>
            </w:pPr>
            <w:r w:rsidRPr="006A567C">
              <w:rPr>
                <w:rFonts w:ascii="Arial" w:hAnsi="Arial" w:cs="Arial"/>
                <w:color w:val="000000"/>
              </w:rPr>
              <w:t>36</w:t>
            </w:r>
          </w:p>
        </w:tc>
        <w:tc>
          <w:tcPr>
            <w:tcW w:w="1266" w:type="dxa"/>
            <w:vAlign w:val="bottom"/>
          </w:tcPr>
          <w:p w14:paraId="15A356F7" w14:textId="77777777" w:rsidR="006A567C" w:rsidRPr="006A567C" w:rsidRDefault="006A567C" w:rsidP="00AC6380">
            <w:pPr>
              <w:spacing w:line="276" w:lineRule="auto"/>
              <w:contextualSpacing/>
              <w:rPr>
                <w:rFonts w:ascii="Arial" w:hAnsi="Arial" w:cs="Arial"/>
                <w:color w:val="000000"/>
              </w:rPr>
            </w:pPr>
            <w:r w:rsidRPr="006A567C">
              <w:rPr>
                <w:rFonts w:ascii="Arial" w:hAnsi="Arial" w:cs="Arial"/>
                <w:color w:val="000000"/>
              </w:rPr>
              <w:t>11</w:t>
            </w:r>
          </w:p>
        </w:tc>
        <w:tc>
          <w:tcPr>
            <w:tcW w:w="1330" w:type="dxa"/>
            <w:vAlign w:val="bottom"/>
          </w:tcPr>
          <w:p w14:paraId="364BFAD4" w14:textId="77777777" w:rsidR="006A567C" w:rsidRPr="006A567C" w:rsidRDefault="006A567C" w:rsidP="00AC6380">
            <w:pPr>
              <w:spacing w:line="276" w:lineRule="auto"/>
              <w:contextualSpacing/>
              <w:rPr>
                <w:rFonts w:ascii="Arial" w:hAnsi="Arial" w:cs="Arial"/>
                <w:color w:val="000000"/>
              </w:rPr>
            </w:pPr>
            <w:r w:rsidRPr="006A567C">
              <w:rPr>
                <w:rFonts w:ascii="Arial" w:hAnsi="Arial" w:cs="Arial"/>
                <w:color w:val="000000"/>
              </w:rPr>
              <w:t>60</w:t>
            </w:r>
          </w:p>
        </w:tc>
      </w:tr>
      <w:tr w:rsidR="006A567C" w:rsidRPr="006A567C" w14:paraId="0A386F37" w14:textId="77777777" w:rsidTr="006A567C">
        <w:tc>
          <w:tcPr>
            <w:tcW w:w="2182" w:type="dxa"/>
            <w:vAlign w:val="bottom"/>
          </w:tcPr>
          <w:p w14:paraId="55AC3A49"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Gimnazjalne</w:t>
            </w:r>
          </w:p>
        </w:tc>
        <w:tc>
          <w:tcPr>
            <w:tcW w:w="1130" w:type="dxa"/>
            <w:vAlign w:val="bottom"/>
          </w:tcPr>
          <w:p w14:paraId="4B44ECD8"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w:t>
            </w:r>
          </w:p>
        </w:tc>
        <w:tc>
          <w:tcPr>
            <w:tcW w:w="1296" w:type="dxa"/>
            <w:vAlign w:val="bottom"/>
          </w:tcPr>
          <w:p w14:paraId="2E3EEAA5"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5</w:t>
            </w:r>
          </w:p>
        </w:tc>
        <w:tc>
          <w:tcPr>
            <w:tcW w:w="1127" w:type="dxa"/>
            <w:vAlign w:val="bottom"/>
          </w:tcPr>
          <w:p w14:paraId="3EBC7D0E"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3</w:t>
            </w:r>
          </w:p>
        </w:tc>
        <w:tc>
          <w:tcPr>
            <w:tcW w:w="1296" w:type="dxa"/>
            <w:vAlign w:val="bottom"/>
          </w:tcPr>
          <w:p w14:paraId="60165601"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13</w:t>
            </w:r>
          </w:p>
        </w:tc>
        <w:tc>
          <w:tcPr>
            <w:tcW w:w="1266" w:type="dxa"/>
            <w:vAlign w:val="bottom"/>
          </w:tcPr>
          <w:p w14:paraId="53EE4EFC"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w:t>
            </w:r>
          </w:p>
        </w:tc>
        <w:tc>
          <w:tcPr>
            <w:tcW w:w="1330" w:type="dxa"/>
            <w:vAlign w:val="bottom"/>
          </w:tcPr>
          <w:p w14:paraId="78590597"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5</w:t>
            </w:r>
          </w:p>
        </w:tc>
      </w:tr>
      <w:tr w:rsidR="006A567C" w:rsidRPr="006A567C" w14:paraId="2143B877" w14:textId="77777777" w:rsidTr="006A567C">
        <w:tc>
          <w:tcPr>
            <w:tcW w:w="2182" w:type="dxa"/>
            <w:vAlign w:val="bottom"/>
          </w:tcPr>
          <w:p w14:paraId="320F401D"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color w:val="000000"/>
              </w:rPr>
              <w:t>brak wykształcenia</w:t>
            </w:r>
          </w:p>
        </w:tc>
        <w:tc>
          <w:tcPr>
            <w:tcW w:w="1130" w:type="dxa"/>
            <w:vAlign w:val="bottom"/>
          </w:tcPr>
          <w:p w14:paraId="0E1B55AE"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0</w:t>
            </w:r>
          </w:p>
        </w:tc>
        <w:tc>
          <w:tcPr>
            <w:tcW w:w="1296" w:type="dxa"/>
            <w:vAlign w:val="bottom"/>
          </w:tcPr>
          <w:p w14:paraId="49B2B014"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w:t>
            </w:r>
          </w:p>
        </w:tc>
        <w:tc>
          <w:tcPr>
            <w:tcW w:w="1127" w:type="dxa"/>
            <w:vAlign w:val="bottom"/>
          </w:tcPr>
          <w:p w14:paraId="6719CE1F"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w:t>
            </w:r>
          </w:p>
        </w:tc>
        <w:tc>
          <w:tcPr>
            <w:tcW w:w="1296" w:type="dxa"/>
            <w:vAlign w:val="bottom"/>
          </w:tcPr>
          <w:p w14:paraId="640579D0"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7</w:t>
            </w:r>
          </w:p>
        </w:tc>
        <w:tc>
          <w:tcPr>
            <w:tcW w:w="1266" w:type="dxa"/>
            <w:vAlign w:val="bottom"/>
          </w:tcPr>
          <w:p w14:paraId="411F18BF"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1</w:t>
            </w:r>
          </w:p>
        </w:tc>
        <w:tc>
          <w:tcPr>
            <w:tcW w:w="1330" w:type="dxa"/>
            <w:vAlign w:val="bottom"/>
          </w:tcPr>
          <w:p w14:paraId="61053EB6" w14:textId="77777777" w:rsidR="006A567C" w:rsidRPr="006A567C" w:rsidRDefault="006A567C" w:rsidP="00AC6380">
            <w:pPr>
              <w:spacing w:line="276" w:lineRule="auto"/>
              <w:contextualSpacing/>
              <w:rPr>
                <w:rFonts w:ascii="Arial" w:hAnsi="Arial" w:cs="Arial"/>
                <w:b/>
              </w:rPr>
            </w:pPr>
            <w:r w:rsidRPr="006A567C">
              <w:rPr>
                <w:rFonts w:ascii="Arial" w:hAnsi="Arial" w:cs="Arial"/>
                <w:color w:val="000000"/>
              </w:rPr>
              <w:t>2</w:t>
            </w:r>
          </w:p>
        </w:tc>
      </w:tr>
    </w:tbl>
    <w:p w14:paraId="3E0879BC" w14:textId="77777777" w:rsidR="006A567C" w:rsidRPr="006A567C" w:rsidRDefault="006A567C" w:rsidP="00AC6380">
      <w:pPr>
        <w:spacing w:line="276" w:lineRule="auto"/>
        <w:contextualSpacing/>
        <w:rPr>
          <w:rFonts w:ascii="Arial" w:eastAsiaTheme="minorHAnsi" w:hAnsi="Arial" w:cs="Arial"/>
          <w:i/>
          <w:lang w:eastAsia="en-US"/>
        </w:rPr>
      </w:pPr>
      <w:r w:rsidRPr="006A567C">
        <w:rPr>
          <w:rFonts w:ascii="Arial" w:eastAsiaTheme="minorHAnsi" w:hAnsi="Arial" w:cs="Arial"/>
          <w:i/>
          <w:lang w:eastAsia="en-US"/>
        </w:rPr>
        <w:t>Źródło: Dane własne MOPR we Włocławku</w:t>
      </w:r>
    </w:p>
    <w:p w14:paraId="6632E63B" w14:textId="77777777" w:rsidR="006A567C" w:rsidRPr="006A567C" w:rsidRDefault="006A567C" w:rsidP="00AC6380">
      <w:pPr>
        <w:spacing w:line="276" w:lineRule="auto"/>
        <w:contextualSpacing/>
        <w:rPr>
          <w:rFonts w:ascii="Arial" w:eastAsiaTheme="minorHAnsi" w:hAnsi="Arial" w:cs="Arial"/>
          <w:i/>
          <w:lang w:eastAsia="en-US"/>
        </w:rPr>
      </w:pPr>
    </w:p>
    <w:p w14:paraId="49B74378"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 xml:space="preserve">Powyższa tabela przedstawia poziom wykształcenia osób bezdomnych, które korzystały z pomocy MOPR Włocławek w latach 2018-2020. Jak wynika z danych osoby bezdomne posiadają stosunkowo niskie wykształcenie, głównie zasadnicze zawodowe </w:t>
      </w:r>
      <w:r w:rsidRPr="006A567C">
        <w:rPr>
          <w:rFonts w:ascii="Arial" w:eastAsiaTheme="minorHAnsi" w:hAnsi="Arial" w:cs="Arial"/>
          <w:lang w:eastAsia="en-US"/>
        </w:rPr>
        <w:lastRenderedPageBreak/>
        <w:t xml:space="preserve">oraz podstawowe. Wśród osób bezdomnych wykształcenie zawodowe w 2018 r. posiadało 8 kobiet i 99 mężczyzn, a w 2019 r. było w tej grupie 11 kobiet i 109 mężczyzn, natomiast w 2020 r. grupa ta liczyła 7 kobiet i 78 mężczyzn. Kolejną pod względem liczebności jest grupa osób z wykształceniem podstawowym, która stanowi 11 kobiet i 60 mężczyzn. </w:t>
      </w:r>
    </w:p>
    <w:p w14:paraId="16A42ADD"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 xml:space="preserve">Na uwagę zasługuje fakt, że osoby bezdomne bez wykształcenia stanowią niewielki odsetek tej grupy społecznej. W 2018 r. były to tylko 2 osoby bezdomne bez wykształcenia (2 mężczyzn), ale w 2019 r. było już 5 osób, w tym 2 kobiety i 3 mężczyzn, natomiast w I półroczu 2020 roku 3 osoby, w tym 1 kobieta i 2 mężczyzn. </w:t>
      </w:r>
    </w:p>
    <w:p w14:paraId="330D12B7"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 xml:space="preserve">Warto także zwrócić uwagę, iż wśród osób bezdomnych znajdują się także osoby z wykształceniem wyższym. Osoby z wykształceniem wyższym stanowią najmniejszy odsetek tej populacji. W 2018 r. wykształcenie wyższe posiadało 2 mężczyzn, w 2019 3 mężczyzn, a w pierwszej połowie 2020 r. odnotowano 1 osobę bezdomną legitymującą się wykształceniem wyższym. </w:t>
      </w:r>
    </w:p>
    <w:p w14:paraId="1793B353" w14:textId="77777777" w:rsidR="006A567C" w:rsidRPr="006A567C" w:rsidRDefault="006A567C" w:rsidP="00AC6380">
      <w:pPr>
        <w:spacing w:line="276" w:lineRule="auto"/>
        <w:ind w:firstLine="709"/>
        <w:contextualSpacing/>
        <w:rPr>
          <w:rFonts w:ascii="Arial" w:eastAsiaTheme="minorHAnsi" w:hAnsi="Arial" w:cs="Arial"/>
          <w:lang w:eastAsia="en-US"/>
        </w:rPr>
      </w:pPr>
      <w:r w:rsidRPr="006A567C">
        <w:rPr>
          <w:rFonts w:ascii="Arial" w:eastAsiaTheme="minorHAnsi" w:hAnsi="Arial" w:cs="Arial"/>
          <w:lang w:eastAsia="en-US"/>
        </w:rPr>
        <w:t>Strukturę wykształcenie bezdomnych kobiet oraz mężczyzn w poszczególnych latach trafnie przedstawia poniższy wykres.</w:t>
      </w:r>
    </w:p>
    <w:p w14:paraId="18533D83" w14:textId="77777777" w:rsidR="006A567C" w:rsidRPr="006A567C" w:rsidRDefault="006A567C" w:rsidP="00AC6380">
      <w:pPr>
        <w:spacing w:line="276" w:lineRule="auto"/>
        <w:ind w:firstLine="709"/>
        <w:contextualSpacing/>
        <w:rPr>
          <w:rFonts w:ascii="Arial" w:eastAsiaTheme="minorHAnsi" w:hAnsi="Arial" w:cs="Arial"/>
          <w:lang w:eastAsia="en-US"/>
        </w:rPr>
      </w:pPr>
    </w:p>
    <w:p w14:paraId="4C6B9392" w14:textId="77777777" w:rsidR="006A567C" w:rsidRPr="006A567C" w:rsidRDefault="006A567C" w:rsidP="00AC6380">
      <w:pPr>
        <w:spacing w:line="276" w:lineRule="auto"/>
        <w:contextualSpacing/>
        <w:rPr>
          <w:rFonts w:ascii="Arial" w:eastAsiaTheme="minorHAnsi" w:hAnsi="Arial" w:cs="Arial"/>
          <w:b/>
          <w:bCs/>
          <w:lang w:eastAsia="en-US"/>
        </w:rPr>
      </w:pPr>
      <w:r w:rsidRPr="006A567C">
        <w:rPr>
          <w:rFonts w:ascii="Arial" w:eastAsiaTheme="minorHAnsi" w:hAnsi="Arial" w:cs="Arial"/>
          <w:b/>
          <w:bCs/>
          <w:lang w:eastAsia="en-US"/>
        </w:rPr>
        <w:t>Wykres 3. Struktura wykształcenia osób bezrobotnych w latach 2018 – 2020</w:t>
      </w:r>
    </w:p>
    <w:p w14:paraId="56091EBB" w14:textId="77777777" w:rsidR="00A3494D" w:rsidRPr="006A567C" w:rsidRDefault="006A567C" w:rsidP="00AC6380">
      <w:pPr>
        <w:spacing w:line="276" w:lineRule="auto"/>
        <w:contextualSpacing/>
        <w:rPr>
          <w:rFonts w:ascii="Arial" w:eastAsiaTheme="minorHAnsi" w:hAnsi="Arial" w:cs="Arial"/>
          <w:bCs/>
          <w:lang w:eastAsia="en-US"/>
        </w:rPr>
      </w:pPr>
      <w:r w:rsidRPr="006A567C">
        <w:rPr>
          <w:rFonts w:ascii="Arial" w:eastAsiaTheme="minorHAnsi" w:hAnsi="Arial" w:cs="Arial"/>
          <w:noProof/>
        </w:rPr>
        <w:drawing>
          <wp:inline distT="0" distB="0" distL="0" distR="0" wp14:anchorId="2F7436E0" wp14:editId="1869FAD5">
            <wp:extent cx="5805170" cy="3683000"/>
            <wp:effectExtent l="0" t="0" r="0" b="0"/>
            <wp:docPr id="6" name="Wykres 6" title="Struktura wykształcenia osób bezrobotnych w latach 2018 –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ECCBD8" w14:textId="77777777" w:rsidR="006A567C" w:rsidRPr="006A567C" w:rsidRDefault="006A567C" w:rsidP="00AC6380">
      <w:pPr>
        <w:spacing w:line="276" w:lineRule="auto"/>
        <w:contextualSpacing/>
        <w:rPr>
          <w:rFonts w:ascii="Arial" w:eastAsiaTheme="minorHAnsi" w:hAnsi="Arial" w:cs="Arial"/>
          <w:bCs/>
          <w:lang w:eastAsia="en-US"/>
        </w:rPr>
      </w:pPr>
      <w:r w:rsidRPr="006A567C">
        <w:rPr>
          <w:rFonts w:ascii="Arial" w:eastAsiaTheme="minorHAnsi" w:hAnsi="Arial" w:cs="Arial"/>
          <w:bCs/>
          <w:lang w:eastAsia="en-US"/>
        </w:rPr>
        <w:t>Tryb życia prowadzony przez osoby bezdomne powoduje występowanie różnych dysfunkcji zdrowotnych prowadzących do niepełnosprawności. Wśród osób bezdomnych w 2018 r. 43,69 % osób posiadło orzeczony stopień niepełnosprawności, w 2019 r. wskaźnik ten wynosił 45,61 %, a w I półroczu 2020 r. kształtował się na poziomie 45,50%.</w:t>
      </w:r>
    </w:p>
    <w:p w14:paraId="3554E421" w14:textId="77777777" w:rsidR="006A567C" w:rsidRPr="006A567C" w:rsidRDefault="006A567C" w:rsidP="00AC6380">
      <w:pPr>
        <w:spacing w:line="276" w:lineRule="auto"/>
        <w:contextualSpacing/>
        <w:rPr>
          <w:rFonts w:ascii="Arial" w:eastAsiaTheme="minorHAnsi" w:hAnsi="Arial" w:cs="Arial"/>
          <w:b/>
          <w:lang w:eastAsia="en-US"/>
        </w:rPr>
      </w:pPr>
      <w:r w:rsidRPr="006A567C">
        <w:rPr>
          <w:rFonts w:ascii="Arial" w:eastAsiaTheme="minorHAnsi" w:hAnsi="Arial" w:cs="Arial"/>
          <w:b/>
          <w:lang w:eastAsia="en-US"/>
        </w:rPr>
        <w:t>Tabela 4. Struktura niepełnosprawności wśród osób bezdomnych w latach 2018-2020</w:t>
      </w:r>
    </w:p>
    <w:tbl>
      <w:tblPr>
        <w:tblStyle w:val="Tabela-Siatka"/>
        <w:tblW w:w="0" w:type="auto"/>
        <w:tblLook w:val="04A0" w:firstRow="1" w:lastRow="0" w:firstColumn="1" w:lastColumn="0" w:noHBand="0" w:noVBand="1"/>
        <w:tblCaption w:val="stopień niepełnosprawności"/>
      </w:tblPr>
      <w:tblGrid>
        <w:gridCol w:w="2427"/>
        <w:gridCol w:w="1060"/>
        <w:gridCol w:w="1340"/>
        <w:gridCol w:w="1060"/>
        <w:gridCol w:w="1340"/>
        <w:gridCol w:w="1060"/>
        <w:gridCol w:w="1340"/>
      </w:tblGrid>
      <w:tr w:rsidR="006A567C" w:rsidRPr="006A567C" w14:paraId="6312052A" w14:textId="77777777" w:rsidTr="00A3494D">
        <w:trPr>
          <w:tblHeader/>
        </w:trPr>
        <w:tc>
          <w:tcPr>
            <w:tcW w:w="2566" w:type="dxa"/>
            <w:vMerge w:val="restart"/>
          </w:tcPr>
          <w:p w14:paraId="14C0847B" w14:textId="77777777" w:rsidR="006A567C" w:rsidRPr="006A567C" w:rsidRDefault="006A567C" w:rsidP="00AC6380">
            <w:pPr>
              <w:spacing w:line="276" w:lineRule="auto"/>
              <w:contextualSpacing/>
              <w:rPr>
                <w:rFonts w:ascii="Arial" w:hAnsi="Arial" w:cs="Arial"/>
                <w:b/>
              </w:rPr>
            </w:pPr>
            <w:r w:rsidRPr="006A567C">
              <w:rPr>
                <w:rFonts w:ascii="Arial" w:hAnsi="Arial" w:cs="Arial"/>
                <w:b/>
              </w:rPr>
              <w:lastRenderedPageBreak/>
              <w:t>Stopień niepełnosprawności</w:t>
            </w:r>
          </w:p>
        </w:tc>
        <w:tc>
          <w:tcPr>
            <w:tcW w:w="2484" w:type="dxa"/>
            <w:gridSpan w:val="2"/>
          </w:tcPr>
          <w:p w14:paraId="38A728E4" w14:textId="77777777" w:rsidR="006A567C" w:rsidRPr="006A567C" w:rsidRDefault="006A567C" w:rsidP="00AC6380">
            <w:pPr>
              <w:spacing w:line="276" w:lineRule="auto"/>
              <w:contextualSpacing/>
              <w:rPr>
                <w:rFonts w:ascii="Arial" w:hAnsi="Arial" w:cs="Arial"/>
                <w:b/>
              </w:rPr>
            </w:pPr>
            <w:r w:rsidRPr="006A567C">
              <w:rPr>
                <w:rFonts w:ascii="Arial" w:hAnsi="Arial" w:cs="Arial"/>
                <w:b/>
              </w:rPr>
              <w:t>2018</w:t>
            </w:r>
          </w:p>
        </w:tc>
        <w:tc>
          <w:tcPr>
            <w:tcW w:w="2339" w:type="dxa"/>
            <w:gridSpan w:val="2"/>
          </w:tcPr>
          <w:p w14:paraId="7FD8943B" w14:textId="77777777" w:rsidR="006A567C" w:rsidRPr="006A567C" w:rsidRDefault="006A567C" w:rsidP="00AC6380">
            <w:pPr>
              <w:spacing w:line="276" w:lineRule="auto"/>
              <w:contextualSpacing/>
              <w:rPr>
                <w:rFonts w:ascii="Arial" w:hAnsi="Arial" w:cs="Arial"/>
                <w:b/>
              </w:rPr>
            </w:pPr>
            <w:r w:rsidRPr="006A567C">
              <w:rPr>
                <w:rFonts w:ascii="Arial" w:hAnsi="Arial" w:cs="Arial"/>
                <w:b/>
              </w:rPr>
              <w:t>2019</w:t>
            </w:r>
          </w:p>
        </w:tc>
        <w:tc>
          <w:tcPr>
            <w:tcW w:w="2238" w:type="dxa"/>
            <w:gridSpan w:val="2"/>
          </w:tcPr>
          <w:p w14:paraId="32BBA0BB" w14:textId="77777777" w:rsidR="006A567C" w:rsidRPr="006A567C" w:rsidRDefault="006A567C" w:rsidP="00AC6380">
            <w:pPr>
              <w:spacing w:line="276" w:lineRule="auto"/>
              <w:contextualSpacing/>
              <w:rPr>
                <w:rFonts w:ascii="Arial" w:hAnsi="Arial" w:cs="Arial"/>
                <w:b/>
              </w:rPr>
            </w:pPr>
            <w:r w:rsidRPr="006A567C">
              <w:rPr>
                <w:rFonts w:ascii="Arial" w:hAnsi="Arial" w:cs="Arial"/>
                <w:b/>
              </w:rPr>
              <w:t>2020</w:t>
            </w:r>
          </w:p>
        </w:tc>
      </w:tr>
      <w:tr w:rsidR="006A567C" w:rsidRPr="006A567C" w14:paraId="2C225165" w14:textId="77777777" w:rsidTr="00A3494D">
        <w:trPr>
          <w:tblHeader/>
        </w:trPr>
        <w:tc>
          <w:tcPr>
            <w:tcW w:w="2566" w:type="dxa"/>
            <w:vMerge/>
          </w:tcPr>
          <w:p w14:paraId="455D174A" w14:textId="77777777" w:rsidR="006A567C" w:rsidRPr="006A567C" w:rsidRDefault="006A567C" w:rsidP="00AC6380">
            <w:pPr>
              <w:spacing w:line="276" w:lineRule="auto"/>
              <w:contextualSpacing/>
              <w:rPr>
                <w:rFonts w:ascii="Arial" w:hAnsi="Arial" w:cs="Arial"/>
                <w:b/>
              </w:rPr>
            </w:pPr>
          </w:p>
        </w:tc>
        <w:tc>
          <w:tcPr>
            <w:tcW w:w="1222" w:type="dxa"/>
          </w:tcPr>
          <w:p w14:paraId="1F535577"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Kobiety </w:t>
            </w:r>
          </w:p>
        </w:tc>
        <w:tc>
          <w:tcPr>
            <w:tcW w:w="1262" w:type="dxa"/>
          </w:tcPr>
          <w:p w14:paraId="5B027911"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Mężczyźni </w:t>
            </w:r>
          </w:p>
        </w:tc>
        <w:tc>
          <w:tcPr>
            <w:tcW w:w="1077" w:type="dxa"/>
          </w:tcPr>
          <w:p w14:paraId="08EB5BEB"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Kobiety </w:t>
            </w:r>
          </w:p>
        </w:tc>
        <w:tc>
          <w:tcPr>
            <w:tcW w:w="1262" w:type="dxa"/>
          </w:tcPr>
          <w:p w14:paraId="4831F893"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Mężczyźni </w:t>
            </w:r>
          </w:p>
        </w:tc>
        <w:tc>
          <w:tcPr>
            <w:tcW w:w="962" w:type="dxa"/>
          </w:tcPr>
          <w:p w14:paraId="4019EDB4"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Kobiety </w:t>
            </w:r>
          </w:p>
        </w:tc>
        <w:tc>
          <w:tcPr>
            <w:tcW w:w="1276" w:type="dxa"/>
          </w:tcPr>
          <w:p w14:paraId="3DC0E51D"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Mężczyźni </w:t>
            </w:r>
          </w:p>
        </w:tc>
      </w:tr>
      <w:tr w:rsidR="006A567C" w:rsidRPr="006A567C" w14:paraId="7D510291" w14:textId="77777777" w:rsidTr="006A567C">
        <w:tc>
          <w:tcPr>
            <w:tcW w:w="2566" w:type="dxa"/>
          </w:tcPr>
          <w:p w14:paraId="3B994A96" w14:textId="77777777" w:rsidR="006A567C" w:rsidRPr="006A567C" w:rsidRDefault="006A567C" w:rsidP="00AC6380">
            <w:pPr>
              <w:spacing w:line="276" w:lineRule="auto"/>
              <w:contextualSpacing/>
              <w:rPr>
                <w:rFonts w:ascii="Arial" w:hAnsi="Arial" w:cs="Arial"/>
                <w:b/>
                <w:bCs/>
              </w:rPr>
            </w:pPr>
            <w:proofErr w:type="spellStart"/>
            <w:r w:rsidRPr="006A567C">
              <w:rPr>
                <w:rFonts w:ascii="Arial" w:eastAsia="SimSun" w:hAnsi="Arial" w:cs="Arial"/>
                <w:b/>
                <w:bCs/>
                <w:lang w:val="en-US" w:eastAsia="zh-CN"/>
              </w:rPr>
              <w:t>znaczny</w:t>
            </w:r>
            <w:proofErr w:type="spellEnd"/>
          </w:p>
        </w:tc>
        <w:tc>
          <w:tcPr>
            <w:tcW w:w="1222" w:type="dxa"/>
          </w:tcPr>
          <w:p w14:paraId="02CF2D7E"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2</w:t>
            </w:r>
          </w:p>
        </w:tc>
        <w:tc>
          <w:tcPr>
            <w:tcW w:w="1262" w:type="dxa"/>
          </w:tcPr>
          <w:p w14:paraId="6110FBCF"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11</w:t>
            </w:r>
          </w:p>
        </w:tc>
        <w:tc>
          <w:tcPr>
            <w:tcW w:w="1077" w:type="dxa"/>
          </w:tcPr>
          <w:p w14:paraId="63992784"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2</w:t>
            </w:r>
          </w:p>
        </w:tc>
        <w:tc>
          <w:tcPr>
            <w:tcW w:w="1262" w:type="dxa"/>
          </w:tcPr>
          <w:p w14:paraId="058DD257"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7</w:t>
            </w:r>
          </w:p>
        </w:tc>
        <w:tc>
          <w:tcPr>
            <w:tcW w:w="962" w:type="dxa"/>
          </w:tcPr>
          <w:p w14:paraId="2CCB0FD9"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3</w:t>
            </w:r>
          </w:p>
        </w:tc>
        <w:tc>
          <w:tcPr>
            <w:tcW w:w="1276" w:type="dxa"/>
          </w:tcPr>
          <w:p w14:paraId="052BD32C"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6</w:t>
            </w:r>
          </w:p>
        </w:tc>
      </w:tr>
      <w:tr w:rsidR="006A567C" w:rsidRPr="006A567C" w14:paraId="10A68F53" w14:textId="77777777" w:rsidTr="006A567C">
        <w:tc>
          <w:tcPr>
            <w:tcW w:w="2566" w:type="dxa"/>
          </w:tcPr>
          <w:p w14:paraId="27DC6EBC" w14:textId="77777777" w:rsidR="006A567C" w:rsidRPr="006A567C" w:rsidRDefault="006A567C" w:rsidP="00AC6380">
            <w:pPr>
              <w:spacing w:line="276" w:lineRule="auto"/>
              <w:contextualSpacing/>
              <w:rPr>
                <w:rFonts w:ascii="Arial" w:hAnsi="Arial" w:cs="Arial"/>
                <w:b/>
                <w:bCs/>
              </w:rPr>
            </w:pPr>
            <w:proofErr w:type="spellStart"/>
            <w:r w:rsidRPr="006A567C">
              <w:rPr>
                <w:rFonts w:ascii="Arial" w:eastAsia="SimSun" w:hAnsi="Arial" w:cs="Arial"/>
                <w:b/>
                <w:bCs/>
                <w:lang w:val="en-US" w:eastAsia="zh-CN"/>
              </w:rPr>
              <w:t>umiarkowany</w:t>
            </w:r>
            <w:proofErr w:type="spellEnd"/>
            <w:r w:rsidRPr="006A567C">
              <w:rPr>
                <w:rFonts w:ascii="Arial" w:eastAsia="SimSun" w:hAnsi="Arial" w:cs="Arial"/>
                <w:b/>
                <w:bCs/>
                <w:lang w:val="en-US" w:eastAsia="zh-CN"/>
              </w:rPr>
              <w:t xml:space="preserve"> </w:t>
            </w:r>
          </w:p>
        </w:tc>
        <w:tc>
          <w:tcPr>
            <w:tcW w:w="1222" w:type="dxa"/>
          </w:tcPr>
          <w:p w14:paraId="4E90F817"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9</w:t>
            </w:r>
          </w:p>
        </w:tc>
        <w:tc>
          <w:tcPr>
            <w:tcW w:w="1262" w:type="dxa"/>
          </w:tcPr>
          <w:p w14:paraId="2A8A635F"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54</w:t>
            </w:r>
          </w:p>
        </w:tc>
        <w:tc>
          <w:tcPr>
            <w:tcW w:w="1077" w:type="dxa"/>
          </w:tcPr>
          <w:p w14:paraId="1A130543"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9</w:t>
            </w:r>
          </w:p>
        </w:tc>
        <w:tc>
          <w:tcPr>
            <w:tcW w:w="1262" w:type="dxa"/>
          </w:tcPr>
          <w:p w14:paraId="66BD9555"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55</w:t>
            </w:r>
          </w:p>
        </w:tc>
        <w:tc>
          <w:tcPr>
            <w:tcW w:w="962" w:type="dxa"/>
          </w:tcPr>
          <w:p w14:paraId="1216CE59"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7</w:t>
            </w:r>
          </w:p>
        </w:tc>
        <w:tc>
          <w:tcPr>
            <w:tcW w:w="1276" w:type="dxa"/>
          </w:tcPr>
          <w:p w14:paraId="0FF6F876"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43</w:t>
            </w:r>
          </w:p>
        </w:tc>
      </w:tr>
      <w:tr w:rsidR="006A567C" w:rsidRPr="006A567C" w14:paraId="342B4D29" w14:textId="77777777" w:rsidTr="006A567C">
        <w:tc>
          <w:tcPr>
            <w:tcW w:w="2566" w:type="dxa"/>
          </w:tcPr>
          <w:p w14:paraId="60D52F6D" w14:textId="77777777" w:rsidR="006A567C" w:rsidRPr="006A567C" w:rsidRDefault="006A567C" w:rsidP="00AC6380">
            <w:pPr>
              <w:spacing w:line="276" w:lineRule="auto"/>
              <w:contextualSpacing/>
              <w:rPr>
                <w:rFonts w:ascii="Arial" w:hAnsi="Arial" w:cs="Arial"/>
                <w:b/>
                <w:bCs/>
              </w:rPr>
            </w:pPr>
            <w:proofErr w:type="spellStart"/>
            <w:r w:rsidRPr="006A567C">
              <w:rPr>
                <w:rFonts w:ascii="Arial" w:eastAsia="SimSun" w:hAnsi="Arial" w:cs="Arial"/>
                <w:b/>
                <w:bCs/>
                <w:lang w:val="en-US" w:eastAsia="zh-CN"/>
              </w:rPr>
              <w:t>lekki</w:t>
            </w:r>
            <w:proofErr w:type="spellEnd"/>
          </w:p>
        </w:tc>
        <w:tc>
          <w:tcPr>
            <w:tcW w:w="1222" w:type="dxa"/>
          </w:tcPr>
          <w:p w14:paraId="6D89655A"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0</w:t>
            </w:r>
          </w:p>
        </w:tc>
        <w:tc>
          <w:tcPr>
            <w:tcW w:w="1262" w:type="dxa"/>
          </w:tcPr>
          <w:p w14:paraId="4B021818"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28</w:t>
            </w:r>
          </w:p>
        </w:tc>
        <w:tc>
          <w:tcPr>
            <w:tcW w:w="1077" w:type="dxa"/>
          </w:tcPr>
          <w:p w14:paraId="2A6327DD"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1</w:t>
            </w:r>
          </w:p>
        </w:tc>
        <w:tc>
          <w:tcPr>
            <w:tcW w:w="1262" w:type="dxa"/>
          </w:tcPr>
          <w:p w14:paraId="38FD0647"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30</w:t>
            </w:r>
          </w:p>
        </w:tc>
        <w:tc>
          <w:tcPr>
            <w:tcW w:w="962" w:type="dxa"/>
          </w:tcPr>
          <w:p w14:paraId="5DE6A616"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1</w:t>
            </w:r>
          </w:p>
        </w:tc>
        <w:tc>
          <w:tcPr>
            <w:tcW w:w="1276" w:type="dxa"/>
          </w:tcPr>
          <w:p w14:paraId="747E8117" w14:textId="77777777" w:rsidR="006A567C" w:rsidRPr="006A567C" w:rsidRDefault="006A567C" w:rsidP="00AC6380">
            <w:pPr>
              <w:spacing w:line="276" w:lineRule="auto"/>
              <w:contextualSpacing/>
              <w:rPr>
                <w:rFonts w:ascii="Arial" w:hAnsi="Arial" w:cs="Arial"/>
                <w:b/>
              </w:rPr>
            </w:pPr>
            <w:r w:rsidRPr="006A567C">
              <w:rPr>
                <w:rFonts w:ascii="Arial" w:eastAsia="SimSun" w:hAnsi="Arial" w:cs="Arial"/>
                <w:color w:val="000000"/>
                <w:lang w:val="en-US" w:eastAsia="zh-CN"/>
              </w:rPr>
              <w:t>26</w:t>
            </w:r>
          </w:p>
        </w:tc>
      </w:tr>
      <w:tr w:rsidR="006A567C" w:rsidRPr="006A567C" w14:paraId="073DF8DD" w14:textId="77777777" w:rsidTr="006A567C">
        <w:tc>
          <w:tcPr>
            <w:tcW w:w="2566" w:type="dxa"/>
          </w:tcPr>
          <w:p w14:paraId="7C3BF6D5" w14:textId="77777777" w:rsidR="006A567C" w:rsidRPr="006A567C" w:rsidRDefault="006A567C" w:rsidP="00AC6380">
            <w:pPr>
              <w:spacing w:line="276" w:lineRule="auto"/>
              <w:contextualSpacing/>
              <w:rPr>
                <w:rFonts w:ascii="Arial" w:eastAsia="SimSun" w:hAnsi="Arial" w:cs="Arial"/>
                <w:b/>
                <w:bCs/>
                <w:lang w:val="en-US" w:eastAsia="zh-CN"/>
              </w:rPr>
            </w:pPr>
            <w:proofErr w:type="spellStart"/>
            <w:r w:rsidRPr="006A567C">
              <w:rPr>
                <w:rFonts w:ascii="Arial" w:eastAsia="SimSun" w:hAnsi="Arial" w:cs="Arial"/>
                <w:b/>
                <w:bCs/>
                <w:lang w:val="en-US" w:eastAsia="zh-CN"/>
              </w:rPr>
              <w:t>Ogólem</w:t>
            </w:r>
            <w:proofErr w:type="spellEnd"/>
          </w:p>
        </w:tc>
        <w:tc>
          <w:tcPr>
            <w:tcW w:w="1222" w:type="dxa"/>
          </w:tcPr>
          <w:p w14:paraId="23793A86" w14:textId="77777777" w:rsidR="006A567C" w:rsidRPr="006A567C" w:rsidRDefault="006A567C" w:rsidP="00AC6380">
            <w:pPr>
              <w:spacing w:line="276" w:lineRule="auto"/>
              <w:contextualSpacing/>
              <w:rPr>
                <w:rFonts w:ascii="Arial" w:eastAsia="SimSun" w:hAnsi="Arial" w:cs="Arial"/>
                <w:color w:val="000000"/>
                <w:lang w:val="en-US" w:eastAsia="zh-CN"/>
              </w:rPr>
            </w:pPr>
            <w:r w:rsidRPr="006A567C">
              <w:rPr>
                <w:rFonts w:ascii="Arial" w:eastAsia="SimSun" w:hAnsi="Arial" w:cs="Arial"/>
                <w:color w:val="000000"/>
                <w:lang w:val="en-US" w:eastAsia="zh-CN"/>
              </w:rPr>
              <w:t>11</w:t>
            </w:r>
          </w:p>
        </w:tc>
        <w:tc>
          <w:tcPr>
            <w:tcW w:w="1262" w:type="dxa"/>
          </w:tcPr>
          <w:p w14:paraId="7CC6E4F1" w14:textId="77777777" w:rsidR="006A567C" w:rsidRPr="006A567C" w:rsidRDefault="006A567C" w:rsidP="00AC6380">
            <w:pPr>
              <w:spacing w:line="276" w:lineRule="auto"/>
              <w:contextualSpacing/>
              <w:rPr>
                <w:rFonts w:ascii="Arial" w:eastAsia="SimSun" w:hAnsi="Arial" w:cs="Arial"/>
                <w:color w:val="000000"/>
                <w:lang w:val="en-US" w:eastAsia="zh-CN"/>
              </w:rPr>
            </w:pPr>
            <w:r w:rsidRPr="006A567C">
              <w:rPr>
                <w:rFonts w:ascii="Arial" w:eastAsia="SimSun" w:hAnsi="Arial" w:cs="Arial"/>
                <w:color w:val="000000"/>
                <w:lang w:val="en-US" w:eastAsia="zh-CN"/>
              </w:rPr>
              <w:t>93</w:t>
            </w:r>
          </w:p>
        </w:tc>
        <w:tc>
          <w:tcPr>
            <w:tcW w:w="1077" w:type="dxa"/>
          </w:tcPr>
          <w:p w14:paraId="7549EF94" w14:textId="77777777" w:rsidR="006A567C" w:rsidRPr="006A567C" w:rsidRDefault="006A567C" w:rsidP="00AC6380">
            <w:pPr>
              <w:spacing w:line="276" w:lineRule="auto"/>
              <w:contextualSpacing/>
              <w:rPr>
                <w:rFonts w:ascii="Arial" w:eastAsia="SimSun" w:hAnsi="Arial" w:cs="Arial"/>
                <w:color w:val="000000"/>
                <w:lang w:val="en-US" w:eastAsia="zh-CN"/>
              </w:rPr>
            </w:pPr>
            <w:r w:rsidRPr="006A567C">
              <w:rPr>
                <w:rFonts w:ascii="Arial" w:eastAsia="SimSun" w:hAnsi="Arial" w:cs="Arial"/>
                <w:color w:val="000000"/>
                <w:lang w:val="en-US" w:eastAsia="zh-CN"/>
              </w:rPr>
              <w:t>12</w:t>
            </w:r>
          </w:p>
        </w:tc>
        <w:tc>
          <w:tcPr>
            <w:tcW w:w="1262" w:type="dxa"/>
          </w:tcPr>
          <w:p w14:paraId="3078EEB0" w14:textId="77777777" w:rsidR="006A567C" w:rsidRPr="006A567C" w:rsidRDefault="006A567C" w:rsidP="00AC6380">
            <w:pPr>
              <w:spacing w:line="276" w:lineRule="auto"/>
              <w:contextualSpacing/>
              <w:rPr>
                <w:rFonts w:ascii="Arial" w:eastAsia="SimSun" w:hAnsi="Arial" w:cs="Arial"/>
                <w:color w:val="000000"/>
                <w:lang w:val="en-US" w:eastAsia="zh-CN"/>
              </w:rPr>
            </w:pPr>
            <w:r w:rsidRPr="006A567C">
              <w:rPr>
                <w:rFonts w:ascii="Arial" w:eastAsia="SimSun" w:hAnsi="Arial" w:cs="Arial"/>
                <w:color w:val="000000"/>
                <w:lang w:val="en-US" w:eastAsia="zh-CN"/>
              </w:rPr>
              <w:t>92</w:t>
            </w:r>
          </w:p>
        </w:tc>
        <w:tc>
          <w:tcPr>
            <w:tcW w:w="962" w:type="dxa"/>
          </w:tcPr>
          <w:p w14:paraId="2A699B66" w14:textId="77777777" w:rsidR="006A567C" w:rsidRPr="006A567C" w:rsidRDefault="006A567C" w:rsidP="00AC6380">
            <w:pPr>
              <w:spacing w:line="276" w:lineRule="auto"/>
              <w:contextualSpacing/>
              <w:rPr>
                <w:rFonts w:ascii="Arial" w:eastAsia="SimSun" w:hAnsi="Arial" w:cs="Arial"/>
                <w:color w:val="000000"/>
                <w:lang w:val="en-US" w:eastAsia="zh-CN"/>
              </w:rPr>
            </w:pPr>
            <w:r w:rsidRPr="006A567C">
              <w:rPr>
                <w:rFonts w:ascii="Arial" w:eastAsia="SimSun" w:hAnsi="Arial" w:cs="Arial"/>
                <w:color w:val="000000"/>
                <w:lang w:val="en-US" w:eastAsia="zh-CN"/>
              </w:rPr>
              <w:t>11</w:t>
            </w:r>
          </w:p>
        </w:tc>
        <w:tc>
          <w:tcPr>
            <w:tcW w:w="1276" w:type="dxa"/>
          </w:tcPr>
          <w:p w14:paraId="307B5A25" w14:textId="77777777" w:rsidR="006A567C" w:rsidRPr="006A567C" w:rsidRDefault="006A567C" w:rsidP="00AC6380">
            <w:pPr>
              <w:spacing w:line="276" w:lineRule="auto"/>
              <w:contextualSpacing/>
              <w:rPr>
                <w:rFonts w:ascii="Arial" w:eastAsia="SimSun" w:hAnsi="Arial" w:cs="Arial"/>
                <w:color w:val="000000"/>
                <w:lang w:val="en-US" w:eastAsia="zh-CN"/>
              </w:rPr>
            </w:pPr>
            <w:r w:rsidRPr="006A567C">
              <w:rPr>
                <w:rFonts w:ascii="Arial" w:eastAsia="SimSun" w:hAnsi="Arial" w:cs="Arial"/>
                <w:color w:val="000000"/>
                <w:lang w:val="en-US" w:eastAsia="zh-CN"/>
              </w:rPr>
              <w:t>75</w:t>
            </w:r>
          </w:p>
        </w:tc>
      </w:tr>
    </w:tbl>
    <w:p w14:paraId="6F80EB55" w14:textId="77777777" w:rsidR="006A567C" w:rsidRPr="006A567C" w:rsidRDefault="006A567C" w:rsidP="00AC6380">
      <w:pPr>
        <w:spacing w:line="276" w:lineRule="auto"/>
        <w:contextualSpacing/>
        <w:rPr>
          <w:rFonts w:ascii="Arial" w:eastAsiaTheme="minorHAnsi" w:hAnsi="Arial" w:cs="Arial"/>
          <w:i/>
          <w:lang w:eastAsia="en-US"/>
        </w:rPr>
      </w:pPr>
      <w:r w:rsidRPr="006A567C">
        <w:rPr>
          <w:rFonts w:ascii="Arial" w:eastAsiaTheme="minorHAnsi" w:hAnsi="Arial" w:cs="Arial"/>
          <w:i/>
          <w:lang w:eastAsia="en-US"/>
        </w:rPr>
        <w:t>Źródło: Dane własne MOPR we Włocławku</w:t>
      </w:r>
    </w:p>
    <w:p w14:paraId="3FD10CCC" w14:textId="77777777" w:rsidR="006A567C" w:rsidRPr="006A567C" w:rsidRDefault="006A567C" w:rsidP="00AC6380">
      <w:pPr>
        <w:spacing w:line="276" w:lineRule="auto"/>
        <w:contextualSpacing/>
        <w:rPr>
          <w:rFonts w:ascii="Arial" w:eastAsiaTheme="minorHAnsi" w:hAnsi="Arial" w:cs="Arial"/>
          <w:bCs/>
          <w:i/>
          <w:iCs/>
          <w:lang w:eastAsia="en-US"/>
        </w:rPr>
      </w:pPr>
    </w:p>
    <w:p w14:paraId="51E4BDC2" w14:textId="77777777" w:rsidR="006A567C" w:rsidRPr="006A567C" w:rsidRDefault="006A567C" w:rsidP="00AC6380">
      <w:pPr>
        <w:spacing w:line="276" w:lineRule="auto"/>
        <w:ind w:firstLine="709"/>
        <w:contextualSpacing/>
        <w:rPr>
          <w:rFonts w:ascii="Arial" w:eastAsiaTheme="minorHAnsi" w:hAnsi="Arial" w:cs="Arial"/>
          <w:bCs/>
          <w:lang w:eastAsia="en-US"/>
        </w:rPr>
      </w:pPr>
      <w:r w:rsidRPr="006A567C">
        <w:rPr>
          <w:rFonts w:ascii="Arial" w:eastAsiaTheme="minorHAnsi" w:hAnsi="Arial" w:cs="Arial"/>
          <w:bCs/>
          <w:lang w:eastAsia="en-US"/>
        </w:rPr>
        <w:t>W 2018 r. wśród osób bezdomnych 43,69 % stanowiły osoby posiadające orzeczony stopień niepełnosprawności. Największy odsetek stanowiły osoby z umiarkowanym stopniem niepełnosprawności, 63 osoby (9 kobiet i 54 mężczyzn), najmniejszy natomiast ze znacznym stopniem niepełnosprawności 13 osób (11 mężczyzn i 2 kobiety), natomiast wśród osób z lekkim stopniem niepełnosprawności było 28 mężczyzn.</w:t>
      </w:r>
    </w:p>
    <w:p w14:paraId="4F509889" w14:textId="77777777" w:rsidR="006A567C" w:rsidRPr="006A567C" w:rsidRDefault="006A567C" w:rsidP="00AC6380">
      <w:pPr>
        <w:spacing w:line="276" w:lineRule="auto"/>
        <w:ind w:firstLine="709"/>
        <w:contextualSpacing/>
        <w:rPr>
          <w:rFonts w:ascii="Arial" w:eastAsiaTheme="minorHAnsi" w:hAnsi="Arial" w:cs="Arial"/>
          <w:bCs/>
          <w:lang w:eastAsia="en-US"/>
        </w:rPr>
      </w:pPr>
      <w:r w:rsidRPr="006A567C">
        <w:rPr>
          <w:rFonts w:ascii="Arial" w:eastAsiaTheme="minorHAnsi" w:hAnsi="Arial" w:cs="Arial"/>
          <w:bCs/>
          <w:lang w:eastAsia="en-US"/>
        </w:rPr>
        <w:t xml:space="preserve">W roku 2019 r. grupa osób niepełnosprawnych stanowiła 45,61 %, ogółu osób bezdomnych, w tym znaczny stopień niepełnosprawności posiadało 7 mężczyzn i 2 kobiety, umiarkowany stopień niepełnosprawności posiadało 55 mężczyzn i 9 kobiet, oraz 30 mężczyzn i 1 kobieta posiadało lekki stopniem niepełnosprawności. </w:t>
      </w:r>
    </w:p>
    <w:p w14:paraId="61F8B089" w14:textId="77777777" w:rsidR="006A567C" w:rsidRPr="006A567C" w:rsidRDefault="006A567C" w:rsidP="00AC6380">
      <w:pPr>
        <w:spacing w:line="276" w:lineRule="auto"/>
        <w:ind w:firstLine="709"/>
        <w:contextualSpacing/>
        <w:rPr>
          <w:rFonts w:ascii="Arial" w:eastAsiaTheme="minorHAnsi" w:hAnsi="Arial" w:cs="Arial"/>
          <w:bCs/>
          <w:lang w:eastAsia="en-US"/>
        </w:rPr>
      </w:pPr>
      <w:r w:rsidRPr="006A567C">
        <w:rPr>
          <w:rFonts w:ascii="Arial" w:eastAsiaTheme="minorHAnsi" w:hAnsi="Arial" w:cs="Arial"/>
          <w:bCs/>
          <w:lang w:eastAsia="en-US"/>
        </w:rPr>
        <w:t xml:space="preserve">W I półroczu 2020 r. osoby niepełnosprawne stanowiły 45,50 %. Wśród niepełnosprawnych osób bezdomnych 3 kobiety i 6 mężczyzn posiadało znaczny stopień niepełnosprawności, 7 kobiet i 43 mężczyzn umiarkowany stopień niepełnosprawności, a 1 kobieta i 26 mężczyzn legitymowało się lekkim stopniem niepełnosprawności. </w:t>
      </w:r>
    </w:p>
    <w:p w14:paraId="1C995FC6" w14:textId="77777777" w:rsidR="006A567C" w:rsidRPr="006A567C" w:rsidRDefault="006A567C" w:rsidP="00AC6380">
      <w:pPr>
        <w:spacing w:line="276" w:lineRule="auto"/>
        <w:ind w:firstLine="360"/>
        <w:contextualSpacing/>
        <w:rPr>
          <w:rFonts w:ascii="Arial" w:eastAsiaTheme="minorHAnsi" w:hAnsi="Arial" w:cs="Arial"/>
          <w:bCs/>
          <w:lang w:eastAsia="en-US"/>
        </w:rPr>
      </w:pPr>
    </w:p>
    <w:p w14:paraId="42FBE6E7" w14:textId="77777777" w:rsidR="006A567C" w:rsidRPr="006A567C" w:rsidRDefault="006A567C" w:rsidP="00AC6380">
      <w:pPr>
        <w:spacing w:line="276" w:lineRule="auto"/>
        <w:ind w:firstLine="284"/>
        <w:contextualSpacing/>
        <w:rPr>
          <w:rFonts w:ascii="Arial" w:eastAsiaTheme="minorHAnsi" w:hAnsi="Arial" w:cs="Arial"/>
          <w:bCs/>
          <w:lang w:eastAsia="en-US"/>
        </w:rPr>
      </w:pPr>
      <w:r w:rsidRPr="006A567C">
        <w:rPr>
          <w:rFonts w:ascii="Arial" w:eastAsiaTheme="minorHAnsi" w:hAnsi="Arial" w:cs="Arial"/>
          <w:noProof/>
        </w:rPr>
        <w:drawing>
          <wp:inline distT="0" distB="0" distL="114300" distR="114300" wp14:anchorId="34C86D7C" wp14:editId="081CF90E">
            <wp:extent cx="5758815" cy="2655570"/>
            <wp:effectExtent l="0" t="0" r="0" b="0"/>
            <wp:docPr id="7" name="Wykres 1" title="Struktura niepełnosprawności osób bezrobotnych w latach 2018 –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D5F9B1" w14:textId="77777777" w:rsidR="006A567C" w:rsidRPr="006A567C" w:rsidRDefault="006A567C" w:rsidP="00AC6380">
      <w:pPr>
        <w:spacing w:line="276" w:lineRule="auto"/>
        <w:ind w:firstLine="360"/>
        <w:contextualSpacing/>
        <w:rPr>
          <w:rFonts w:ascii="Arial" w:eastAsiaTheme="minorHAnsi" w:hAnsi="Arial" w:cs="Arial"/>
          <w:bCs/>
          <w:lang w:eastAsia="en-US"/>
        </w:rPr>
      </w:pPr>
    </w:p>
    <w:p w14:paraId="2FD8E9F9" w14:textId="77777777" w:rsidR="006A567C" w:rsidRPr="006A567C" w:rsidRDefault="006A567C" w:rsidP="00AC6380">
      <w:pPr>
        <w:spacing w:line="276" w:lineRule="auto"/>
        <w:ind w:firstLine="709"/>
        <w:contextualSpacing/>
        <w:rPr>
          <w:rFonts w:ascii="Arial" w:eastAsiaTheme="minorHAnsi" w:hAnsi="Arial" w:cs="Arial"/>
          <w:b/>
          <w:lang w:eastAsia="en-US"/>
        </w:rPr>
      </w:pPr>
      <w:r w:rsidRPr="006A567C">
        <w:rPr>
          <w:rFonts w:ascii="Arial" w:eastAsiaTheme="minorHAnsi" w:hAnsi="Arial" w:cs="Arial"/>
          <w:bCs/>
          <w:lang w:eastAsia="en-US"/>
        </w:rPr>
        <w:t>Spośród wszystkich osób bezdomnych korzystających z pomocy MOPR we Włocławku w 2018 r. zanotowano 15 zgonów, w tym 4 kobiety i 11 mężczyzn, w 2019 r. odnotowano 23 zgony, w tym 22 mężczyzn i 1 kobieta, a w pierwszej połowie 2020 r. odnotowano 3 zgony, w tym 2 mężczyzn i 1 kobieta.</w:t>
      </w:r>
      <w:r w:rsidR="00A3494D" w:rsidRPr="006A567C">
        <w:rPr>
          <w:rFonts w:ascii="Arial" w:eastAsiaTheme="minorHAnsi" w:hAnsi="Arial" w:cs="Arial"/>
          <w:b/>
          <w:lang w:eastAsia="en-US"/>
        </w:rPr>
        <w:t xml:space="preserve"> </w:t>
      </w:r>
    </w:p>
    <w:p w14:paraId="2F94B3CC" w14:textId="77777777" w:rsidR="006A567C" w:rsidRPr="006A567C" w:rsidRDefault="006A567C" w:rsidP="00AC6380">
      <w:pPr>
        <w:spacing w:line="276" w:lineRule="auto"/>
        <w:contextualSpacing/>
        <w:rPr>
          <w:rFonts w:ascii="Arial" w:eastAsiaTheme="minorHAnsi" w:hAnsi="Arial" w:cs="Arial"/>
          <w:b/>
          <w:lang w:eastAsia="en-US"/>
        </w:rPr>
      </w:pPr>
      <w:r w:rsidRPr="006A567C">
        <w:rPr>
          <w:rFonts w:ascii="Arial" w:eastAsiaTheme="minorHAnsi" w:hAnsi="Arial" w:cs="Arial"/>
          <w:b/>
          <w:lang w:eastAsia="en-US"/>
        </w:rPr>
        <w:t>Wnioski z diagnozy:</w:t>
      </w:r>
    </w:p>
    <w:p w14:paraId="76C277BE" w14:textId="77777777" w:rsidR="006A567C" w:rsidRPr="006A567C" w:rsidRDefault="006A567C" w:rsidP="00AC6380">
      <w:pPr>
        <w:spacing w:line="276" w:lineRule="auto"/>
        <w:contextualSpacing/>
        <w:rPr>
          <w:rFonts w:ascii="Arial" w:eastAsiaTheme="minorHAnsi" w:hAnsi="Arial" w:cs="Arial"/>
          <w:b/>
          <w:lang w:eastAsia="en-US"/>
        </w:rPr>
      </w:pPr>
    </w:p>
    <w:p w14:paraId="1D789DAD" w14:textId="77777777" w:rsidR="006A567C" w:rsidRPr="006A567C" w:rsidRDefault="006A567C" w:rsidP="00AC6380">
      <w:pPr>
        <w:numPr>
          <w:ilvl w:val="0"/>
          <w:numId w:val="7"/>
        </w:numPr>
        <w:spacing w:line="276" w:lineRule="auto"/>
        <w:ind w:left="567" w:hanging="567"/>
        <w:contextualSpacing/>
        <w:rPr>
          <w:rFonts w:ascii="Arial" w:eastAsiaTheme="minorHAnsi" w:hAnsi="Arial" w:cs="Arial"/>
          <w:lang w:eastAsia="en-US"/>
        </w:rPr>
      </w:pPr>
      <w:r w:rsidRPr="006A567C">
        <w:rPr>
          <w:rFonts w:ascii="Arial" w:eastAsiaTheme="minorHAnsi" w:hAnsi="Arial" w:cs="Arial"/>
          <w:lang w:eastAsia="en-US"/>
        </w:rPr>
        <w:t>Przeciwdziałanie bezdomności wymaga skoordynowanej i wielowymiarowej współpracy wszystkich podmiotów, działających na rzecz osób bezdomnych.</w:t>
      </w:r>
    </w:p>
    <w:p w14:paraId="3745ADD2" w14:textId="77777777" w:rsidR="006A567C" w:rsidRPr="006A567C" w:rsidRDefault="006A567C" w:rsidP="00AC6380">
      <w:pPr>
        <w:numPr>
          <w:ilvl w:val="0"/>
          <w:numId w:val="7"/>
        </w:numPr>
        <w:spacing w:line="276" w:lineRule="auto"/>
        <w:ind w:left="567" w:hanging="567"/>
        <w:contextualSpacing/>
        <w:rPr>
          <w:rFonts w:ascii="Arial" w:eastAsiaTheme="minorHAnsi" w:hAnsi="Arial" w:cs="Arial"/>
          <w:lang w:eastAsia="en-US"/>
        </w:rPr>
      </w:pPr>
      <w:r w:rsidRPr="006A567C">
        <w:rPr>
          <w:rFonts w:ascii="Arial" w:eastAsiaTheme="minorHAnsi" w:hAnsi="Arial" w:cs="Arial"/>
          <w:lang w:eastAsia="en-US"/>
        </w:rPr>
        <w:t xml:space="preserve">Należy kontynuować działania profilaktyczne, interwencyjne jak i aktywizujące i wspierające osoby bezdomne do zmiany sytuacji życiowej i wyjścia z bezdomności. </w:t>
      </w:r>
    </w:p>
    <w:p w14:paraId="072A1F12" w14:textId="77777777" w:rsidR="006A567C" w:rsidRPr="006A567C" w:rsidRDefault="006A567C" w:rsidP="00AC6380">
      <w:pPr>
        <w:numPr>
          <w:ilvl w:val="0"/>
          <w:numId w:val="7"/>
        </w:numPr>
        <w:spacing w:line="276" w:lineRule="auto"/>
        <w:ind w:left="567" w:hanging="567"/>
        <w:contextualSpacing/>
        <w:rPr>
          <w:rFonts w:ascii="Arial" w:eastAsiaTheme="minorHAnsi" w:hAnsi="Arial" w:cs="Arial"/>
          <w:lang w:eastAsia="en-US"/>
        </w:rPr>
      </w:pPr>
      <w:r w:rsidRPr="006A567C">
        <w:rPr>
          <w:rFonts w:ascii="Arial" w:eastAsiaTheme="minorHAnsi" w:hAnsi="Arial" w:cs="Arial"/>
          <w:lang w:eastAsia="en-US"/>
        </w:rPr>
        <w:t>Instytucje publiczne oraz organizacje pozarządowe powinny wypracować wspólny model współpracy, w ramach którego uzupełniałyby się wzajemnie w podejmowanych działaniach na rzecz osób bezdomnych.</w:t>
      </w:r>
    </w:p>
    <w:p w14:paraId="75F6977B" w14:textId="77777777" w:rsidR="006A567C" w:rsidRPr="006A567C" w:rsidRDefault="006A567C" w:rsidP="00AC6380">
      <w:pPr>
        <w:numPr>
          <w:ilvl w:val="0"/>
          <w:numId w:val="7"/>
        </w:numPr>
        <w:spacing w:line="276" w:lineRule="auto"/>
        <w:ind w:left="567" w:hanging="567"/>
        <w:contextualSpacing/>
        <w:rPr>
          <w:rFonts w:ascii="Arial" w:eastAsiaTheme="minorHAnsi" w:hAnsi="Arial" w:cs="Arial"/>
          <w:lang w:eastAsia="en-US"/>
        </w:rPr>
      </w:pPr>
      <w:r w:rsidRPr="006A567C">
        <w:rPr>
          <w:rFonts w:ascii="Arial" w:eastAsiaTheme="minorHAnsi" w:hAnsi="Arial" w:cs="Arial"/>
          <w:lang w:eastAsia="en-US"/>
        </w:rPr>
        <w:t>Biorąc pod uwagę fakt, iż osoby bezdomne z terenu miasta Włocławek są częstokroć osobami długotrwale bezdomnymi pomoc w rozwiązywaniu ich problemów i wsparcie w dążeniu do zmiany sytuacji życiowej powinna skupić się w pierwszej kolejności na pracy psychologicznej i próbie zmiany dysfunkcyjnych mechanizmów, które są głęboko zakorzenione w osobach, borykających się z problemem bezdomności.</w:t>
      </w:r>
    </w:p>
    <w:p w14:paraId="101E2E64" w14:textId="77777777" w:rsidR="006A567C" w:rsidRPr="006A567C" w:rsidRDefault="006A567C" w:rsidP="00AC6380">
      <w:pPr>
        <w:numPr>
          <w:ilvl w:val="0"/>
          <w:numId w:val="7"/>
        </w:numPr>
        <w:spacing w:line="276" w:lineRule="auto"/>
        <w:ind w:left="567" w:hanging="567"/>
        <w:contextualSpacing/>
        <w:rPr>
          <w:rFonts w:ascii="Arial" w:eastAsiaTheme="minorHAnsi" w:hAnsi="Arial" w:cs="Arial"/>
          <w:lang w:eastAsia="en-US"/>
        </w:rPr>
      </w:pPr>
      <w:r w:rsidRPr="006A567C">
        <w:rPr>
          <w:rFonts w:ascii="Arial" w:eastAsiaTheme="minorHAnsi" w:hAnsi="Arial" w:cs="Arial"/>
          <w:lang w:eastAsia="en-US"/>
        </w:rPr>
        <w:t xml:space="preserve">Proces usamodzielnienia bezdomnych to także ich wieloaspektowa reintegracja społeczna i zawodowa, w związku z powyższym należy zwiększyć liczbę instrumentów aktywizacji </w:t>
      </w:r>
      <w:proofErr w:type="spellStart"/>
      <w:r w:rsidRPr="006A567C">
        <w:rPr>
          <w:rFonts w:ascii="Arial" w:eastAsiaTheme="minorHAnsi" w:hAnsi="Arial" w:cs="Arial"/>
          <w:lang w:eastAsia="en-US"/>
        </w:rPr>
        <w:t>społeczno</w:t>
      </w:r>
      <w:proofErr w:type="spellEnd"/>
      <w:r w:rsidRPr="006A567C">
        <w:rPr>
          <w:rFonts w:ascii="Arial" w:eastAsiaTheme="minorHAnsi" w:hAnsi="Arial" w:cs="Arial"/>
          <w:lang w:eastAsia="en-US"/>
        </w:rPr>
        <w:t xml:space="preserve"> – zawodowej kierowanej do osób bezdomnych oferowana przez Klub Integracji Społecznej i Powiatowy Urzędu Pracy.</w:t>
      </w:r>
    </w:p>
    <w:p w14:paraId="70E66A99" w14:textId="77777777" w:rsidR="006A567C" w:rsidRPr="006A567C" w:rsidRDefault="006A567C" w:rsidP="00AC6380">
      <w:pPr>
        <w:numPr>
          <w:ilvl w:val="0"/>
          <w:numId w:val="7"/>
        </w:numPr>
        <w:spacing w:line="276" w:lineRule="auto"/>
        <w:ind w:left="567" w:hanging="567"/>
        <w:contextualSpacing/>
        <w:rPr>
          <w:rFonts w:ascii="Arial" w:eastAsiaTheme="minorHAnsi" w:hAnsi="Arial" w:cs="Arial"/>
          <w:lang w:eastAsia="en-US"/>
        </w:rPr>
      </w:pPr>
      <w:r w:rsidRPr="006A567C">
        <w:rPr>
          <w:rFonts w:ascii="Arial" w:eastAsiaTheme="minorHAnsi" w:hAnsi="Arial" w:cs="Arial"/>
          <w:lang w:eastAsia="en-US"/>
        </w:rPr>
        <w:t xml:space="preserve">Zwiększenie liczy rodzin współpracujących z pracownikiem socjalnym w oparciu o kontrakt socjalny lub Indywidualny Program Wychodzenia z Bezdomności. </w:t>
      </w:r>
    </w:p>
    <w:p w14:paraId="5294593B" w14:textId="77777777" w:rsidR="006A567C" w:rsidRPr="006A567C" w:rsidRDefault="006A567C" w:rsidP="00AC6380">
      <w:pPr>
        <w:numPr>
          <w:ilvl w:val="0"/>
          <w:numId w:val="7"/>
        </w:numPr>
        <w:spacing w:line="276" w:lineRule="auto"/>
        <w:ind w:left="567" w:hanging="567"/>
        <w:contextualSpacing/>
        <w:rPr>
          <w:rFonts w:ascii="Arial" w:eastAsiaTheme="minorHAnsi" w:hAnsi="Arial" w:cs="Arial"/>
          <w:lang w:eastAsia="en-US"/>
        </w:rPr>
      </w:pPr>
      <w:r w:rsidRPr="006A567C">
        <w:rPr>
          <w:rFonts w:ascii="Arial" w:eastAsiaTheme="minorHAnsi" w:hAnsi="Arial" w:cs="Arial"/>
          <w:lang w:eastAsia="en-US"/>
        </w:rPr>
        <w:t xml:space="preserve">Kwestią do rozważenia pozostaje nadal zatrudnienie streetworkerów i asystenta osoby bezdomnej jako czynnika uszczelniającego system wsparcia dla osób bezdomnych. </w:t>
      </w:r>
    </w:p>
    <w:p w14:paraId="20300AC5" w14:textId="77777777" w:rsidR="006A567C" w:rsidRPr="006A567C" w:rsidRDefault="006A567C" w:rsidP="00AC6380">
      <w:pPr>
        <w:numPr>
          <w:ilvl w:val="0"/>
          <w:numId w:val="7"/>
        </w:numPr>
        <w:spacing w:line="276" w:lineRule="auto"/>
        <w:ind w:left="567" w:hanging="567"/>
        <w:contextualSpacing/>
        <w:rPr>
          <w:rFonts w:ascii="Arial" w:eastAsiaTheme="minorHAnsi" w:hAnsi="Arial" w:cs="Arial"/>
          <w:lang w:eastAsia="en-US"/>
        </w:rPr>
      </w:pPr>
      <w:r w:rsidRPr="006A567C">
        <w:rPr>
          <w:rFonts w:ascii="Arial" w:eastAsiaTheme="minorHAnsi" w:hAnsi="Arial" w:cs="Arial"/>
          <w:lang w:eastAsia="en-US"/>
        </w:rPr>
        <w:t>Kwestią do rozważenia pozostaje w dalszym ciągu brak na terenie miasta placówek, oferujących schronienie dla osób bezdomnych tj. noclegowni i mieszkań chronionych - treningowych.</w:t>
      </w:r>
    </w:p>
    <w:p w14:paraId="6E19F557" w14:textId="77777777" w:rsidR="006A567C" w:rsidRPr="006A567C" w:rsidRDefault="006A567C" w:rsidP="00AC6380">
      <w:pPr>
        <w:spacing w:line="276" w:lineRule="auto"/>
        <w:ind w:left="360"/>
        <w:contextualSpacing/>
        <w:rPr>
          <w:rFonts w:ascii="Arial" w:eastAsiaTheme="minorHAnsi" w:hAnsi="Arial" w:cs="Arial"/>
          <w:b/>
          <w:lang w:eastAsia="en-US"/>
        </w:rPr>
      </w:pPr>
      <w:r w:rsidRPr="006A567C">
        <w:rPr>
          <w:rFonts w:ascii="Arial" w:eastAsiaTheme="minorHAnsi" w:hAnsi="Arial" w:cs="Arial"/>
          <w:b/>
          <w:lang w:eastAsia="en-US"/>
        </w:rPr>
        <w:t xml:space="preserve"> </w:t>
      </w:r>
    </w:p>
    <w:p w14:paraId="74E5F946" w14:textId="77777777" w:rsidR="006A567C" w:rsidRPr="006A567C" w:rsidRDefault="006A567C" w:rsidP="00AC6380">
      <w:pPr>
        <w:numPr>
          <w:ilvl w:val="0"/>
          <w:numId w:val="3"/>
        </w:numPr>
        <w:spacing w:line="276" w:lineRule="auto"/>
        <w:ind w:left="567" w:hanging="567"/>
        <w:contextualSpacing/>
        <w:rPr>
          <w:rFonts w:ascii="Arial" w:eastAsiaTheme="minorHAnsi" w:hAnsi="Arial" w:cs="Arial"/>
          <w:b/>
          <w:lang w:eastAsia="en-US"/>
        </w:rPr>
      </w:pPr>
      <w:r w:rsidRPr="006A567C">
        <w:rPr>
          <w:rFonts w:ascii="Arial" w:eastAsiaTheme="minorHAnsi" w:hAnsi="Arial" w:cs="Arial"/>
          <w:b/>
          <w:lang w:eastAsia="en-US"/>
        </w:rPr>
        <w:t>Założenia programowe</w:t>
      </w:r>
    </w:p>
    <w:p w14:paraId="3598D736" w14:textId="77777777" w:rsidR="006A567C" w:rsidRPr="006A567C" w:rsidRDefault="006A567C" w:rsidP="00AC6380">
      <w:pPr>
        <w:spacing w:line="276" w:lineRule="auto"/>
        <w:ind w:left="360"/>
        <w:contextualSpacing/>
        <w:rPr>
          <w:rFonts w:ascii="Arial" w:eastAsiaTheme="minorHAnsi" w:hAnsi="Arial" w:cs="Arial"/>
          <w:lang w:eastAsia="en-US"/>
        </w:rPr>
      </w:pPr>
    </w:p>
    <w:p w14:paraId="4384F1EF" w14:textId="77777777" w:rsidR="006A567C" w:rsidRPr="006A567C" w:rsidRDefault="006A567C" w:rsidP="00AC6380">
      <w:pPr>
        <w:spacing w:line="276" w:lineRule="auto"/>
        <w:contextualSpacing/>
        <w:rPr>
          <w:rFonts w:ascii="Arial" w:eastAsiaTheme="minorHAnsi" w:hAnsi="Arial" w:cs="Arial"/>
          <w:b/>
          <w:bCs/>
          <w:lang w:eastAsia="en-US"/>
        </w:rPr>
      </w:pPr>
      <w:r w:rsidRPr="006A567C">
        <w:rPr>
          <w:rFonts w:ascii="Arial" w:eastAsiaTheme="minorHAnsi" w:hAnsi="Arial" w:cs="Arial"/>
          <w:b/>
          <w:bCs/>
          <w:lang w:eastAsia="en-US"/>
        </w:rPr>
        <w:t xml:space="preserve">Cel główny programu </w:t>
      </w:r>
    </w:p>
    <w:p w14:paraId="5E4223F5" w14:textId="77777777" w:rsidR="006A567C" w:rsidRPr="006A567C" w:rsidRDefault="006A567C" w:rsidP="00AC6380">
      <w:pPr>
        <w:spacing w:line="276" w:lineRule="auto"/>
        <w:contextualSpacing/>
        <w:rPr>
          <w:rFonts w:ascii="Arial" w:eastAsiaTheme="minorHAnsi" w:hAnsi="Arial" w:cs="Arial"/>
          <w:lang w:eastAsia="en-US"/>
        </w:rPr>
      </w:pPr>
      <w:r w:rsidRPr="006A567C">
        <w:rPr>
          <w:rFonts w:ascii="Arial" w:eastAsiaTheme="minorHAnsi" w:hAnsi="Arial" w:cs="Arial"/>
          <w:lang w:eastAsia="en-US"/>
        </w:rPr>
        <w:t>Zmniejszenie skali zjawiska wykluczenia społecznego osób bezdomnych i zagrożonych bezdomnością.</w:t>
      </w:r>
    </w:p>
    <w:p w14:paraId="2A6A4872" w14:textId="77777777" w:rsidR="006A567C" w:rsidRPr="006A567C" w:rsidRDefault="006A567C" w:rsidP="00AC6380">
      <w:pPr>
        <w:spacing w:line="276" w:lineRule="auto"/>
        <w:contextualSpacing/>
        <w:rPr>
          <w:rFonts w:ascii="Arial" w:eastAsiaTheme="minorHAnsi" w:hAnsi="Arial" w:cs="Arial"/>
          <w:lang w:eastAsia="en-US"/>
        </w:rPr>
      </w:pPr>
    </w:p>
    <w:p w14:paraId="4A69FA1B" w14:textId="77777777" w:rsidR="006A567C" w:rsidRPr="006A567C" w:rsidRDefault="006A567C" w:rsidP="00AC6380">
      <w:pPr>
        <w:spacing w:line="276" w:lineRule="auto"/>
        <w:contextualSpacing/>
        <w:rPr>
          <w:rFonts w:ascii="Arial" w:eastAsiaTheme="minorHAnsi" w:hAnsi="Arial" w:cs="Arial"/>
          <w:b/>
          <w:lang w:eastAsia="en-US"/>
        </w:rPr>
      </w:pPr>
      <w:r w:rsidRPr="006A567C">
        <w:rPr>
          <w:rFonts w:ascii="Arial" w:eastAsiaTheme="minorHAnsi" w:hAnsi="Arial" w:cs="Arial"/>
          <w:b/>
          <w:lang w:eastAsia="en-US"/>
        </w:rPr>
        <w:t>Cele szczegółowe</w:t>
      </w:r>
    </w:p>
    <w:p w14:paraId="5EACBC97" w14:textId="77777777" w:rsidR="006A567C" w:rsidRPr="006A567C" w:rsidRDefault="006A567C" w:rsidP="00AC6380">
      <w:pPr>
        <w:numPr>
          <w:ilvl w:val="0"/>
          <w:numId w:val="15"/>
        </w:numPr>
        <w:spacing w:line="276" w:lineRule="auto"/>
        <w:ind w:hanging="720"/>
        <w:contextualSpacing/>
        <w:rPr>
          <w:rFonts w:ascii="Arial" w:eastAsiaTheme="minorHAnsi" w:hAnsi="Arial" w:cs="Arial"/>
          <w:lang w:eastAsia="en-US"/>
        </w:rPr>
      </w:pPr>
      <w:r w:rsidRPr="006A567C">
        <w:rPr>
          <w:rFonts w:ascii="Arial" w:eastAsiaTheme="minorHAnsi" w:hAnsi="Arial" w:cs="Arial"/>
          <w:lang w:eastAsia="en-US"/>
        </w:rPr>
        <w:t>Zwiększenie działań profilaktycznych ukierunkowanych na przeciwdziałanie bezdomności.</w:t>
      </w:r>
    </w:p>
    <w:p w14:paraId="23CBE471" w14:textId="77777777" w:rsidR="006A567C" w:rsidRPr="006A567C" w:rsidRDefault="006A567C" w:rsidP="00AC6380">
      <w:pPr>
        <w:numPr>
          <w:ilvl w:val="0"/>
          <w:numId w:val="15"/>
        </w:numPr>
        <w:spacing w:line="276" w:lineRule="auto"/>
        <w:ind w:hanging="720"/>
        <w:contextualSpacing/>
        <w:rPr>
          <w:rFonts w:ascii="Arial" w:eastAsiaTheme="minorHAnsi" w:hAnsi="Arial" w:cs="Arial"/>
          <w:lang w:eastAsia="en-US"/>
        </w:rPr>
      </w:pPr>
      <w:r w:rsidRPr="006A567C">
        <w:rPr>
          <w:rFonts w:ascii="Arial" w:eastAsiaTheme="minorHAnsi" w:hAnsi="Arial" w:cs="Arial"/>
          <w:lang w:eastAsia="en-US"/>
        </w:rPr>
        <w:t>Poprawa dostępu do wsparcia osłonowego.</w:t>
      </w:r>
    </w:p>
    <w:p w14:paraId="600798FE" w14:textId="77777777" w:rsidR="006A567C" w:rsidRPr="006A567C" w:rsidRDefault="006A567C" w:rsidP="00AC6380">
      <w:pPr>
        <w:numPr>
          <w:ilvl w:val="0"/>
          <w:numId w:val="15"/>
        </w:numPr>
        <w:spacing w:line="276" w:lineRule="auto"/>
        <w:ind w:hanging="720"/>
        <w:contextualSpacing/>
        <w:rPr>
          <w:rFonts w:ascii="Arial" w:eastAsiaTheme="minorHAnsi" w:hAnsi="Arial" w:cs="Arial"/>
          <w:lang w:eastAsia="en-US"/>
        </w:rPr>
      </w:pPr>
      <w:r w:rsidRPr="006A567C">
        <w:rPr>
          <w:rFonts w:ascii="Arial" w:eastAsiaTheme="minorHAnsi" w:hAnsi="Arial" w:cs="Arial"/>
          <w:lang w:eastAsia="en-US"/>
        </w:rPr>
        <w:t>Zwiększenie dostępu do instrumentów aktywizacji osób bezdomnych.</w:t>
      </w:r>
    </w:p>
    <w:p w14:paraId="1E852F3A" w14:textId="77777777" w:rsidR="006A567C" w:rsidRPr="006A567C" w:rsidRDefault="006A567C" w:rsidP="00AC6380">
      <w:pPr>
        <w:numPr>
          <w:ilvl w:val="0"/>
          <w:numId w:val="15"/>
        </w:numPr>
        <w:spacing w:line="276" w:lineRule="auto"/>
        <w:ind w:hanging="720"/>
        <w:contextualSpacing/>
        <w:rPr>
          <w:rFonts w:ascii="Arial" w:eastAsiaTheme="minorHAnsi" w:hAnsi="Arial" w:cs="Arial"/>
          <w:lang w:eastAsia="en-US"/>
        </w:rPr>
        <w:sectPr w:rsidR="006A567C" w:rsidRPr="006A567C" w:rsidSect="006A567C">
          <w:pgSz w:w="11906" w:h="16838"/>
          <w:pgMar w:top="1418" w:right="851" w:bottom="1418" w:left="1418" w:header="709" w:footer="709" w:gutter="0"/>
          <w:cols w:space="708"/>
          <w:titlePg/>
          <w:docGrid w:linePitch="360"/>
        </w:sectPr>
      </w:pPr>
      <w:r w:rsidRPr="006A567C">
        <w:rPr>
          <w:rFonts w:ascii="Arial" w:eastAsiaTheme="minorHAnsi" w:hAnsi="Arial" w:cs="Arial"/>
          <w:lang w:eastAsia="en-US"/>
        </w:rPr>
        <w:t>Poprawa spójności i jakości systemu wsparcia osób bezdomnych.</w:t>
      </w:r>
      <w:r w:rsidR="00A3494D" w:rsidRPr="006A567C">
        <w:rPr>
          <w:rFonts w:ascii="Arial" w:eastAsiaTheme="minorHAnsi" w:hAnsi="Arial" w:cs="Arial"/>
          <w:lang w:eastAsia="en-US"/>
        </w:rPr>
        <w:t xml:space="preserve"> </w:t>
      </w:r>
    </w:p>
    <w:p w14:paraId="76718D92" w14:textId="77777777" w:rsidR="006A567C" w:rsidRPr="006A567C" w:rsidRDefault="006A567C" w:rsidP="00AC6380">
      <w:pPr>
        <w:spacing w:line="276" w:lineRule="auto"/>
        <w:contextualSpacing/>
        <w:rPr>
          <w:rFonts w:ascii="Arial" w:eastAsiaTheme="minorHAnsi" w:hAnsi="Arial" w:cs="Arial"/>
          <w:b/>
          <w:lang w:eastAsia="en-US"/>
        </w:rPr>
      </w:pPr>
    </w:p>
    <w:tbl>
      <w:tblPr>
        <w:tblStyle w:val="Tabela-Siatka"/>
        <w:tblW w:w="0" w:type="auto"/>
        <w:tblLook w:val="04A0" w:firstRow="1" w:lastRow="0" w:firstColumn="1" w:lastColumn="0" w:noHBand="0" w:noVBand="1"/>
        <w:tblCaption w:val="cel szczegółowy"/>
      </w:tblPr>
      <w:tblGrid>
        <w:gridCol w:w="4390"/>
        <w:gridCol w:w="3969"/>
        <w:gridCol w:w="1842"/>
        <w:gridCol w:w="1418"/>
        <w:gridCol w:w="2693"/>
      </w:tblGrid>
      <w:tr w:rsidR="006A567C" w:rsidRPr="006A567C" w14:paraId="2C7F61A7" w14:textId="77777777" w:rsidTr="00A3494D">
        <w:trPr>
          <w:tblHeader/>
        </w:trPr>
        <w:tc>
          <w:tcPr>
            <w:tcW w:w="14312" w:type="dxa"/>
            <w:gridSpan w:val="5"/>
          </w:tcPr>
          <w:p w14:paraId="7D512182"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rPr>
              <w:t>Cel szczegółowy 1. Zwiększenie działań profilaktycznych ukierunkowanych na przeciwdziałanie bezdomności</w:t>
            </w:r>
          </w:p>
        </w:tc>
      </w:tr>
      <w:tr w:rsidR="006A567C" w:rsidRPr="006A567C" w14:paraId="5D4DA8D4" w14:textId="77777777" w:rsidTr="006A567C">
        <w:tc>
          <w:tcPr>
            <w:tcW w:w="4390" w:type="dxa"/>
          </w:tcPr>
          <w:p w14:paraId="2DD20D06" w14:textId="77777777" w:rsidR="006A567C" w:rsidRPr="006A567C" w:rsidRDefault="006A567C" w:rsidP="00AC6380">
            <w:pPr>
              <w:spacing w:line="276" w:lineRule="auto"/>
              <w:contextualSpacing/>
              <w:rPr>
                <w:rFonts w:ascii="Arial" w:hAnsi="Arial" w:cs="Arial"/>
                <w:b/>
              </w:rPr>
            </w:pPr>
            <w:r w:rsidRPr="006A567C">
              <w:rPr>
                <w:rFonts w:ascii="Arial" w:hAnsi="Arial" w:cs="Arial"/>
                <w:b/>
              </w:rPr>
              <w:t>Zadania</w:t>
            </w:r>
          </w:p>
        </w:tc>
        <w:tc>
          <w:tcPr>
            <w:tcW w:w="3969" w:type="dxa"/>
          </w:tcPr>
          <w:p w14:paraId="6E4A7259" w14:textId="77777777" w:rsidR="006A567C" w:rsidRPr="006A567C" w:rsidRDefault="006A567C" w:rsidP="00AC6380">
            <w:pPr>
              <w:spacing w:line="276" w:lineRule="auto"/>
              <w:contextualSpacing/>
              <w:rPr>
                <w:rFonts w:ascii="Arial" w:hAnsi="Arial" w:cs="Arial"/>
                <w:b/>
              </w:rPr>
            </w:pPr>
            <w:r w:rsidRPr="006A567C">
              <w:rPr>
                <w:rFonts w:ascii="Arial" w:hAnsi="Arial" w:cs="Arial"/>
                <w:b/>
              </w:rPr>
              <w:t>Wskaźniki</w:t>
            </w:r>
          </w:p>
        </w:tc>
        <w:tc>
          <w:tcPr>
            <w:tcW w:w="1842" w:type="dxa"/>
          </w:tcPr>
          <w:p w14:paraId="3911B200" w14:textId="77777777" w:rsidR="006A567C" w:rsidRPr="006A567C" w:rsidRDefault="006A567C" w:rsidP="00AC6380">
            <w:pPr>
              <w:spacing w:line="276" w:lineRule="auto"/>
              <w:contextualSpacing/>
              <w:rPr>
                <w:rFonts w:ascii="Arial" w:hAnsi="Arial" w:cs="Arial"/>
                <w:b/>
              </w:rPr>
            </w:pPr>
            <w:r w:rsidRPr="006A567C">
              <w:rPr>
                <w:rFonts w:ascii="Arial" w:hAnsi="Arial" w:cs="Arial"/>
                <w:b/>
              </w:rPr>
              <w:t>Realizator</w:t>
            </w:r>
          </w:p>
        </w:tc>
        <w:tc>
          <w:tcPr>
            <w:tcW w:w="1418" w:type="dxa"/>
          </w:tcPr>
          <w:p w14:paraId="76E6729A"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rPr>
              <w:t>Okres realizacji</w:t>
            </w:r>
          </w:p>
        </w:tc>
        <w:tc>
          <w:tcPr>
            <w:tcW w:w="2693" w:type="dxa"/>
          </w:tcPr>
          <w:p w14:paraId="01C77E87" w14:textId="77777777" w:rsidR="006A567C" w:rsidRPr="006A567C" w:rsidRDefault="006A567C" w:rsidP="00AC6380">
            <w:pPr>
              <w:spacing w:line="276" w:lineRule="auto"/>
              <w:contextualSpacing/>
              <w:rPr>
                <w:rFonts w:ascii="Arial" w:hAnsi="Arial" w:cs="Arial"/>
                <w:b/>
              </w:rPr>
            </w:pPr>
            <w:r w:rsidRPr="006A567C">
              <w:rPr>
                <w:rFonts w:ascii="Arial" w:hAnsi="Arial" w:cs="Arial"/>
                <w:b/>
              </w:rPr>
              <w:t>Źródło finansowania</w:t>
            </w:r>
          </w:p>
        </w:tc>
      </w:tr>
      <w:tr w:rsidR="006A567C" w:rsidRPr="006A567C" w14:paraId="4C9136D8" w14:textId="77777777" w:rsidTr="006A567C">
        <w:tc>
          <w:tcPr>
            <w:tcW w:w="4390" w:type="dxa"/>
          </w:tcPr>
          <w:p w14:paraId="0752B82B" w14:textId="77777777" w:rsidR="006A567C" w:rsidRPr="006A567C" w:rsidRDefault="006A567C" w:rsidP="00AC6380">
            <w:pPr>
              <w:spacing w:line="276" w:lineRule="auto"/>
              <w:contextualSpacing/>
              <w:rPr>
                <w:rFonts w:ascii="Arial" w:hAnsi="Arial" w:cs="Arial"/>
                <w:bCs/>
              </w:rPr>
            </w:pPr>
            <w:r w:rsidRPr="006A567C">
              <w:rPr>
                <w:rFonts w:ascii="Arial" w:hAnsi="Arial" w:cs="Arial"/>
              </w:rPr>
              <w:t>Pomoc prawna w zakresie prawa lokalowego.</w:t>
            </w:r>
          </w:p>
        </w:tc>
        <w:tc>
          <w:tcPr>
            <w:tcW w:w="3969" w:type="dxa"/>
          </w:tcPr>
          <w:p w14:paraId="0B700A5D" w14:textId="77777777" w:rsidR="006A567C" w:rsidRPr="006A567C" w:rsidRDefault="006A567C" w:rsidP="00AC6380">
            <w:pPr>
              <w:spacing w:line="276" w:lineRule="auto"/>
              <w:contextualSpacing/>
              <w:rPr>
                <w:rFonts w:ascii="Arial" w:hAnsi="Arial" w:cs="Arial"/>
                <w:bCs/>
              </w:rPr>
            </w:pPr>
            <w:r w:rsidRPr="006A567C">
              <w:rPr>
                <w:rFonts w:ascii="Arial" w:hAnsi="Arial" w:cs="Arial"/>
              </w:rPr>
              <w:t>Liczba osób, które skorzystały z poradnictwa prawnego,</w:t>
            </w:r>
          </w:p>
        </w:tc>
        <w:tc>
          <w:tcPr>
            <w:tcW w:w="1842" w:type="dxa"/>
          </w:tcPr>
          <w:p w14:paraId="644A42DC" w14:textId="77777777" w:rsidR="006A567C" w:rsidRPr="006A567C" w:rsidRDefault="006A567C" w:rsidP="00AC6380">
            <w:pPr>
              <w:spacing w:line="276" w:lineRule="auto"/>
              <w:rPr>
                <w:rFonts w:ascii="Arial" w:hAnsi="Arial" w:cs="Arial"/>
              </w:rPr>
            </w:pPr>
            <w:r w:rsidRPr="006A567C">
              <w:rPr>
                <w:rFonts w:ascii="Arial" w:hAnsi="Arial" w:cs="Arial"/>
              </w:rPr>
              <w:t>MOPR</w:t>
            </w:r>
          </w:p>
          <w:p w14:paraId="0FF3F127" w14:textId="77777777" w:rsidR="006A567C" w:rsidRPr="006A567C" w:rsidRDefault="006A567C" w:rsidP="00AC6380">
            <w:pPr>
              <w:spacing w:line="276" w:lineRule="auto"/>
              <w:rPr>
                <w:rFonts w:ascii="Arial" w:hAnsi="Arial" w:cs="Arial"/>
              </w:rPr>
            </w:pPr>
            <w:r w:rsidRPr="006A567C">
              <w:rPr>
                <w:rFonts w:ascii="Arial" w:hAnsi="Arial" w:cs="Arial"/>
              </w:rPr>
              <w:t>NGO</w:t>
            </w:r>
          </w:p>
          <w:p w14:paraId="1C7728FB" w14:textId="77777777" w:rsidR="006A567C" w:rsidRPr="006A567C" w:rsidRDefault="006A567C" w:rsidP="00AC6380">
            <w:pPr>
              <w:spacing w:line="276" w:lineRule="auto"/>
              <w:contextualSpacing/>
              <w:rPr>
                <w:rFonts w:ascii="Arial" w:hAnsi="Arial" w:cs="Arial"/>
                <w:bCs/>
              </w:rPr>
            </w:pPr>
          </w:p>
        </w:tc>
        <w:tc>
          <w:tcPr>
            <w:tcW w:w="1418" w:type="dxa"/>
          </w:tcPr>
          <w:p w14:paraId="226BE76C"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2099E397" w14:textId="77777777" w:rsidR="006A567C" w:rsidRPr="006A567C" w:rsidRDefault="006A567C" w:rsidP="00AC6380">
            <w:pPr>
              <w:spacing w:line="276" w:lineRule="auto"/>
              <w:ind w:hanging="14"/>
              <w:rPr>
                <w:rFonts w:ascii="Arial" w:hAnsi="Arial" w:cs="Arial"/>
              </w:rPr>
            </w:pPr>
            <w:r w:rsidRPr="006A567C">
              <w:rPr>
                <w:rFonts w:ascii="Arial" w:hAnsi="Arial" w:cs="Arial"/>
              </w:rPr>
              <w:t>MOPR - środki własne</w:t>
            </w:r>
          </w:p>
          <w:p w14:paraId="4ABCEB07" w14:textId="77777777" w:rsidR="006A567C" w:rsidRPr="006A567C" w:rsidRDefault="006A567C" w:rsidP="00AC6380">
            <w:pPr>
              <w:spacing w:line="276" w:lineRule="auto"/>
              <w:contextualSpacing/>
              <w:rPr>
                <w:rFonts w:ascii="Arial" w:hAnsi="Arial" w:cs="Arial"/>
                <w:bCs/>
              </w:rPr>
            </w:pPr>
            <w:r w:rsidRPr="006A567C">
              <w:rPr>
                <w:rFonts w:ascii="Arial" w:hAnsi="Arial" w:cs="Arial"/>
              </w:rPr>
              <w:t>NGO - środki własne</w:t>
            </w:r>
          </w:p>
        </w:tc>
      </w:tr>
      <w:tr w:rsidR="006A567C" w:rsidRPr="006A567C" w14:paraId="7F70BF94" w14:textId="77777777" w:rsidTr="006A567C">
        <w:tc>
          <w:tcPr>
            <w:tcW w:w="4390" w:type="dxa"/>
          </w:tcPr>
          <w:p w14:paraId="79F1EB5C" w14:textId="77777777" w:rsidR="006A567C" w:rsidRPr="006A567C" w:rsidRDefault="006A567C" w:rsidP="00AC6380">
            <w:pPr>
              <w:spacing w:line="276" w:lineRule="auto"/>
              <w:contextualSpacing/>
              <w:rPr>
                <w:rFonts w:ascii="Arial" w:hAnsi="Arial" w:cs="Arial"/>
                <w:bCs/>
              </w:rPr>
            </w:pPr>
            <w:r w:rsidRPr="006A567C">
              <w:rPr>
                <w:rFonts w:ascii="Arial" w:hAnsi="Arial" w:cs="Arial"/>
              </w:rPr>
              <w:t xml:space="preserve">Realizacja programów wspierających odpracowywanie zadłużeń czynszowych </w:t>
            </w:r>
          </w:p>
        </w:tc>
        <w:tc>
          <w:tcPr>
            <w:tcW w:w="3969" w:type="dxa"/>
          </w:tcPr>
          <w:p w14:paraId="50DF2208" w14:textId="77777777" w:rsidR="006A567C" w:rsidRPr="006A567C" w:rsidRDefault="006A567C" w:rsidP="00AC6380">
            <w:pPr>
              <w:spacing w:line="276" w:lineRule="auto"/>
              <w:ind w:left="34"/>
              <w:rPr>
                <w:rFonts w:ascii="Arial" w:hAnsi="Arial" w:cs="Arial"/>
              </w:rPr>
            </w:pPr>
            <w:r w:rsidRPr="006A567C">
              <w:rPr>
                <w:rFonts w:ascii="Arial" w:hAnsi="Arial" w:cs="Arial"/>
              </w:rPr>
              <w:t>Liczba programów,</w:t>
            </w:r>
          </w:p>
          <w:p w14:paraId="1B295F41" w14:textId="40E8760A" w:rsidR="006A567C" w:rsidRPr="006A567C" w:rsidRDefault="006A567C" w:rsidP="00AC6380">
            <w:pPr>
              <w:spacing w:line="276" w:lineRule="auto"/>
              <w:contextualSpacing/>
              <w:rPr>
                <w:rFonts w:ascii="Arial" w:hAnsi="Arial" w:cs="Arial"/>
                <w:bCs/>
              </w:rPr>
            </w:pPr>
            <w:r w:rsidRPr="006A567C">
              <w:rPr>
                <w:rFonts w:ascii="Arial" w:hAnsi="Arial" w:cs="Arial"/>
              </w:rPr>
              <w:t>Liczba uczestników programów,</w:t>
            </w:r>
            <w:r w:rsidR="00482669">
              <w:rPr>
                <w:rFonts w:ascii="Arial" w:hAnsi="Arial" w:cs="Arial"/>
              </w:rPr>
              <w:t xml:space="preserve"> </w:t>
            </w:r>
          </w:p>
        </w:tc>
        <w:tc>
          <w:tcPr>
            <w:tcW w:w="1842" w:type="dxa"/>
          </w:tcPr>
          <w:p w14:paraId="1D380BFE" w14:textId="77777777" w:rsidR="006A567C" w:rsidRPr="006A567C" w:rsidRDefault="006A567C" w:rsidP="00AC6380">
            <w:pPr>
              <w:spacing w:line="276" w:lineRule="auto"/>
              <w:rPr>
                <w:rFonts w:ascii="Arial" w:hAnsi="Arial" w:cs="Arial"/>
              </w:rPr>
            </w:pPr>
            <w:r w:rsidRPr="006A567C">
              <w:rPr>
                <w:rFonts w:ascii="Arial" w:hAnsi="Arial" w:cs="Arial"/>
              </w:rPr>
              <w:t>UM Włocławek</w:t>
            </w:r>
          </w:p>
          <w:p w14:paraId="0A30DEC7" w14:textId="77777777" w:rsidR="006A567C" w:rsidRPr="006A567C" w:rsidRDefault="006A567C" w:rsidP="00AC6380">
            <w:pPr>
              <w:spacing w:line="276" w:lineRule="auto"/>
              <w:rPr>
                <w:rFonts w:ascii="Arial" w:hAnsi="Arial" w:cs="Arial"/>
              </w:rPr>
            </w:pPr>
            <w:r w:rsidRPr="006A567C">
              <w:rPr>
                <w:rFonts w:ascii="Arial" w:hAnsi="Arial" w:cs="Arial"/>
              </w:rPr>
              <w:t>MOPR</w:t>
            </w:r>
          </w:p>
          <w:p w14:paraId="0FDF210F" w14:textId="77777777" w:rsidR="006A567C" w:rsidRPr="006A567C" w:rsidRDefault="006A567C" w:rsidP="00AC6380">
            <w:pPr>
              <w:spacing w:line="276" w:lineRule="auto"/>
              <w:contextualSpacing/>
              <w:rPr>
                <w:rFonts w:ascii="Arial" w:hAnsi="Arial" w:cs="Arial"/>
                <w:bCs/>
              </w:rPr>
            </w:pPr>
          </w:p>
        </w:tc>
        <w:tc>
          <w:tcPr>
            <w:tcW w:w="1418" w:type="dxa"/>
          </w:tcPr>
          <w:p w14:paraId="7E03E8BA"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7704352F" w14:textId="77777777" w:rsidR="006A567C" w:rsidRPr="006A567C" w:rsidRDefault="006A567C" w:rsidP="00AC6380">
            <w:pPr>
              <w:spacing w:line="276" w:lineRule="auto"/>
              <w:ind w:hanging="14"/>
              <w:rPr>
                <w:rFonts w:ascii="Arial" w:hAnsi="Arial" w:cs="Arial"/>
              </w:rPr>
            </w:pPr>
            <w:r w:rsidRPr="006A567C">
              <w:rPr>
                <w:rFonts w:ascii="Arial" w:hAnsi="Arial" w:cs="Arial"/>
              </w:rPr>
              <w:t>Budżet miasta</w:t>
            </w:r>
          </w:p>
          <w:p w14:paraId="77793199" w14:textId="77777777" w:rsidR="006A567C" w:rsidRPr="006A567C" w:rsidRDefault="006A567C" w:rsidP="00AC6380">
            <w:pPr>
              <w:spacing w:line="276" w:lineRule="auto"/>
              <w:contextualSpacing/>
              <w:rPr>
                <w:rFonts w:ascii="Arial" w:hAnsi="Arial" w:cs="Arial"/>
                <w:bCs/>
              </w:rPr>
            </w:pPr>
          </w:p>
        </w:tc>
      </w:tr>
      <w:tr w:rsidR="006A567C" w:rsidRPr="006A567C" w14:paraId="5CC98DD1" w14:textId="77777777" w:rsidTr="006A567C">
        <w:tc>
          <w:tcPr>
            <w:tcW w:w="4390" w:type="dxa"/>
          </w:tcPr>
          <w:p w14:paraId="23727A7E" w14:textId="77777777" w:rsidR="006A567C" w:rsidRPr="006A567C" w:rsidRDefault="006A567C" w:rsidP="00AC6380">
            <w:pPr>
              <w:spacing w:line="276" w:lineRule="auto"/>
              <w:contextualSpacing/>
              <w:rPr>
                <w:rFonts w:ascii="Arial" w:hAnsi="Arial" w:cs="Arial"/>
                <w:bCs/>
              </w:rPr>
            </w:pPr>
            <w:r w:rsidRPr="006A567C">
              <w:rPr>
                <w:rFonts w:ascii="Arial" w:hAnsi="Arial" w:cs="Arial"/>
              </w:rPr>
              <w:t xml:space="preserve">Realizacja świadczeń w formie dodatku mieszkaniowego i energetycznego </w:t>
            </w:r>
          </w:p>
        </w:tc>
        <w:tc>
          <w:tcPr>
            <w:tcW w:w="3969" w:type="dxa"/>
          </w:tcPr>
          <w:p w14:paraId="79D1F2A3" w14:textId="77777777" w:rsidR="006A567C" w:rsidRPr="006A567C" w:rsidRDefault="006A567C" w:rsidP="00AC6380">
            <w:pPr>
              <w:spacing w:line="276" w:lineRule="auto"/>
              <w:contextualSpacing/>
              <w:rPr>
                <w:rFonts w:ascii="Arial" w:hAnsi="Arial" w:cs="Arial"/>
                <w:bCs/>
              </w:rPr>
            </w:pPr>
            <w:r w:rsidRPr="006A567C">
              <w:rPr>
                <w:rFonts w:ascii="Arial" w:hAnsi="Arial" w:cs="Arial"/>
              </w:rPr>
              <w:t xml:space="preserve">Liczba osób, które otrzymały dodatki mieszkaniowe, </w:t>
            </w:r>
          </w:p>
        </w:tc>
        <w:tc>
          <w:tcPr>
            <w:tcW w:w="1842" w:type="dxa"/>
          </w:tcPr>
          <w:p w14:paraId="06564045" w14:textId="77777777" w:rsidR="006A567C" w:rsidRPr="006A567C" w:rsidRDefault="006A567C" w:rsidP="00AC6380">
            <w:pPr>
              <w:spacing w:line="276" w:lineRule="auto"/>
              <w:contextualSpacing/>
              <w:rPr>
                <w:rFonts w:ascii="Arial" w:hAnsi="Arial" w:cs="Arial"/>
                <w:bCs/>
              </w:rPr>
            </w:pPr>
            <w:r w:rsidRPr="006A567C">
              <w:rPr>
                <w:rFonts w:ascii="Arial" w:hAnsi="Arial" w:cs="Arial"/>
              </w:rPr>
              <w:t>MOPR</w:t>
            </w:r>
          </w:p>
        </w:tc>
        <w:tc>
          <w:tcPr>
            <w:tcW w:w="1418" w:type="dxa"/>
          </w:tcPr>
          <w:p w14:paraId="35EC3DA8"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43061E6A" w14:textId="77777777" w:rsidR="006A567C" w:rsidRPr="006A567C" w:rsidRDefault="006A567C" w:rsidP="00AC6380">
            <w:pPr>
              <w:spacing w:line="276" w:lineRule="auto"/>
              <w:contextualSpacing/>
              <w:rPr>
                <w:rFonts w:ascii="Arial" w:hAnsi="Arial" w:cs="Arial"/>
                <w:bCs/>
              </w:rPr>
            </w:pPr>
            <w:r w:rsidRPr="006A567C">
              <w:rPr>
                <w:rFonts w:ascii="Arial" w:hAnsi="Arial" w:cs="Arial"/>
              </w:rPr>
              <w:t>MOPR - środki własne</w:t>
            </w:r>
          </w:p>
        </w:tc>
      </w:tr>
      <w:tr w:rsidR="006A567C" w:rsidRPr="006A567C" w14:paraId="1773889E" w14:textId="77777777" w:rsidTr="006A567C">
        <w:tc>
          <w:tcPr>
            <w:tcW w:w="4390" w:type="dxa"/>
          </w:tcPr>
          <w:p w14:paraId="3B526571" w14:textId="77777777" w:rsidR="006A567C" w:rsidRPr="006A567C" w:rsidRDefault="006A567C" w:rsidP="00AC6380">
            <w:pPr>
              <w:spacing w:line="276" w:lineRule="auto"/>
              <w:contextualSpacing/>
              <w:rPr>
                <w:rFonts w:ascii="Arial" w:hAnsi="Arial" w:cs="Arial"/>
                <w:bCs/>
              </w:rPr>
            </w:pPr>
            <w:r w:rsidRPr="006A567C">
              <w:rPr>
                <w:rFonts w:ascii="Arial" w:hAnsi="Arial" w:cs="Arial"/>
              </w:rPr>
              <w:t xml:space="preserve">Przyznanie lokali socjalnych z zasobów gminy – zwiększenie mieszkań socjalnych </w:t>
            </w:r>
          </w:p>
        </w:tc>
        <w:tc>
          <w:tcPr>
            <w:tcW w:w="3969" w:type="dxa"/>
          </w:tcPr>
          <w:p w14:paraId="630A63B6" w14:textId="77777777" w:rsidR="006A567C" w:rsidRPr="006A567C" w:rsidRDefault="006A567C" w:rsidP="00AC6380">
            <w:pPr>
              <w:spacing w:line="276" w:lineRule="auto"/>
              <w:contextualSpacing/>
              <w:rPr>
                <w:rFonts w:ascii="Arial" w:hAnsi="Arial" w:cs="Arial"/>
                <w:bCs/>
              </w:rPr>
            </w:pPr>
            <w:r w:rsidRPr="006A567C">
              <w:rPr>
                <w:rFonts w:ascii="Arial" w:hAnsi="Arial" w:cs="Arial"/>
              </w:rPr>
              <w:t xml:space="preserve">Liczba osób, które otrzymały lokal socjalny, </w:t>
            </w:r>
          </w:p>
        </w:tc>
        <w:tc>
          <w:tcPr>
            <w:tcW w:w="1842" w:type="dxa"/>
          </w:tcPr>
          <w:p w14:paraId="20A017C8" w14:textId="77777777" w:rsidR="006A567C" w:rsidRPr="006A567C" w:rsidRDefault="006A567C" w:rsidP="00AC6380">
            <w:pPr>
              <w:spacing w:line="276" w:lineRule="auto"/>
              <w:contextualSpacing/>
              <w:rPr>
                <w:rFonts w:ascii="Arial" w:hAnsi="Arial" w:cs="Arial"/>
                <w:bCs/>
              </w:rPr>
            </w:pPr>
            <w:r w:rsidRPr="006A567C">
              <w:rPr>
                <w:rFonts w:ascii="Arial" w:hAnsi="Arial" w:cs="Arial"/>
              </w:rPr>
              <w:t>UM Włocławek</w:t>
            </w:r>
          </w:p>
        </w:tc>
        <w:tc>
          <w:tcPr>
            <w:tcW w:w="1418" w:type="dxa"/>
          </w:tcPr>
          <w:p w14:paraId="38BD2541"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4B4B0109" w14:textId="77777777" w:rsidR="006A567C" w:rsidRPr="006A567C" w:rsidRDefault="006A567C" w:rsidP="00AC6380">
            <w:pPr>
              <w:spacing w:line="276" w:lineRule="auto"/>
              <w:contextualSpacing/>
              <w:rPr>
                <w:rFonts w:ascii="Arial" w:hAnsi="Arial" w:cs="Arial"/>
                <w:bCs/>
              </w:rPr>
            </w:pPr>
            <w:r w:rsidRPr="006A567C">
              <w:rPr>
                <w:rFonts w:ascii="Arial" w:hAnsi="Arial" w:cs="Arial"/>
              </w:rPr>
              <w:t>Budżet miasta</w:t>
            </w:r>
          </w:p>
        </w:tc>
      </w:tr>
      <w:tr w:rsidR="006A567C" w:rsidRPr="006A567C" w14:paraId="716535B4" w14:textId="77777777" w:rsidTr="006A567C">
        <w:tc>
          <w:tcPr>
            <w:tcW w:w="4390" w:type="dxa"/>
          </w:tcPr>
          <w:p w14:paraId="464CE0C7" w14:textId="2EB83F71" w:rsidR="006A567C" w:rsidRPr="006A567C" w:rsidRDefault="006A567C" w:rsidP="00AC6380">
            <w:pPr>
              <w:spacing w:line="276" w:lineRule="auto"/>
              <w:contextualSpacing/>
              <w:rPr>
                <w:rFonts w:ascii="Arial" w:hAnsi="Arial" w:cs="Arial"/>
                <w:bCs/>
              </w:rPr>
            </w:pPr>
            <w:r w:rsidRPr="006A567C">
              <w:rPr>
                <w:rFonts w:ascii="Arial" w:hAnsi="Arial" w:cs="Arial"/>
              </w:rPr>
              <w:t>Prowadzenie monitoringu</w:t>
            </w:r>
            <w:r w:rsidR="00482669">
              <w:rPr>
                <w:rFonts w:ascii="Arial" w:hAnsi="Arial" w:cs="Arial"/>
              </w:rPr>
              <w:t xml:space="preserve"> </w:t>
            </w:r>
            <w:r w:rsidRPr="006A567C">
              <w:rPr>
                <w:rFonts w:ascii="Arial" w:hAnsi="Arial" w:cs="Arial"/>
              </w:rPr>
              <w:t xml:space="preserve">sytuacji osób zagrożonych eksmisją, żyjących w trudnych warunkach. </w:t>
            </w:r>
          </w:p>
        </w:tc>
        <w:tc>
          <w:tcPr>
            <w:tcW w:w="3969" w:type="dxa"/>
          </w:tcPr>
          <w:p w14:paraId="0E5801CC" w14:textId="77777777" w:rsidR="006A567C" w:rsidRPr="006A567C" w:rsidRDefault="006A567C" w:rsidP="00AC6380">
            <w:pPr>
              <w:spacing w:line="276" w:lineRule="auto"/>
              <w:contextualSpacing/>
              <w:rPr>
                <w:rFonts w:ascii="Arial" w:hAnsi="Arial" w:cs="Arial"/>
              </w:rPr>
            </w:pPr>
            <w:r w:rsidRPr="006A567C">
              <w:rPr>
                <w:rFonts w:ascii="Arial" w:hAnsi="Arial" w:cs="Arial"/>
              </w:rPr>
              <w:t>Liczba osób zagrożonych eksmisją</w:t>
            </w:r>
          </w:p>
          <w:p w14:paraId="614997DE"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osób żyjących w trudnych warunkach </w:t>
            </w:r>
          </w:p>
        </w:tc>
        <w:tc>
          <w:tcPr>
            <w:tcW w:w="1842" w:type="dxa"/>
          </w:tcPr>
          <w:p w14:paraId="5F5418A8" w14:textId="77777777" w:rsidR="006A567C" w:rsidRPr="006A567C" w:rsidRDefault="006A567C" w:rsidP="00AC6380">
            <w:pPr>
              <w:spacing w:line="276" w:lineRule="auto"/>
              <w:contextualSpacing/>
              <w:rPr>
                <w:rFonts w:ascii="Arial" w:hAnsi="Arial" w:cs="Arial"/>
              </w:rPr>
            </w:pPr>
            <w:r w:rsidRPr="006A567C">
              <w:rPr>
                <w:rFonts w:ascii="Arial" w:hAnsi="Arial" w:cs="Arial"/>
              </w:rPr>
              <w:t>AZK</w:t>
            </w:r>
          </w:p>
          <w:p w14:paraId="3842CC49" w14:textId="77777777" w:rsidR="006A567C" w:rsidRPr="006A567C" w:rsidRDefault="006A567C" w:rsidP="00AC6380">
            <w:pPr>
              <w:spacing w:line="276" w:lineRule="auto"/>
              <w:contextualSpacing/>
              <w:rPr>
                <w:rFonts w:ascii="Arial" w:hAnsi="Arial" w:cs="Arial"/>
              </w:rPr>
            </w:pPr>
            <w:r w:rsidRPr="006A567C">
              <w:rPr>
                <w:rFonts w:ascii="Arial" w:hAnsi="Arial" w:cs="Arial"/>
              </w:rPr>
              <w:t>MOPR</w:t>
            </w:r>
          </w:p>
          <w:p w14:paraId="75A3CB88" w14:textId="77777777" w:rsidR="006A567C" w:rsidRPr="006A567C" w:rsidRDefault="006A567C" w:rsidP="00AC6380">
            <w:pPr>
              <w:spacing w:line="276" w:lineRule="auto"/>
              <w:contextualSpacing/>
              <w:rPr>
                <w:rFonts w:ascii="Arial" w:hAnsi="Arial" w:cs="Arial"/>
                <w:bCs/>
              </w:rPr>
            </w:pPr>
          </w:p>
        </w:tc>
        <w:tc>
          <w:tcPr>
            <w:tcW w:w="1418" w:type="dxa"/>
          </w:tcPr>
          <w:p w14:paraId="27C41765"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28C24241" w14:textId="16981E9B" w:rsidR="006A567C" w:rsidRPr="006A567C" w:rsidRDefault="006A567C" w:rsidP="00AC6380">
            <w:pPr>
              <w:spacing w:line="276" w:lineRule="auto"/>
              <w:contextualSpacing/>
              <w:rPr>
                <w:rFonts w:ascii="Arial" w:hAnsi="Arial" w:cs="Arial"/>
              </w:rPr>
            </w:pPr>
            <w:r w:rsidRPr="006A567C">
              <w:rPr>
                <w:rFonts w:ascii="Arial" w:hAnsi="Arial" w:cs="Arial"/>
              </w:rPr>
              <w:t>AZK środki własne</w:t>
            </w:r>
            <w:r w:rsidR="00482669">
              <w:rPr>
                <w:rFonts w:ascii="Arial" w:hAnsi="Arial" w:cs="Arial"/>
              </w:rPr>
              <w:t xml:space="preserve"> </w:t>
            </w:r>
          </w:p>
          <w:p w14:paraId="3F7472CF" w14:textId="77777777" w:rsidR="006A567C" w:rsidRPr="006A567C" w:rsidRDefault="006A567C" w:rsidP="00AC6380">
            <w:pPr>
              <w:spacing w:line="276" w:lineRule="auto"/>
              <w:contextualSpacing/>
              <w:rPr>
                <w:rFonts w:ascii="Arial" w:hAnsi="Arial" w:cs="Arial"/>
                <w:bCs/>
              </w:rPr>
            </w:pPr>
            <w:r w:rsidRPr="006A567C">
              <w:rPr>
                <w:rFonts w:ascii="Arial" w:hAnsi="Arial" w:cs="Arial"/>
              </w:rPr>
              <w:t>MOPR - środki własne</w:t>
            </w:r>
          </w:p>
        </w:tc>
      </w:tr>
      <w:tr w:rsidR="006A567C" w:rsidRPr="006A567C" w14:paraId="32C68FEF" w14:textId="77777777" w:rsidTr="006A567C">
        <w:tc>
          <w:tcPr>
            <w:tcW w:w="14312" w:type="dxa"/>
            <w:gridSpan w:val="5"/>
          </w:tcPr>
          <w:p w14:paraId="52CA37AB"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Cel szczegółowy 2. </w:t>
            </w:r>
            <w:r w:rsidRPr="006A567C">
              <w:rPr>
                <w:rFonts w:ascii="Arial" w:hAnsi="Arial" w:cs="Arial"/>
                <w:b/>
                <w:bCs/>
              </w:rPr>
              <w:t>Poprawa dostępu do wsparcia osłonowego</w:t>
            </w:r>
          </w:p>
        </w:tc>
      </w:tr>
      <w:tr w:rsidR="006A567C" w:rsidRPr="006A567C" w14:paraId="4741E34F" w14:textId="77777777" w:rsidTr="006A567C">
        <w:tc>
          <w:tcPr>
            <w:tcW w:w="4390" w:type="dxa"/>
          </w:tcPr>
          <w:p w14:paraId="068CA47C"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Prowadzenie monitoringu przebywania osób bezdomnych miejscach niemieszkalnych w przestrzeni publicznej.</w:t>
            </w:r>
          </w:p>
        </w:tc>
        <w:tc>
          <w:tcPr>
            <w:tcW w:w="3969" w:type="dxa"/>
          </w:tcPr>
          <w:p w14:paraId="5C8EE8A9"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podjętych interwencji </w:t>
            </w:r>
          </w:p>
        </w:tc>
        <w:tc>
          <w:tcPr>
            <w:tcW w:w="1842" w:type="dxa"/>
          </w:tcPr>
          <w:p w14:paraId="71807D66"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Straż Miejska </w:t>
            </w:r>
          </w:p>
          <w:p w14:paraId="6957A25F"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tc>
        <w:tc>
          <w:tcPr>
            <w:tcW w:w="1418" w:type="dxa"/>
          </w:tcPr>
          <w:p w14:paraId="61FCFB23"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413B6BBF"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Straż Miejska </w:t>
            </w:r>
          </w:p>
          <w:p w14:paraId="1FA145CC"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środki własne </w:t>
            </w:r>
          </w:p>
          <w:p w14:paraId="08FF5A8F"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MOPR środki własne </w:t>
            </w:r>
          </w:p>
        </w:tc>
      </w:tr>
      <w:tr w:rsidR="006A567C" w:rsidRPr="006A567C" w14:paraId="29A8181F" w14:textId="77777777" w:rsidTr="006A567C">
        <w:tc>
          <w:tcPr>
            <w:tcW w:w="4390" w:type="dxa"/>
          </w:tcPr>
          <w:p w14:paraId="45BA32DA"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Zapewnienie możliwości dokonania zabiegów higienicznych oraz zapewnienie odzieży</w:t>
            </w:r>
          </w:p>
        </w:tc>
        <w:tc>
          <w:tcPr>
            <w:tcW w:w="3969" w:type="dxa"/>
          </w:tcPr>
          <w:p w14:paraId="133DB748"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osób objętych pomocą </w:t>
            </w:r>
          </w:p>
        </w:tc>
        <w:tc>
          <w:tcPr>
            <w:tcW w:w="1842" w:type="dxa"/>
          </w:tcPr>
          <w:p w14:paraId="41ACEFB7"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UM Włocławek </w:t>
            </w:r>
          </w:p>
          <w:p w14:paraId="22751FEA"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Caritas Diecezji Włocławskiej </w:t>
            </w:r>
          </w:p>
        </w:tc>
        <w:tc>
          <w:tcPr>
            <w:tcW w:w="1418" w:type="dxa"/>
          </w:tcPr>
          <w:p w14:paraId="02562516"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3DD95EA3"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UM Włocławek </w:t>
            </w:r>
          </w:p>
          <w:p w14:paraId="57105C0C"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Środki własne</w:t>
            </w:r>
          </w:p>
        </w:tc>
      </w:tr>
      <w:tr w:rsidR="006A567C" w:rsidRPr="006A567C" w14:paraId="10B0A563" w14:textId="77777777" w:rsidTr="006A567C">
        <w:tc>
          <w:tcPr>
            <w:tcW w:w="4390" w:type="dxa"/>
          </w:tcPr>
          <w:p w14:paraId="30B215FC"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lastRenderedPageBreak/>
              <w:t>Zapewnienie świadczeń zdrowotnych osobom bezdomnym.</w:t>
            </w:r>
          </w:p>
        </w:tc>
        <w:tc>
          <w:tcPr>
            <w:tcW w:w="3969" w:type="dxa"/>
          </w:tcPr>
          <w:p w14:paraId="3B022B48"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osób objętych pomocą </w:t>
            </w:r>
          </w:p>
        </w:tc>
        <w:tc>
          <w:tcPr>
            <w:tcW w:w="1842" w:type="dxa"/>
          </w:tcPr>
          <w:p w14:paraId="5D432E9D"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tc>
        <w:tc>
          <w:tcPr>
            <w:tcW w:w="1418" w:type="dxa"/>
          </w:tcPr>
          <w:p w14:paraId="7560257B"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048AE7D5"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5FEC8B80"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Środki budżetu państwa </w:t>
            </w:r>
          </w:p>
        </w:tc>
      </w:tr>
      <w:tr w:rsidR="006A567C" w:rsidRPr="006A567C" w14:paraId="5D813093" w14:textId="77777777" w:rsidTr="006A567C">
        <w:trPr>
          <w:trHeight w:val="207"/>
        </w:trPr>
        <w:tc>
          <w:tcPr>
            <w:tcW w:w="4390" w:type="dxa"/>
          </w:tcPr>
          <w:p w14:paraId="63C5926A"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Zapewnienie schronienia w schronisku lub ogrzewalni</w:t>
            </w:r>
          </w:p>
        </w:tc>
        <w:tc>
          <w:tcPr>
            <w:tcW w:w="3969" w:type="dxa"/>
          </w:tcPr>
          <w:p w14:paraId="2D8EE957"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osób przebywających w schronisku </w:t>
            </w:r>
          </w:p>
          <w:p w14:paraId="5E9A799B"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Liczba osób przebywających w ogrzewalni</w:t>
            </w:r>
          </w:p>
        </w:tc>
        <w:tc>
          <w:tcPr>
            <w:tcW w:w="1842" w:type="dxa"/>
          </w:tcPr>
          <w:p w14:paraId="673828B1"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707DF207"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UM Włocławek </w:t>
            </w:r>
          </w:p>
        </w:tc>
        <w:tc>
          <w:tcPr>
            <w:tcW w:w="1418" w:type="dxa"/>
          </w:tcPr>
          <w:p w14:paraId="2ABAEDAE"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603CFEDB"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UM Włocławek </w:t>
            </w:r>
          </w:p>
          <w:p w14:paraId="1F09FED0"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Środki własne </w:t>
            </w:r>
          </w:p>
        </w:tc>
      </w:tr>
      <w:tr w:rsidR="006A567C" w:rsidRPr="006A567C" w14:paraId="2F581B84" w14:textId="77777777" w:rsidTr="006A567C">
        <w:tc>
          <w:tcPr>
            <w:tcW w:w="4390" w:type="dxa"/>
          </w:tcPr>
          <w:p w14:paraId="40316E64"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Zapewnienie gorącego posiłku </w:t>
            </w:r>
          </w:p>
        </w:tc>
        <w:tc>
          <w:tcPr>
            <w:tcW w:w="3969" w:type="dxa"/>
          </w:tcPr>
          <w:p w14:paraId="4364B6E3"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osób objętych pomocą </w:t>
            </w:r>
          </w:p>
        </w:tc>
        <w:tc>
          <w:tcPr>
            <w:tcW w:w="1842" w:type="dxa"/>
          </w:tcPr>
          <w:p w14:paraId="09C90406"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7FAC20AF" w14:textId="77777777" w:rsidR="006A567C" w:rsidRPr="006A567C" w:rsidRDefault="006A567C" w:rsidP="00AC6380">
            <w:pPr>
              <w:spacing w:line="276" w:lineRule="auto"/>
              <w:contextualSpacing/>
              <w:rPr>
                <w:rFonts w:ascii="Arial" w:hAnsi="Arial" w:cs="Arial"/>
                <w:bCs/>
              </w:rPr>
            </w:pPr>
          </w:p>
        </w:tc>
        <w:tc>
          <w:tcPr>
            <w:tcW w:w="1418" w:type="dxa"/>
          </w:tcPr>
          <w:p w14:paraId="096ED6DC"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7C355E01"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26645363"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Środki własne </w:t>
            </w:r>
          </w:p>
          <w:p w14:paraId="71DFBCBA"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Budżet państwa </w:t>
            </w:r>
          </w:p>
        </w:tc>
      </w:tr>
      <w:tr w:rsidR="006A567C" w:rsidRPr="006A567C" w14:paraId="3D94BCCA" w14:textId="77777777" w:rsidTr="006A567C">
        <w:tc>
          <w:tcPr>
            <w:tcW w:w="4390" w:type="dxa"/>
          </w:tcPr>
          <w:p w14:paraId="622458D0"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Zapewnienie pomocy finansowej </w:t>
            </w:r>
          </w:p>
        </w:tc>
        <w:tc>
          <w:tcPr>
            <w:tcW w:w="3969" w:type="dxa"/>
          </w:tcPr>
          <w:p w14:paraId="277016CE"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Liczba osób objętych pomocą</w:t>
            </w:r>
          </w:p>
        </w:tc>
        <w:tc>
          <w:tcPr>
            <w:tcW w:w="1842" w:type="dxa"/>
          </w:tcPr>
          <w:p w14:paraId="12279E40"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14EEC6AF" w14:textId="77777777" w:rsidR="006A567C" w:rsidRPr="006A567C" w:rsidRDefault="006A567C" w:rsidP="00AC6380">
            <w:pPr>
              <w:spacing w:line="276" w:lineRule="auto"/>
              <w:contextualSpacing/>
              <w:rPr>
                <w:rFonts w:ascii="Arial" w:hAnsi="Arial" w:cs="Arial"/>
                <w:bCs/>
              </w:rPr>
            </w:pPr>
          </w:p>
        </w:tc>
        <w:tc>
          <w:tcPr>
            <w:tcW w:w="1418" w:type="dxa"/>
          </w:tcPr>
          <w:p w14:paraId="2748DB5A"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3113D2E1"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608DCAA4"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Środki własne </w:t>
            </w:r>
          </w:p>
          <w:p w14:paraId="3AA3EBAA"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Budżet państwa </w:t>
            </w:r>
          </w:p>
        </w:tc>
      </w:tr>
      <w:tr w:rsidR="006A567C" w:rsidRPr="006A567C" w14:paraId="18F7DE32" w14:textId="77777777" w:rsidTr="006A567C">
        <w:tc>
          <w:tcPr>
            <w:tcW w:w="4390" w:type="dxa"/>
          </w:tcPr>
          <w:p w14:paraId="0E1B57AB"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Prowadzenie terapii uzależnień dla osób bezdomnych </w:t>
            </w:r>
          </w:p>
        </w:tc>
        <w:tc>
          <w:tcPr>
            <w:tcW w:w="3969" w:type="dxa"/>
          </w:tcPr>
          <w:p w14:paraId="49FEFD22"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osób objętych terapią </w:t>
            </w:r>
          </w:p>
        </w:tc>
        <w:tc>
          <w:tcPr>
            <w:tcW w:w="1842" w:type="dxa"/>
          </w:tcPr>
          <w:p w14:paraId="5641DC2A"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Poradnie Terapii Uzależnień </w:t>
            </w:r>
          </w:p>
        </w:tc>
        <w:tc>
          <w:tcPr>
            <w:tcW w:w="1418" w:type="dxa"/>
          </w:tcPr>
          <w:p w14:paraId="37A816CB"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467F33ED" w14:textId="77777777" w:rsidR="006A567C" w:rsidRPr="006A567C" w:rsidRDefault="006A567C" w:rsidP="00AC6380">
            <w:pPr>
              <w:spacing w:line="276" w:lineRule="auto"/>
              <w:contextualSpacing/>
              <w:rPr>
                <w:rFonts w:ascii="Arial" w:hAnsi="Arial" w:cs="Arial"/>
                <w:bCs/>
              </w:rPr>
            </w:pPr>
          </w:p>
        </w:tc>
      </w:tr>
      <w:tr w:rsidR="006A567C" w:rsidRPr="006A567C" w14:paraId="2ECB4327" w14:textId="77777777" w:rsidTr="006A567C">
        <w:tc>
          <w:tcPr>
            <w:tcW w:w="14312" w:type="dxa"/>
            <w:gridSpan w:val="5"/>
          </w:tcPr>
          <w:p w14:paraId="7813E87F" w14:textId="77777777" w:rsidR="006A567C" w:rsidRPr="006A567C" w:rsidRDefault="006A567C" w:rsidP="00AC6380">
            <w:pPr>
              <w:spacing w:line="276" w:lineRule="auto"/>
              <w:contextualSpacing/>
              <w:rPr>
                <w:rFonts w:ascii="Arial" w:hAnsi="Arial" w:cs="Arial"/>
                <w:b/>
              </w:rPr>
            </w:pPr>
            <w:r w:rsidRPr="006A567C">
              <w:rPr>
                <w:rFonts w:ascii="Arial" w:hAnsi="Arial" w:cs="Arial"/>
                <w:b/>
              </w:rPr>
              <w:t xml:space="preserve">Cel szczegółowy 3. </w:t>
            </w:r>
            <w:r w:rsidRPr="006A567C">
              <w:rPr>
                <w:rFonts w:ascii="Arial" w:hAnsi="Arial" w:cs="Arial"/>
                <w:b/>
                <w:bCs/>
              </w:rPr>
              <w:t>Zwiększenie dostępu do instrumentów aktywizacji osób bezdomnych</w:t>
            </w:r>
          </w:p>
        </w:tc>
      </w:tr>
      <w:tr w:rsidR="006A567C" w:rsidRPr="006A567C" w14:paraId="70FF8E9D" w14:textId="77777777" w:rsidTr="006A567C">
        <w:tc>
          <w:tcPr>
            <w:tcW w:w="4390" w:type="dxa"/>
          </w:tcPr>
          <w:p w14:paraId="46DC021D"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Prowadzenie działań zachęcających osoby bezdomne do zmiany stylu życia i pobytu w schronisku dla osób bezdomnych </w:t>
            </w:r>
          </w:p>
        </w:tc>
        <w:tc>
          <w:tcPr>
            <w:tcW w:w="3969" w:type="dxa"/>
          </w:tcPr>
          <w:p w14:paraId="0149EF4D"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osób, które w wyniku działań zgłosiła się do schroniska </w:t>
            </w:r>
          </w:p>
        </w:tc>
        <w:tc>
          <w:tcPr>
            <w:tcW w:w="1842" w:type="dxa"/>
          </w:tcPr>
          <w:p w14:paraId="0C6E0B82"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Straż Miejska </w:t>
            </w:r>
          </w:p>
          <w:p w14:paraId="74BC25FC"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tc>
        <w:tc>
          <w:tcPr>
            <w:tcW w:w="1418" w:type="dxa"/>
          </w:tcPr>
          <w:p w14:paraId="710A1CE2"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2C02F4BA"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Straż Miejska </w:t>
            </w:r>
          </w:p>
          <w:p w14:paraId="08734955"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środki własne </w:t>
            </w:r>
          </w:p>
          <w:p w14:paraId="49D0F97A"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MOPR środki własne </w:t>
            </w:r>
          </w:p>
        </w:tc>
      </w:tr>
      <w:tr w:rsidR="006A567C" w:rsidRPr="006A567C" w14:paraId="51361842" w14:textId="77777777" w:rsidTr="006A567C">
        <w:tc>
          <w:tcPr>
            <w:tcW w:w="4390" w:type="dxa"/>
          </w:tcPr>
          <w:p w14:paraId="170F2050"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Prowadzenie pracy socjalnej metodą kontaktów socjalnych </w:t>
            </w:r>
          </w:p>
        </w:tc>
        <w:tc>
          <w:tcPr>
            <w:tcW w:w="3969" w:type="dxa"/>
          </w:tcPr>
          <w:p w14:paraId="3A575988"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Liczba osób bezdomnych realizujących kontrakt socjalny</w:t>
            </w:r>
          </w:p>
        </w:tc>
        <w:tc>
          <w:tcPr>
            <w:tcW w:w="1842" w:type="dxa"/>
          </w:tcPr>
          <w:p w14:paraId="44128049"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14D04E1C" w14:textId="77777777" w:rsidR="006A567C" w:rsidRPr="006A567C" w:rsidRDefault="006A567C" w:rsidP="00AC6380">
            <w:pPr>
              <w:spacing w:line="276" w:lineRule="auto"/>
              <w:contextualSpacing/>
              <w:rPr>
                <w:rFonts w:ascii="Arial" w:hAnsi="Arial" w:cs="Arial"/>
                <w:bCs/>
              </w:rPr>
            </w:pPr>
          </w:p>
        </w:tc>
        <w:tc>
          <w:tcPr>
            <w:tcW w:w="1418" w:type="dxa"/>
          </w:tcPr>
          <w:p w14:paraId="165136A1"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44A989A4"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37123989"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Środki własne</w:t>
            </w:r>
          </w:p>
        </w:tc>
      </w:tr>
      <w:tr w:rsidR="006A567C" w:rsidRPr="006A567C" w14:paraId="099EEAB3" w14:textId="77777777" w:rsidTr="006A567C">
        <w:tc>
          <w:tcPr>
            <w:tcW w:w="4390" w:type="dxa"/>
          </w:tcPr>
          <w:p w14:paraId="234D6D80"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Zapewnienie poradnictwa i szkoleń podnoszących kompetencje społeczne</w:t>
            </w:r>
          </w:p>
        </w:tc>
        <w:tc>
          <w:tcPr>
            <w:tcW w:w="3969" w:type="dxa"/>
          </w:tcPr>
          <w:p w14:paraId="6C6E92F3"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warsztatów </w:t>
            </w:r>
          </w:p>
          <w:p w14:paraId="6908711B"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osób objętych warsztatami </w:t>
            </w:r>
          </w:p>
        </w:tc>
        <w:tc>
          <w:tcPr>
            <w:tcW w:w="1842" w:type="dxa"/>
          </w:tcPr>
          <w:p w14:paraId="03E80A54"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 - KIS</w:t>
            </w:r>
          </w:p>
        </w:tc>
        <w:tc>
          <w:tcPr>
            <w:tcW w:w="1418" w:type="dxa"/>
          </w:tcPr>
          <w:p w14:paraId="77E0F31B"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0BDB54AA"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784BA8FD"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Środki własne</w:t>
            </w:r>
          </w:p>
        </w:tc>
      </w:tr>
      <w:tr w:rsidR="006A567C" w:rsidRPr="006A567C" w14:paraId="4A06A4DF" w14:textId="77777777" w:rsidTr="006A567C">
        <w:tc>
          <w:tcPr>
            <w:tcW w:w="4390" w:type="dxa"/>
          </w:tcPr>
          <w:p w14:paraId="309E8103"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Zapewnienie poradnictwa i szkoleń podnoszących kompetencje zawodowe</w:t>
            </w:r>
          </w:p>
        </w:tc>
        <w:tc>
          <w:tcPr>
            <w:tcW w:w="3969" w:type="dxa"/>
          </w:tcPr>
          <w:p w14:paraId="4BC81B78"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warsztatów </w:t>
            </w:r>
          </w:p>
          <w:p w14:paraId="56D29A17"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Liczba osób objętych warsztatami</w:t>
            </w:r>
          </w:p>
          <w:p w14:paraId="686E59D7"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lastRenderedPageBreak/>
              <w:t xml:space="preserve">Liczba osób, które podjęły zatrudnienie </w:t>
            </w:r>
          </w:p>
        </w:tc>
        <w:tc>
          <w:tcPr>
            <w:tcW w:w="1842" w:type="dxa"/>
          </w:tcPr>
          <w:p w14:paraId="6C79861D"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lastRenderedPageBreak/>
              <w:t>MOPR – KIS</w:t>
            </w:r>
          </w:p>
          <w:p w14:paraId="0D1AEDCA"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PUP </w:t>
            </w:r>
          </w:p>
        </w:tc>
        <w:tc>
          <w:tcPr>
            <w:tcW w:w="1418" w:type="dxa"/>
          </w:tcPr>
          <w:p w14:paraId="5D211D8C"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5A77626B"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MOPR </w:t>
            </w:r>
          </w:p>
          <w:p w14:paraId="3107858E"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Środki własne</w:t>
            </w:r>
          </w:p>
          <w:p w14:paraId="089B5488"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lastRenderedPageBreak/>
              <w:t xml:space="preserve">PUP środki własne </w:t>
            </w:r>
          </w:p>
        </w:tc>
      </w:tr>
      <w:tr w:rsidR="006A567C" w:rsidRPr="006A567C" w14:paraId="14377D1E" w14:textId="77777777" w:rsidTr="006A567C">
        <w:tc>
          <w:tcPr>
            <w:tcW w:w="4390" w:type="dxa"/>
          </w:tcPr>
          <w:p w14:paraId="7BEFD314"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lastRenderedPageBreak/>
              <w:t xml:space="preserve">Wsparcie psychologiczne osób bezdomnych uwzględniające przyczyny i efekty syndromu bezdomności </w:t>
            </w:r>
          </w:p>
        </w:tc>
        <w:tc>
          <w:tcPr>
            <w:tcW w:w="3969" w:type="dxa"/>
          </w:tcPr>
          <w:p w14:paraId="3A819ED3"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osób objętych wsparciem </w:t>
            </w:r>
          </w:p>
        </w:tc>
        <w:tc>
          <w:tcPr>
            <w:tcW w:w="1842" w:type="dxa"/>
          </w:tcPr>
          <w:p w14:paraId="19B6E889"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tc>
        <w:tc>
          <w:tcPr>
            <w:tcW w:w="1418" w:type="dxa"/>
          </w:tcPr>
          <w:p w14:paraId="1903881E"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3789B127"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385DFF3C"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Środki własne</w:t>
            </w:r>
          </w:p>
          <w:p w14:paraId="09156104"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NGO</w:t>
            </w:r>
          </w:p>
        </w:tc>
      </w:tr>
      <w:tr w:rsidR="006A567C" w:rsidRPr="006A567C" w14:paraId="710A6897" w14:textId="77777777" w:rsidTr="006A567C">
        <w:tc>
          <w:tcPr>
            <w:tcW w:w="4390" w:type="dxa"/>
          </w:tcPr>
          <w:p w14:paraId="2FC7B740"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Podtrzymywanie efektów terapeutycznych po leczeniu stacjonarnym lub szpitalnym</w:t>
            </w:r>
          </w:p>
        </w:tc>
        <w:tc>
          <w:tcPr>
            <w:tcW w:w="3969" w:type="dxa"/>
          </w:tcPr>
          <w:p w14:paraId="1BCDD371"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osób objętych wsparciem </w:t>
            </w:r>
          </w:p>
        </w:tc>
        <w:tc>
          <w:tcPr>
            <w:tcW w:w="1842" w:type="dxa"/>
          </w:tcPr>
          <w:p w14:paraId="42354A93"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tc>
        <w:tc>
          <w:tcPr>
            <w:tcW w:w="1418" w:type="dxa"/>
          </w:tcPr>
          <w:p w14:paraId="117ACFE8"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2F86BD57"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5F1A8613"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Środki własne</w:t>
            </w:r>
          </w:p>
          <w:p w14:paraId="17966E15"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NGO</w:t>
            </w:r>
          </w:p>
          <w:p w14:paraId="0109D3AE" w14:textId="77777777" w:rsidR="006A567C" w:rsidRPr="006A567C" w:rsidRDefault="006A567C" w:rsidP="00AC6380">
            <w:pPr>
              <w:spacing w:line="276" w:lineRule="auto"/>
              <w:contextualSpacing/>
              <w:rPr>
                <w:rFonts w:ascii="Arial" w:hAnsi="Arial" w:cs="Arial"/>
                <w:bCs/>
              </w:rPr>
            </w:pPr>
          </w:p>
        </w:tc>
      </w:tr>
      <w:tr w:rsidR="006A567C" w:rsidRPr="006A567C" w14:paraId="459B8709" w14:textId="77777777" w:rsidTr="006A567C">
        <w:tc>
          <w:tcPr>
            <w:tcW w:w="14312" w:type="dxa"/>
            <w:gridSpan w:val="5"/>
          </w:tcPr>
          <w:p w14:paraId="375B5368" w14:textId="77777777" w:rsidR="006A567C" w:rsidRPr="006A567C" w:rsidRDefault="006A567C" w:rsidP="00AC6380">
            <w:pPr>
              <w:spacing w:line="276" w:lineRule="auto"/>
              <w:contextualSpacing/>
              <w:rPr>
                <w:rFonts w:ascii="Arial" w:hAnsi="Arial" w:cs="Arial"/>
                <w:b/>
                <w:bCs/>
              </w:rPr>
            </w:pPr>
            <w:r w:rsidRPr="006A567C">
              <w:rPr>
                <w:rFonts w:ascii="Arial" w:hAnsi="Arial" w:cs="Arial"/>
                <w:b/>
                <w:bCs/>
              </w:rPr>
              <w:t>Cel szczegółowy 4. Poprawa skuteczności, spójności i jakości systemu wsparcia osób bezdomnych.</w:t>
            </w:r>
          </w:p>
        </w:tc>
      </w:tr>
      <w:tr w:rsidR="006A567C" w:rsidRPr="006A567C" w14:paraId="22EF27A4" w14:textId="77777777" w:rsidTr="006A567C">
        <w:tc>
          <w:tcPr>
            <w:tcW w:w="4390" w:type="dxa"/>
          </w:tcPr>
          <w:p w14:paraId="7A983E55" w14:textId="77777777" w:rsidR="006A567C" w:rsidRPr="006A567C" w:rsidRDefault="006A567C" w:rsidP="00AC6380">
            <w:pPr>
              <w:spacing w:line="276" w:lineRule="auto"/>
              <w:contextualSpacing/>
              <w:rPr>
                <w:rFonts w:ascii="Arial" w:hAnsi="Arial" w:cs="Arial"/>
                <w:bCs/>
              </w:rPr>
            </w:pPr>
            <w:r w:rsidRPr="006A567C">
              <w:rPr>
                <w:rFonts w:ascii="Arial" w:hAnsi="Arial" w:cs="Arial"/>
              </w:rPr>
              <w:t>Zwiększenie skuteczności systemu współpracy podmiotów zajmujących się przeciwdziałaniem bezdomności.</w:t>
            </w:r>
          </w:p>
        </w:tc>
        <w:tc>
          <w:tcPr>
            <w:tcW w:w="3969" w:type="dxa"/>
          </w:tcPr>
          <w:p w14:paraId="3D9C2975"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wspólnych działań podejmowanych na rzecz osób bezdomnych </w:t>
            </w:r>
          </w:p>
          <w:p w14:paraId="2AEF3A9B"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porozumień o współpracy </w:t>
            </w:r>
          </w:p>
        </w:tc>
        <w:tc>
          <w:tcPr>
            <w:tcW w:w="1842" w:type="dxa"/>
          </w:tcPr>
          <w:p w14:paraId="36A822A0"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Straż Miejska </w:t>
            </w:r>
          </w:p>
          <w:p w14:paraId="6B45378D"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Policja</w:t>
            </w:r>
          </w:p>
          <w:p w14:paraId="59711DD9"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6392F0F6"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Placówki służby zdrowia </w:t>
            </w:r>
          </w:p>
        </w:tc>
        <w:tc>
          <w:tcPr>
            <w:tcW w:w="1418" w:type="dxa"/>
          </w:tcPr>
          <w:p w14:paraId="1732F31F" w14:textId="77777777" w:rsidR="006A567C" w:rsidRPr="006A567C" w:rsidRDefault="006A567C" w:rsidP="00AC6380">
            <w:pPr>
              <w:spacing w:line="276" w:lineRule="auto"/>
              <w:contextualSpacing/>
              <w:rPr>
                <w:rFonts w:ascii="Arial" w:hAnsi="Arial" w:cs="Arial"/>
                <w:bCs/>
              </w:rPr>
            </w:pPr>
          </w:p>
          <w:p w14:paraId="18A5B95E" w14:textId="77777777" w:rsidR="006A567C" w:rsidRPr="006A567C" w:rsidRDefault="006A567C" w:rsidP="00AC6380">
            <w:pPr>
              <w:spacing w:line="276" w:lineRule="auto"/>
              <w:contextualSpacing/>
              <w:rPr>
                <w:rFonts w:ascii="Arial" w:hAnsi="Arial" w:cs="Arial"/>
                <w:bCs/>
              </w:rPr>
            </w:pPr>
          </w:p>
          <w:p w14:paraId="28C4FB1B"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27E1F7E0" w14:textId="3D42F1EE" w:rsidR="006A567C" w:rsidRPr="006A567C" w:rsidRDefault="006A567C" w:rsidP="00AC6380">
            <w:pPr>
              <w:spacing w:line="276" w:lineRule="auto"/>
              <w:contextualSpacing/>
              <w:rPr>
                <w:rFonts w:ascii="Arial" w:hAnsi="Arial" w:cs="Arial"/>
                <w:bCs/>
              </w:rPr>
            </w:pPr>
            <w:r w:rsidRPr="006A567C">
              <w:rPr>
                <w:rFonts w:ascii="Arial" w:hAnsi="Arial" w:cs="Arial"/>
                <w:bCs/>
              </w:rPr>
              <w:t>Realizatorzy w ramach zadań statutowych</w:t>
            </w:r>
            <w:r w:rsidR="00482669">
              <w:rPr>
                <w:rFonts w:ascii="Arial" w:hAnsi="Arial" w:cs="Arial"/>
                <w:bCs/>
              </w:rPr>
              <w:t xml:space="preserve"> </w:t>
            </w:r>
          </w:p>
        </w:tc>
      </w:tr>
      <w:tr w:rsidR="006A567C" w:rsidRPr="006A567C" w14:paraId="7181D290" w14:textId="77777777" w:rsidTr="006A567C">
        <w:tc>
          <w:tcPr>
            <w:tcW w:w="4390" w:type="dxa"/>
          </w:tcPr>
          <w:p w14:paraId="4BD07B32"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Rozwój mieszkań chronionych – treningowych – kształtujących umiejętności samodzielnego zamieszkiwania </w:t>
            </w:r>
          </w:p>
        </w:tc>
        <w:tc>
          <w:tcPr>
            <w:tcW w:w="3969" w:type="dxa"/>
          </w:tcPr>
          <w:p w14:paraId="181304FC"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mieszkań chronionych – treningowych </w:t>
            </w:r>
          </w:p>
          <w:p w14:paraId="2CB2E687"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osób objętych wsparciem </w:t>
            </w:r>
          </w:p>
        </w:tc>
        <w:tc>
          <w:tcPr>
            <w:tcW w:w="1842" w:type="dxa"/>
          </w:tcPr>
          <w:p w14:paraId="66429E9C"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24CBB126"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NGO</w:t>
            </w:r>
          </w:p>
          <w:p w14:paraId="3557B68D"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UM Włocławek</w:t>
            </w:r>
          </w:p>
        </w:tc>
        <w:tc>
          <w:tcPr>
            <w:tcW w:w="1418" w:type="dxa"/>
          </w:tcPr>
          <w:p w14:paraId="01031E76"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6FB4432C"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UM Włocławek </w:t>
            </w:r>
          </w:p>
        </w:tc>
      </w:tr>
      <w:tr w:rsidR="006A567C" w:rsidRPr="006A567C" w14:paraId="654BD8AA" w14:textId="77777777" w:rsidTr="006A567C">
        <w:tc>
          <w:tcPr>
            <w:tcW w:w="4390" w:type="dxa"/>
          </w:tcPr>
          <w:p w14:paraId="1C77D321"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Dostosowanie istniejących placówek do obowiązujących standardów</w:t>
            </w:r>
          </w:p>
        </w:tc>
        <w:tc>
          <w:tcPr>
            <w:tcW w:w="3969" w:type="dxa"/>
          </w:tcPr>
          <w:p w14:paraId="3BEB535C"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Liczba mieszkań chronionych – treningowych </w:t>
            </w:r>
          </w:p>
          <w:p w14:paraId="4DE9B701"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Liczba osób objętych wsparciem</w:t>
            </w:r>
          </w:p>
          <w:p w14:paraId="1A1E7F40"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Liczba osób, które otrzymały mieszkanie</w:t>
            </w:r>
          </w:p>
        </w:tc>
        <w:tc>
          <w:tcPr>
            <w:tcW w:w="1842" w:type="dxa"/>
          </w:tcPr>
          <w:p w14:paraId="1F048495"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0B5F02CD"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NGO</w:t>
            </w:r>
          </w:p>
          <w:p w14:paraId="56FB2E90"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UM Włocławek</w:t>
            </w:r>
          </w:p>
        </w:tc>
        <w:tc>
          <w:tcPr>
            <w:tcW w:w="1418" w:type="dxa"/>
          </w:tcPr>
          <w:p w14:paraId="7D363E13"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2021-2025</w:t>
            </w:r>
          </w:p>
        </w:tc>
        <w:tc>
          <w:tcPr>
            <w:tcW w:w="2693" w:type="dxa"/>
          </w:tcPr>
          <w:p w14:paraId="24F85118"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UM Włocławek</w:t>
            </w:r>
          </w:p>
        </w:tc>
      </w:tr>
      <w:tr w:rsidR="006A567C" w:rsidRPr="006A567C" w14:paraId="6B4EE9C3" w14:textId="77777777" w:rsidTr="006A567C">
        <w:tc>
          <w:tcPr>
            <w:tcW w:w="4390" w:type="dxa"/>
          </w:tcPr>
          <w:p w14:paraId="29C3CE85"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Wdrażanie nowych rozwiązań w zakresie pomocy osobom bezdomnym</w:t>
            </w:r>
          </w:p>
        </w:tc>
        <w:tc>
          <w:tcPr>
            <w:tcW w:w="3969" w:type="dxa"/>
          </w:tcPr>
          <w:p w14:paraId="57D69936"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Liczba osób bezdomnych objętych nowymi formami pomocy</w:t>
            </w:r>
          </w:p>
        </w:tc>
        <w:tc>
          <w:tcPr>
            <w:tcW w:w="1842" w:type="dxa"/>
          </w:tcPr>
          <w:p w14:paraId="5EC07EBD"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MOPR</w:t>
            </w:r>
          </w:p>
          <w:p w14:paraId="19CAF580"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NGO</w:t>
            </w:r>
          </w:p>
          <w:p w14:paraId="1A38E500"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lastRenderedPageBreak/>
              <w:t>UM Włocławek</w:t>
            </w:r>
          </w:p>
        </w:tc>
        <w:tc>
          <w:tcPr>
            <w:tcW w:w="1418" w:type="dxa"/>
          </w:tcPr>
          <w:p w14:paraId="13B5FF01"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lastRenderedPageBreak/>
              <w:t>2021-2025</w:t>
            </w:r>
          </w:p>
        </w:tc>
        <w:tc>
          <w:tcPr>
            <w:tcW w:w="2693" w:type="dxa"/>
          </w:tcPr>
          <w:p w14:paraId="48048036"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UM Włocławek </w:t>
            </w:r>
          </w:p>
          <w:p w14:paraId="6FB76FF4" w14:textId="77777777" w:rsidR="006A567C" w:rsidRPr="006A567C" w:rsidRDefault="006A567C" w:rsidP="00AC6380">
            <w:pPr>
              <w:spacing w:line="276" w:lineRule="auto"/>
              <w:contextualSpacing/>
              <w:rPr>
                <w:rFonts w:ascii="Arial" w:hAnsi="Arial" w:cs="Arial"/>
                <w:bCs/>
              </w:rPr>
            </w:pPr>
            <w:r w:rsidRPr="006A567C">
              <w:rPr>
                <w:rFonts w:ascii="Arial" w:hAnsi="Arial" w:cs="Arial"/>
                <w:bCs/>
              </w:rPr>
              <w:t xml:space="preserve">MOPR środki własne </w:t>
            </w:r>
          </w:p>
        </w:tc>
      </w:tr>
    </w:tbl>
    <w:p w14:paraId="4D6ABD13" w14:textId="77777777" w:rsidR="006A567C" w:rsidRPr="006A567C" w:rsidRDefault="006A567C" w:rsidP="00AC6380">
      <w:pPr>
        <w:spacing w:line="276" w:lineRule="auto"/>
        <w:contextualSpacing/>
        <w:rPr>
          <w:rFonts w:ascii="Arial" w:eastAsiaTheme="minorHAnsi" w:hAnsi="Arial" w:cs="Arial"/>
          <w:b/>
          <w:lang w:eastAsia="en-US"/>
        </w:rPr>
        <w:sectPr w:rsidR="006A567C" w:rsidRPr="006A567C" w:rsidSect="006A567C">
          <w:pgSz w:w="16838" w:h="11906" w:orient="landscape"/>
          <w:pgMar w:top="1418" w:right="851" w:bottom="851" w:left="1134" w:header="709" w:footer="709" w:gutter="0"/>
          <w:cols w:space="708"/>
          <w:titlePg/>
          <w:docGrid w:linePitch="360"/>
        </w:sectPr>
      </w:pPr>
    </w:p>
    <w:p w14:paraId="12E456A6" w14:textId="77777777" w:rsidR="006A567C" w:rsidRPr="006A567C" w:rsidRDefault="006A567C" w:rsidP="00AC6380">
      <w:pPr>
        <w:numPr>
          <w:ilvl w:val="0"/>
          <w:numId w:val="18"/>
        </w:numPr>
        <w:spacing w:line="360" w:lineRule="auto"/>
        <w:ind w:left="709" w:hanging="709"/>
        <w:contextualSpacing/>
        <w:rPr>
          <w:rFonts w:ascii="Arial" w:hAnsi="Arial" w:cs="Arial"/>
          <w:b/>
        </w:rPr>
      </w:pPr>
      <w:r w:rsidRPr="006A567C">
        <w:rPr>
          <w:rFonts w:ascii="Arial" w:hAnsi="Arial" w:cs="Arial"/>
          <w:b/>
        </w:rPr>
        <w:lastRenderedPageBreak/>
        <w:t xml:space="preserve">Monitoring i ewaluacja </w:t>
      </w:r>
    </w:p>
    <w:p w14:paraId="5CDCE27D" w14:textId="77777777" w:rsidR="006A567C" w:rsidRPr="006A567C" w:rsidRDefault="006A567C" w:rsidP="00AC6380">
      <w:pPr>
        <w:spacing w:line="360" w:lineRule="auto"/>
        <w:ind w:firstLine="567"/>
        <w:contextualSpacing/>
        <w:rPr>
          <w:rFonts w:ascii="Arial" w:hAnsi="Arial" w:cs="Arial"/>
        </w:rPr>
      </w:pPr>
      <w:r w:rsidRPr="006A567C">
        <w:rPr>
          <w:rFonts w:ascii="Arial" w:hAnsi="Arial" w:cs="Arial"/>
        </w:rPr>
        <w:t>Monitoring programu prowadzony będzie na bieżąco w trakcie wykonywania zadań. Sprawozdanie z realizacji programu zostanie przedłożone Radzie Miasta po zakończeniu działań realizowanych w ramach programu.</w:t>
      </w:r>
    </w:p>
    <w:p w14:paraId="20E9BA7E" w14:textId="77777777" w:rsidR="006A567C" w:rsidRPr="006A567C" w:rsidRDefault="006A567C" w:rsidP="00AC6380">
      <w:pPr>
        <w:spacing w:line="360" w:lineRule="auto"/>
        <w:ind w:firstLine="567"/>
        <w:contextualSpacing/>
        <w:rPr>
          <w:rFonts w:ascii="Arial" w:hAnsi="Arial" w:cs="Arial"/>
        </w:rPr>
      </w:pPr>
    </w:p>
    <w:p w14:paraId="41A42886" w14:textId="77777777" w:rsidR="006A567C" w:rsidRPr="006A567C" w:rsidRDefault="006A567C" w:rsidP="00AC6380">
      <w:pPr>
        <w:numPr>
          <w:ilvl w:val="0"/>
          <w:numId w:val="18"/>
        </w:numPr>
        <w:spacing w:line="360" w:lineRule="auto"/>
        <w:ind w:left="567" w:hanging="567"/>
        <w:contextualSpacing/>
        <w:rPr>
          <w:rFonts w:ascii="Arial" w:hAnsi="Arial" w:cs="Arial"/>
          <w:b/>
        </w:rPr>
      </w:pPr>
      <w:r w:rsidRPr="006A567C">
        <w:rPr>
          <w:rFonts w:ascii="Arial" w:hAnsi="Arial" w:cs="Arial"/>
          <w:b/>
        </w:rPr>
        <w:t>Finansowanie programu</w:t>
      </w:r>
    </w:p>
    <w:p w14:paraId="51B371B9" w14:textId="77777777" w:rsidR="006A567C" w:rsidRPr="006A567C" w:rsidRDefault="006A567C" w:rsidP="00AC6380">
      <w:pPr>
        <w:spacing w:line="360" w:lineRule="auto"/>
        <w:ind w:firstLine="567"/>
        <w:contextualSpacing/>
        <w:rPr>
          <w:rFonts w:ascii="Arial" w:hAnsi="Arial" w:cs="Arial"/>
        </w:rPr>
      </w:pPr>
      <w:r w:rsidRPr="006A567C">
        <w:rPr>
          <w:rFonts w:ascii="Arial" w:hAnsi="Arial" w:cs="Arial"/>
        </w:rPr>
        <w:t xml:space="preserve">Działania prowadzące do osiągnięcia celów w programie, będą finansowane w ramach posiadanych przez podmioty realizujące zadania własnych środków budżetowych. </w:t>
      </w:r>
    </w:p>
    <w:p w14:paraId="6C1EA643" w14:textId="77777777" w:rsidR="006A567C" w:rsidRPr="006A567C" w:rsidRDefault="006A567C" w:rsidP="00AC6380">
      <w:pPr>
        <w:spacing w:line="360" w:lineRule="auto"/>
        <w:ind w:firstLine="567"/>
        <w:contextualSpacing/>
        <w:rPr>
          <w:rFonts w:ascii="Arial" w:hAnsi="Arial" w:cs="Arial"/>
        </w:rPr>
      </w:pPr>
    </w:p>
    <w:p w14:paraId="6EDD534B" w14:textId="77777777" w:rsidR="006A567C" w:rsidRPr="006A567C" w:rsidRDefault="006A567C" w:rsidP="00AC6380">
      <w:pPr>
        <w:numPr>
          <w:ilvl w:val="0"/>
          <w:numId w:val="18"/>
        </w:numPr>
        <w:spacing w:line="360" w:lineRule="auto"/>
        <w:ind w:left="567" w:hanging="567"/>
        <w:contextualSpacing/>
        <w:rPr>
          <w:rFonts w:ascii="Arial" w:hAnsi="Arial" w:cs="Arial"/>
          <w:b/>
        </w:rPr>
      </w:pPr>
      <w:r w:rsidRPr="006A567C">
        <w:rPr>
          <w:rFonts w:ascii="Arial" w:hAnsi="Arial" w:cs="Arial"/>
          <w:b/>
        </w:rPr>
        <w:t xml:space="preserve">Zakończenie </w:t>
      </w:r>
    </w:p>
    <w:p w14:paraId="3BD1674C" w14:textId="77777777" w:rsidR="006A567C" w:rsidRPr="006A567C" w:rsidRDefault="006A567C" w:rsidP="00AC6380">
      <w:pPr>
        <w:spacing w:line="360" w:lineRule="auto"/>
        <w:ind w:firstLine="567"/>
        <w:contextualSpacing/>
        <w:rPr>
          <w:rFonts w:ascii="Arial" w:hAnsi="Arial" w:cs="Arial"/>
          <w:color w:val="000000"/>
        </w:rPr>
      </w:pPr>
      <w:r w:rsidRPr="006A567C">
        <w:rPr>
          <w:rFonts w:ascii="Arial" w:hAnsi="Arial" w:cs="Arial"/>
          <w:i/>
          <w:iCs/>
          <w:color w:val="000000"/>
        </w:rPr>
        <w:t xml:space="preserve">Skuteczna polityka społeczna i pomoc osobom bezdomnym to nie zwiększanie budżetów gmin na doraźne działania, ale programy, które nastawione są na aktywizację zawodową i społeczną osób bezdomnych i zagrożonych bezdomnością. Istnieje grupa osób bezdomnych szczególnie starszych i schorowanych, która prawdopodobnie nie znajdzie zatrudnienia. Dla tych osób konieczne będzie utworzenie schronisk dla niepełnosprawnych zapewniających pomoc w samodzielnej egzystencji. </w:t>
      </w:r>
    </w:p>
    <w:p w14:paraId="6B749C9B" w14:textId="77777777" w:rsidR="006A567C" w:rsidRPr="006A567C" w:rsidRDefault="006A567C" w:rsidP="00AC6380">
      <w:pPr>
        <w:spacing w:line="360" w:lineRule="auto"/>
        <w:ind w:firstLine="709"/>
        <w:contextualSpacing/>
        <w:rPr>
          <w:rFonts w:ascii="Arial" w:hAnsi="Arial" w:cs="Arial"/>
          <w:color w:val="000000"/>
        </w:rPr>
      </w:pPr>
      <w:r w:rsidRPr="006A567C">
        <w:rPr>
          <w:rFonts w:ascii="Arial" w:hAnsi="Arial" w:cs="Arial"/>
          <w:i/>
          <w:iCs/>
          <w:color w:val="000000"/>
        </w:rPr>
        <w:t>Jednakże większość osób bezdomnych można i należy aktywizować, pamiętając o tym, że jest to proces bardzo trudny i długotrwały. Szansą w tym względzie jest m.in. zwiększenie dostępności do aktywnych form integracji społecznej, zawodowej oraz rozwój infrastruktury pomocowej umożliwiającej trenowanie samodzielności poprzez tworzenie mieszkań chronionych – treningowych.</w:t>
      </w:r>
    </w:p>
    <w:p w14:paraId="73A8E9E1" w14:textId="77777777" w:rsidR="006A567C" w:rsidRPr="006A567C" w:rsidRDefault="006A567C" w:rsidP="00AC6380">
      <w:pPr>
        <w:spacing w:line="360" w:lineRule="auto"/>
        <w:ind w:firstLine="708"/>
        <w:rPr>
          <w:rFonts w:ascii="Arial" w:hAnsi="Arial" w:cs="Arial"/>
        </w:rPr>
      </w:pPr>
      <w:r w:rsidRPr="006A567C">
        <w:rPr>
          <w:rFonts w:ascii="Arial" w:hAnsi="Arial" w:cs="Arial"/>
          <w:color w:val="000000"/>
        </w:rPr>
        <w:t>Istotnym elementem skutecznego wspierania osób bezdomnych jest wykwalifikowana kadra. Osoba udzielająca pomocy człowiekowi znajdującemu się w skrajnej sytuacji życiowej po</w:t>
      </w:r>
      <w:r w:rsidRPr="006A567C">
        <w:rPr>
          <w:rFonts w:ascii="Arial" w:hAnsi="Arial" w:cs="Arial"/>
          <w:bCs/>
          <w:color w:val="000000"/>
        </w:rPr>
        <w:t xml:space="preserve">winna swoim oddziaływaniem </w:t>
      </w:r>
      <w:r w:rsidRPr="006A567C">
        <w:rPr>
          <w:rFonts w:ascii="Arial" w:hAnsi="Arial" w:cs="Arial"/>
          <w:color w:val="000000"/>
        </w:rPr>
        <w:t>wzmacniać jego godność i poczucie wartości, rozwijać w nim zdolność do ponoszenia odpowiedzialności za siebie i innych ludzi, szanować jego wolę i tworzyć warunki do dokonywania wolnych wyborów,</w:t>
      </w:r>
      <w:r w:rsidRPr="006A567C">
        <w:rPr>
          <w:rFonts w:ascii="Arial" w:hAnsi="Arial" w:cs="Arial"/>
          <w:bCs/>
          <w:color w:val="000000"/>
        </w:rPr>
        <w:t xml:space="preserve"> </w:t>
      </w:r>
      <w:r w:rsidRPr="006A567C">
        <w:rPr>
          <w:rFonts w:ascii="Arial" w:hAnsi="Arial" w:cs="Arial"/>
          <w:color w:val="000000"/>
        </w:rPr>
        <w:t>kreować człowieka samodzielnego i twórczo rozwiązującego swoje problemy</w:t>
      </w:r>
      <w:r w:rsidRPr="006A567C">
        <w:rPr>
          <w:rFonts w:ascii="Arial" w:hAnsi="Arial" w:cs="Arial"/>
          <w:color w:val="000000"/>
          <w:vertAlign w:val="superscript"/>
        </w:rPr>
        <w:footnoteReference w:id="5"/>
      </w:r>
    </w:p>
    <w:p w14:paraId="32215B71" w14:textId="77777777" w:rsidR="006A567C" w:rsidRPr="006A567C" w:rsidRDefault="006A567C" w:rsidP="00AC6380">
      <w:pPr>
        <w:ind w:hanging="5"/>
        <w:rPr>
          <w:rFonts w:ascii="Arial" w:hAnsi="Arial" w:cs="Arial"/>
        </w:rPr>
      </w:pPr>
      <w:r w:rsidRPr="006A567C">
        <w:rPr>
          <w:rFonts w:ascii="Arial" w:hAnsi="Arial" w:cs="Arial"/>
        </w:rPr>
        <w:t>Opracowanie:</w:t>
      </w:r>
    </w:p>
    <w:p w14:paraId="44BDDDE2" w14:textId="77777777" w:rsidR="006A567C" w:rsidRPr="006A567C" w:rsidRDefault="006A567C" w:rsidP="00AC6380">
      <w:pPr>
        <w:ind w:hanging="5"/>
        <w:rPr>
          <w:rFonts w:ascii="Arial" w:hAnsi="Arial" w:cs="Arial"/>
        </w:rPr>
      </w:pPr>
      <w:r w:rsidRPr="006A567C">
        <w:rPr>
          <w:rFonts w:ascii="Arial" w:hAnsi="Arial" w:cs="Arial"/>
        </w:rPr>
        <w:t>Zespół ds. Pomocy Osobom Bezdomnym MOPR</w:t>
      </w:r>
    </w:p>
    <w:p w14:paraId="42F60D27" w14:textId="77777777" w:rsidR="006A567C" w:rsidRPr="006A567C" w:rsidRDefault="006A567C" w:rsidP="00AC6380">
      <w:pPr>
        <w:spacing w:line="360" w:lineRule="auto"/>
        <w:ind w:left="567" w:hanging="357"/>
        <w:contextualSpacing/>
        <w:outlineLvl w:val="0"/>
        <w:rPr>
          <w:rFonts w:ascii="Arial" w:hAnsi="Arial" w:cs="Arial"/>
          <w:b/>
        </w:rPr>
      </w:pPr>
      <w:r w:rsidRPr="006A567C">
        <w:rPr>
          <w:rFonts w:ascii="Arial" w:hAnsi="Arial" w:cs="Arial"/>
          <w:b/>
        </w:rPr>
        <w:br w:type="page"/>
      </w:r>
      <w:r w:rsidRPr="006A567C">
        <w:rPr>
          <w:rFonts w:ascii="Arial" w:hAnsi="Arial" w:cs="Arial"/>
          <w:b/>
        </w:rPr>
        <w:lastRenderedPageBreak/>
        <w:t>Aneks 1</w:t>
      </w:r>
    </w:p>
    <w:p w14:paraId="74637A24" w14:textId="77777777" w:rsidR="006A567C" w:rsidRPr="006A567C" w:rsidRDefault="006A567C" w:rsidP="00AC6380">
      <w:pPr>
        <w:spacing w:line="360" w:lineRule="auto"/>
        <w:ind w:left="567" w:hanging="357"/>
        <w:contextualSpacing/>
        <w:rPr>
          <w:rFonts w:ascii="Arial" w:hAnsi="Arial" w:cs="Arial"/>
          <w:b/>
        </w:rPr>
      </w:pPr>
      <w:r w:rsidRPr="006A567C">
        <w:rPr>
          <w:rFonts w:ascii="Arial" w:hAnsi="Arial" w:cs="Arial"/>
          <w:b/>
        </w:rPr>
        <w:t>Spis tabel i wykresów:</w:t>
      </w:r>
    </w:p>
    <w:p w14:paraId="2751A347" w14:textId="77777777" w:rsidR="006A567C" w:rsidRPr="006A567C" w:rsidRDefault="006A567C" w:rsidP="00AC6380">
      <w:pPr>
        <w:spacing w:line="360" w:lineRule="auto"/>
        <w:ind w:hanging="357"/>
        <w:contextualSpacing/>
        <w:rPr>
          <w:rFonts w:ascii="Arial" w:hAnsi="Arial" w:cs="Arial"/>
        </w:rPr>
      </w:pPr>
    </w:p>
    <w:p w14:paraId="01F1995D" w14:textId="77777777" w:rsidR="006A567C" w:rsidRPr="006A567C" w:rsidRDefault="006A567C" w:rsidP="00AC6380">
      <w:pPr>
        <w:numPr>
          <w:ilvl w:val="0"/>
          <w:numId w:val="17"/>
        </w:numPr>
        <w:tabs>
          <w:tab w:val="left" w:pos="0"/>
        </w:tabs>
        <w:autoSpaceDE w:val="0"/>
        <w:autoSpaceDN w:val="0"/>
        <w:adjustRightInd w:val="0"/>
        <w:spacing w:line="360" w:lineRule="auto"/>
        <w:ind w:left="567" w:hanging="567"/>
        <w:rPr>
          <w:rFonts w:ascii="Arial" w:hAnsi="Arial" w:cs="Arial"/>
        </w:rPr>
      </w:pPr>
      <w:r w:rsidRPr="006A567C">
        <w:rPr>
          <w:rFonts w:ascii="Arial" w:hAnsi="Arial" w:cs="Arial"/>
        </w:rPr>
        <w:t xml:space="preserve">Tabela 1. </w:t>
      </w:r>
      <w:r w:rsidRPr="006A567C">
        <w:rPr>
          <w:rFonts w:ascii="Arial" w:hAnsi="Arial" w:cs="Arial"/>
          <w:bCs/>
        </w:rPr>
        <w:t>Struktura przyznanych form pomocy dla osób bezdomnych w latach 2018-2020</w:t>
      </w:r>
      <w:r w:rsidRPr="006A567C">
        <w:rPr>
          <w:rFonts w:ascii="Arial" w:hAnsi="Arial" w:cs="Arial"/>
        </w:rPr>
        <w:t xml:space="preserve"> … 9</w:t>
      </w:r>
    </w:p>
    <w:p w14:paraId="2C952B99" w14:textId="77777777" w:rsidR="006A567C" w:rsidRPr="006A567C" w:rsidRDefault="006A567C" w:rsidP="00AC6380">
      <w:pPr>
        <w:numPr>
          <w:ilvl w:val="0"/>
          <w:numId w:val="17"/>
        </w:numPr>
        <w:tabs>
          <w:tab w:val="left" w:pos="0"/>
        </w:tabs>
        <w:autoSpaceDE w:val="0"/>
        <w:autoSpaceDN w:val="0"/>
        <w:adjustRightInd w:val="0"/>
        <w:spacing w:line="360" w:lineRule="auto"/>
        <w:ind w:left="567" w:hanging="567"/>
        <w:rPr>
          <w:rFonts w:ascii="Arial" w:hAnsi="Arial" w:cs="Arial"/>
        </w:rPr>
      </w:pPr>
      <w:r w:rsidRPr="006A567C">
        <w:rPr>
          <w:rFonts w:ascii="Arial" w:hAnsi="Arial" w:cs="Arial"/>
        </w:rPr>
        <w:t xml:space="preserve">Tabela 2. </w:t>
      </w:r>
      <w:r w:rsidRPr="006A567C">
        <w:rPr>
          <w:rFonts w:ascii="Arial" w:hAnsi="Arial" w:cs="Arial"/>
          <w:bCs/>
        </w:rPr>
        <w:t>Struktura wieku osób bezdomnych w latach 2018-2020</w:t>
      </w:r>
      <w:r w:rsidRPr="006A567C">
        <w:rPr>
          <w:rFonts w:ascii="Arial" w:hAnsi="Arial" w:cs="Arial"/>
        </w:rPr>
        <w:t xml:space="preserve"> ………………….…….… 10</w:t>
      </w:r>
    </w:p>
    <w:p w14:paraId="71B669DE" w14:textId="77777777" w:rsidR="006A567C" w:rsidRPr="006A567C" w:rsidRDefault="006A567C" w:rsidP="00AC6380">
      <w:pPr>
        <w:numPr>
          <w:ilvl w:val="0"/>
          <w:numId w:val="17"/>
        </w:numPr>
        <w:tabs>
          <w:tab w:val="left" w:pos="0"/>
        </w:tabs>
        <w:spacing w:line="360" w:lineRule="auto"/>
        <w:ind w:left="567" w:hanging="567"/>
        <w:rPr>
          <w:rFonts w:ascii="Arial" w:hAnsi="Arial" w:cs="Arial"/>
        </w:rPr>
      </w:pPr>
      <w:r w:rsidRPr="006A567C">
        <w:rPr>
          <w:rFonts w:ascii="Arial" w:hAnsi="Arial" w:cs="Arial"/>
        </w:rPr>
        <w:t xml:space="preserve">Tabela 3. </w:t>
      </w:r>
      <w:r w:rsidRPr="006A567C">
        <w:rPr>
          <w:rFonts w:ascii="Arial" w:hAnsi="Arial" w:cs="Arial"/>
          <w:bCs/>
        </w:rPr>
        <w:t>Struktura wykształcenia osób bezdomnych w latach 2018-2020 r.</w:t>
      </w:r>
      <w:r w:rsidRPr="006A567C">
        <w:rPr>
          <w:rFonts w:ascii="Arial" w:hAnsi="Arial" w:cs="Arial"/>
          <w:b/>
        </w:rPr>
        <w:t xml:space="preserve"> </w:t>
      </w:r>
      <w:r w:rsidRPr="006A567C">
        <w:rPr>
          <w:rFonts w:ascii="Arial" w:hAnsi="Arial" w:cs="Arial"/>
        </w:rPr>
        <w:t>……….…..….. 11</w:t>
      </w:r>
    </w:p>
    <w:p w14:paraId="7E085FF5" w14:textId="77777777" w:rsidR="006A567C" w:rsidRPr="006A567C" w:rsidRDefault="006A567C" w:rsidP="00AC6380">
      <w:pPr>
        <w:numPr>
          <w:ilvl w:val="0"/>
          <w:numId w:val="17"/>
        </w:numPr>
        <w:tabs>
          <w:tab w:val="left" w:pos="0"/>
        </w:tabs>
        <w:spacing w:line="360" w:lineRule="auto"/>
        <w:ind w:left="567" w:hanging="567"/>
        <w:rPr>
          <w:rFonts w:ascii="Arial" w:hAnsi="Arial" w:cs="Arial"/>
        </w:rPr>
      </w:pPr>
      <w:r w:rsidRPr="006A567C">
        <w:rPr>
          <w:rFonts w:ascii="Arial" w:hAnsi="Arial" w:cs="Arial"/>
        </w:rPr>
        <w:t xml:space="preserve">Tabela 4. </w:t>
      </w:r>
      <w:r w:rsidRPr="006A567C">
        <w:rPr>
          <w:rFonts w:ascii="Arial" w:hAnsi="Arial" w:cs="Arial"/>
          <w:bCs/>
        </w:rPr>
        <w:t>Struktura niepełnosprawności wśród osób bezdomnych w latach 2018-2020</w:t>
      </w:r>
      <w:r w:rsidRPr="006A567C">
        <w:rPr>
          <w:rFonts w:ascii="Arial" w:hAnsi="Arial" w:cs="Arial"/>
          <w:b/>
        </w:rPr>
        <w:t xml:space="preserve"> </w:t>
      </w:r>
      <w:r w:rsidRPr="006A567C">
        <w:rPr>
          <w:rFonts w:ascii="Arial" w:hAnsi="Arial" w:cs="Arial"/>
        </w:rPr>
        <w:t>…… 13</w:t>
      </w:r>
    </w:p>
    <w:p w14:paraId="22563304" w14:textId="77777777" w:rsidR="006A567C" w:rsidRPr="006A567C" w:rsidRDefault="006A567C" w:rsidP="00AC6380">
      <w:pPr>
        <w:numPr>
          <w:ilvl w:val="0"/>
          <w:numId w:val="17"/>
        </w:numPr>
        <w:tabs>
          <w:tab w:val="left" w:pos="0"/>
        </w:tabs>
        <w:spacing w:line="360" w:lineRule="auto"/>
        <w:ind w:left="567" w:hanging="567"/>
        <w:rPr>
          <w:rFonts w:ascii="Arial" w:hAnsi="Arial" w:cs="Arial"/>
        </w:rPr>
      </w:pPr>
      <w:r w:rsidRPr="006A567C">
        <w:rPr>
          <w:rFonts w:ascii="Arial" w:hAnsi="Arial" w:cs="Arial"/>
        </w:rPr>
        <w:t>Wykres 1. Główne formy pomocy przyznawane osobom bezdomnym w latach 2018-2020 .. 10</w:t>
      </w:r>
    </w:p>
    <w:p w14:paraId="5FEFE16A" w14:textId="77777777" w:rsidR="006A567C" w:rsidRPr="006A567C" w:rsidRDefault="006A567C" w:rsidP="00AC6380">
      <w:pPr>
        <w:numPr>
          <w:ilvl w:val="0"/>
          <w:numId w:val="17"/>
        </w:numPr>
        <w:tabs>
          <w:tab w:val="left" w:pos="0"/>
        </w:tabs>
        <w:spacing w:line="360" w:lineRule="auto"/>
        <w:ind w:left="567" w:hanging="567"/>
        <w:rPr>
          <w:rFonts w:ascii="Arial" w:hAnsi="Arial" w:cs="Arial"/>
        </w:rPr>
      </w:pPr>
      <w:r w:rsidRPr="006A567C">
        <w:rPr>
          <w:rFonts w:ascii="Arial" w:hAnsi="Arial" w:cs="Arial"/>
        </w:rPr>
        <w:t>Wykres 2. Struktura wieku osób bezdomnych w latach 2018-2020 …..…………………….. 11</w:t>
      </w:r>
    </w:p>
    <w:p w14:paraId="10A78BDB" w14:textId="77777777" w:rsidR="006A567C" w:rsidRPr="006A567C" w:rsidRDefault="006A567C" w:rsidP="00AC6380">
      <w:pPr>
        <w:numPr>
          <w:ilvl w:val="0"/>
          <w:numId w:val="17"/>
        </w:numPr>
        <w:tabs>
          <w:tab w:val="left" w:pos="0"/>
        </w:tabs>
        <w:spacing w:line="360" w:lineRule="auto"/>
        <w:ind w:left="567" w:hanging="567"/>
        <w:rPr>
          <w:rFonts w:ascii="Arial" w:hAnsi="Arial" w:cs="Arial"/>
        </w:rPr>
      </w:pPr>
      <w:r w:rsidRPr="006A567C">
        <w:rPr>
          <w:rFonts w:ascii="Arial" w:hAnsi="Arial" w:cs="Arial"/>
        </w:rPr>
        <w:t>Wykres 3. Struktura wykształcenia osób bezrobotnych w latach 2018 – 2020</w:t>
      </w:r>
      <w:r w:rsidRPr="006A567C">
        <w:rPr>
          <w:rFonts w:ascii="Arial" w:hAnsi="Arial" w:cs="Arial"/>
          <w:b/>
          <w:bCs/>
        </w:rPr>
        <w:t xml:space="preserve"> </w:t>
      </w:r>
      <w:r w:rsidRPr="006A567C">
        <w:rPr>
          <w:rFonts w:ascii="Arial" w:hAnsi="Arial" w:cs="Arial"/>
        </w:rPr>
        <w:t>…....…..…… 12</w:t>
      </w:r>
    </w:p>
    <w:p w14:paraId="06AD1D10" w14:textId="019EE1BD" w:rsidR="00BD6C16" w:rsidRPr="006A567C" w:rsidRDefault="006A567C" w:rsidP="00687959">
      <w:pPr>
        <w:numPr>
          <w:ilvl w:val="0"/>
          <w:numId w:val="17"/>
        </w:numPr>
        <w:tabs>
          <w:tab w:val="left" w:pos="0"/>
        </w:tabs>
        <w:spacing w:line="360" w:lineRule="auto"/>
        <w:ind w:left="567" w:hanging="567"/>
        <w:jc w:val="right"/>
        <w:rPr>
          <w:rFonts w:ascii="Arial" w:hAnsi="Arial" w:cs="Arial"/>
          <w:color w:val="000000"/>
        </w:rPr>
      </w:pPr>
      <w:r w:rsidRPr="006A567C">
        <w:rPr>
          <w:rFonts w:ascii="Arial" w:hAnsi="Arial" w:cs="Arial"/>
        </w:rPr>
        <w:t>Wykres 4. Struktura niepełnosprawności wśród osób bezdomnych w latach 2018-2020 ….. 13</w:t>
      </w:r>
      <w:r w:rsidR="00BD6C16" w:rsidRPr="006A567C">
        <w:rPr>
          <w:rFonts w:ascii="Arial" w:hAnsi="Arial" w:cs="Arial"/>
        </w:rPr>
        <w:br w:type="page"/>
      </w:r>
      <w:r w:rsidR="00BD6C16" w:rsidRPr="006A567C">
        <w:rPr>
          <w:rFonts w:ascii="Arial" w:hAnsi="Arial" w:cs="Arial"/>
          <w:color w:val="000000"/>
        </w:rPr>
        <w:lastRenderedPageBreak/>
        <w:t>Załącznik</w:t>
      </w:r>
      <w:r w:rsidR="00482669">
        <w:rPr>
          <w:rFonts w:ascii="Arial" w:hAnsi="Arial" w:cs="Arial"/>
          <w:color w:val="000000"/>
        </w:rPr>
        <w:t xml:space="preserve"> </w:t>
      </w:r>
      <w:r w:rsidR="00BD6C16" w:rsidRPr="006A567C">
        <w:rPr>
          <w:rFonts w:ascii="Arial" w:hAnsi="Arial" w:cs="Arial"/>
          <w:color w:val="000000"/>
        </w:rPr>
        <w:t xml:space="preserve">Nr 2 do </w:t>
      </w:r>
    </w:p>
    <w:p w14:paraId="3A40B3BF" w14:textId="77777777" w:rsidR="00BD6C16" w:rsidRPr="006A567C" w:rsidRDefault="00BD6C16" w:rsidP="00AC6380">
      <w:pPr>
        <w:ind w:left="6804"/>
        <w:rPr>
          <w:rFonts w:ascii="Arial" w:hAnsi="Arial" w:cs="Arial"/>
          <w:color w:val="000000"/>
        </w:rPr>
      </w:pPr>
      <w:r w:rsidRPr="006A567C">
        <w:rPr>
          <w:rFonts w:ascii="Arial" w:hAnsi="Arial" w:cs="Arial"/>
          <w:color w:val="000000"/>
        </w:rPr>
        <w:t>Zarządzenia Nr ………………</w:t>
      </w:r>
    </w:p>
    <w:p w14:paraId="5F3C846C" w14:textId="77777777" w:rsidR="00BD6C16" w:rsidRPr="006A567C" w:rsidRDefault="00BD6C16" w:rsidP="00AC6380">
      <w:pPr>
        <w:ind w:left="6804"/>
        <w:rPr>
          <w:rFonts w:ascii="Arial" w:hAnsi="Arial" w:cs="Arial"/>
          <w:color w:val="000000"/>
        </w:rPr>
      </w:pPr>
      <w:r w:rsidRPr="006A567C">
        <w:rPr>
          <w:rFonts w:ascii="Arial" w:hAnsi="Arial" w:cs="Arial"/>
          <w:color w:val="000000"/>
        </w:rPr>
        <w:t>Prezydenta Miasta Włocławek</w:t>
      </w:r>
    </w:p>
    <w:p w14:paraId="2FB0FB80" w14:textId="77777777" w:rsidR="00BD6C16" w:rsidRPr="006A567C" w:rsidRDefault="00BD6C16" w:rsidP="00AC6380">
      <w:pPr>
        <w:ind w:left="6804"/>
        <w:rPr>
          <w:rFonts w:ascii="Arial" w:hAnsi="Arial" w:cs="Arial"/>
          <w:color w:val="000000"/>
        </w:rPr>
      </w:pPr>
      <w:r w:rsidRPr="006A567C">
        <w:rPr>
          <w:rFonts w:ascii="Arial" w:hAnsi="Arial" w:cs="Arial"/>
          <w:color w:val="000000"/>
        </w:rPr>
        <w:t xml:space="preserve">z dnia </w:t>
      </w:r>
      <w:r w:rsidRPr="006A567C">
        <w:rPr>
          <w:rFonts w:ascii="Arial" w:hAnsi="Arial" w:cs="Arial"/>
        </w:rPr>
        <w:t>…………………….……...</w:t>
      </w:r>
    </w:p>
    <w:p w14:paraId="33AD364B" w14:textId="77777777" w:rsidR="00BD6C16" w:rsidRPr="006A567C" w:rsidRDefault="00BD6C16" w:rsidP="00AC6380">
      <w:pPr>
        <w:spacing w:before="120" w:after="240"/>
        <w:rPr>
          <w:rFonts w:ascii="Arial" w:hAnsi="Arial" w:cs="Arial"/>
          <w:b/>
          <w:color w:val="000000"/>
        </w:rPr>
      </w:pPr>
    </w:p>
    <w:p w14:paraId="17089817" w14:textId="77777777" w:rsidR="00BD6C16" w:rsidRPr="006A567C" w:rsidRDefault="00BD6C16" w:rsidP="00AC6380">
      <w:pPr>
        <w:spacing w:before="120" w:after="240"/>
        <w:rPr>
          <w:rFonts w:ascii="Arial" w:hAnsi="Arial" w:cs="Arial"/>
          <w:b/>
          <w:color w:val="000000"/>
        </w:rPr>
      </w:pPr>
    </w:p>
    <w:p w14:paraId="3FBF70B7" w14:textId="77777777" w:rsidR="00BD6C16" w:rsidRPr="006A567C" w:rsidRDefault="00BD6C16" w:rsidP="00AC6380">
      <w:pPr>
        <w:spacing w:before="120" w:after="240"/>
        <w:rPr>
          <w:rFonts w:ascii="Arial" w:hAnsi="Arial" w:cs="Arial"/>
          <w:b/>
          <w:color w:val="000000"/>
        </w:rPr>
      </w:pPr>
      <w:r w:rsidRPr="006A567C">
        <w:rPr>
          <w:rFonts w:ascii="Arial" w:hAnsi="Arial" w:cs="Arial"/>
          <w:b/>
          <w:color w:val="000000"/>
        </w:rPr>
        <w:t>FORMULARZ KONSULTACJI</w:t>
      </w:r>
    </w:p>
    <w:p w14:paraId="2E53E576" w14:textId="77777777" w:rsidR="00BD6C16" w:rsidRPr="006A567C" w:rsidRDefault="00BD6C16" w:rsidP="00AC6380">
      <w:pPr>
        <w:spacing w:before="120" w:after="240"/>
        <w:rPr>
          <w:rFonts w:ascii="Arial" w:hAnsi="Arial" w:cs="Arial"/>
          <w:b/>
          <w:lang w:eastAsia="en-US"/>
        </w:rPr>
      </w:pPr>
      <w:r w:rsidRPr="006A567C">
        <w:rPr>
          <w:rFonts w:ascii="Arial" w:hAnsi="Arial" w:cs="Arial"/>
          <w:color w:val="000000"/>
        </w:rPr>
        <w:t xml:space="preserve">dotyczący </w:t>
      </w:r>
      <w:r w:rsidRPr="006A567C">
        <w:rPr>
          <w:rFonts w:ascii="Arial" w:hAnsi="Arial" w:cs="Arial"/>
        </w:rPr>
        <w:t xml:space="preserve">projektu uchwały </w:t>
      </w:r>
      <w:r w:rsidRPr="006A567C">
        <w:rPr>
          <w:rFonts w:ascii="Arial" w:hAnsi="Arial" w:cs="Arial"/>
          <w:b/>
        </w:rPr>
        <w:t xml:space="preserve">w sprawie przyjęcia </w:t>
      </w:r>
      <w:r w:rsidRPr="006A567C">
        <w:rPr>
          <w:rFonts w:ascii="Arial" w:hAnsi="Arial" w:cs="Arial"/>
          <w:b/>
          <w:lang w:eastAsia="en-US"/>
        </w:rPr>
        <w:t>„Miejskiego Programu Rozwiązywania Problemu i Łagodzenia Skutków Bezdomności na lata 2021 – 2025”.</w:t>
      </w:r>
    </w:p>
    <w:p w14:paraId="6396B68F" w14:textId="77777777" w:rsidR="00BD6C16" w:rsidRPr="006A567C" w:rsidRDefault="00BD6C16" w:rsidP="00AC6380">
      <w:pPr>
        <w:spacing w:before="120" w:after="240"/>
        <w:rPr>
          <w:rFonts w:ascii="Arial" w:hAnsi="Arial" w:cs="Arial"/>
        </w:rPr>
      </w:pPr>
      <w:r w:rsidRPr="006A567C">
        <w:rPr>
          <w:rFonts w:ascii="Arial" w:hAnsi="Arial" w:cs="Arial"/>
        </w:rPr>
        <w:t>Informacja o zgłaszającym wnioski i uwagi do przedmiotu konsultacji:</w:t>
      </w:r>
    </w:p>
    <w:tbl>
      <w:tblPr>
        <w:tblStyle w:val="Siatkatabelijasna"/>
        <w:tblW w:w="9634" w:type="dxa"/>
        <w:tblLook w:val="01E0" w:firstRow="1" w:lastRow="1" w:firstColumn="1" w:lastColumn="1" w:noHBand="0" w:noVBand="0"/>
        <w:tblCaption w:val="imię i nazwisko"/>
      </w:tblPr>
      <w:tblGrid>
        <w:gridCol w:w="3168"/>
        <w:gridCol w:w="6466"/>
      </w:tblGrid>
      <w:tr w:rsidR="00BD6C16" w:rsidRPr="006A567C" w14:paraId="0ADE1B9F" w14:textId="77777777" w:rsidTr="00C526D7">
        <w:tc>
          <w:tcPr>
            <w:tcW w:w="3168" w:type="dxa"/>
            <w:shd w:val="clear" w:color="auto" w:fill="D9D9D9" w:themeFill="background1" w:themeFillShade="D9"/>
            <w:hideMark/>
          </w:tcPr>
          <w:p w14:paraId="27E66BDC" w14:textId="77777777" w:rsidR="00BD6C16" w:rsidRPr="006A567C" w:rsidRDefault="00BD6C16" w:rsidP="00AC6380">
            <w:pPr>
              <w:rPr>
                <w:rFonts w:ascii="Arial" w:hAnsi="Arial" w:cs="Arial"/>
                <w:b/>
                <w:color w:val="000000"/>
              </w:rPr>
            </w:pPr>
            <w:r w:rsidRPr="006A567C">
              <w:rPr>
                <w:rFonts w:ascii="Arial" w:hAnsi="Arial" w:cs="Arial"/>
                <w:b/>
                <w:color w:val="000000"/>
              </w:rPr>
              <w:t>Imię i nazwisko</w:t>
            </w:r>
          </w:p>
        </w:tc>
        <w:tc>
          <w:tcPr>
            <w:tcW w:w="6466" w:type="dxa"/>
          </w:tcPr>
          <w:p w14:paraId="4DC49D94" w14:textId="77777777" w:rsidR="00BD6C16" w:rsidRPr="006A567C" w:rsidRDefault="00BD6C16" w:rsidP="00AC6380">
            <w:pPr>
              <w:rPr>
                <w:rFonts w:ascii="Arial" w:hAnsi="Arial" w:cs="Arial"/>
                <w:color w:val="000000"/>
              </w:rPr>
            </w:pPr>
          </w:p>
        </w:tc>
      </w:tr>
      <w:tr w:rsidR="00BD6C16" w:rsidRPr="006A567C" w14:paraId="620FB46F" w14:textId="77777777" w:rsidTr="00C526D7">
        <w:tc>
          <w:tcPr>
            <w:tcW w:w="3168" w:type="dxa"/>
            <w:shd w:val="clear" w:color="auto" w:fill="D9D9D9" w:themeFill="background1" w:themeFillShade="D9"/>
            <w:hideMark/>
          </w:tcPr>
          <w:p w14:paraId="05D668F9" w14:textId="77777777" w:rsidR="00BD6C16" w:rsidRPr="006A567C" w:rsidRDefault="00BD6C16" w:rsidP="00AC6380">
            <w:pPr>
              <w:rPr>
                <w:rFonts w:ascii="Arial" w:hAnsi="Arial" w:cs="Arial"/>
                <w:b/>
                <w:color w:val="000000"/>
              </w:rPr>
            </w:pPr>
            <w:r w:rsidRPr="006A567C">
              <w:rPr>
                <w:rFonts w:ascii="Arial" w:hAnsi="Arial" w:cs="Arial"/>
                <w:b/>
                <w:color w:val="000000"/>
              </w:rPr>
              <w:t>Nazwa organizacji</w:t>
            </w:r>
          </w:p>
        </w:tc>
        <w:tc>
          <w:tcPr>
            <w:tcW w:w="6466" w:type="dxa"/>
          </w:tcPr>
          <w:p w14:paraId="0D85D381" w14:textId="77777777" w:rsidR="00BD6C16" w:rsidRPr="006A567C" w:rsidRDefault="00BD6C16" w:rsidP="00AC6380">
            <w:pPr>
              <w:rPr>
                <w:rFonts w:ascii="Arial" w:hAnsi="Arial" w:cs="Arial"/>
                <w:color w:val="000000"/>
              </w:rPr>
            </w:pPr>
          </w:p>
        </w:tc>
      </w:tr>
      <w:tr w:rsidR="00BD6C16" w:rsidRPr="006A567C" w14:paraId="7A71EE16" w14:textId="77777777" w:rsidTr="00C526D7">
        <w:tc>
          <w:tcPr>
            <w:tcW w:w="3168" w:type="dxa"/>
            <w:shd w:val="clear" w:color="auto" w:fill="D9D9D9" w:themeFill="background1" w:themeFillShade="D9"/>
            <w:hideMark/>
          </w:tcPr>
          <w:p w14:paraId="0F89E57D" w14:textId="77777777" w:rsidR="00BD6C16" w:rsidRPr="006A567C" w:rsidRDefault="00BD6C16" w:rsidP="00AC6380">
            <w:pPr>
              <w:rPr>
                <w:rFonts w:ascii="Arial" w:hAnsi="Arial" w:cs="Arial"/>
                <w:b/>
                <w:color w:val="000000"/>
              </w:rPr>
            </w:pPr>
            <w:r w:rsidRPr="006A567C">
              <w:rPr>
                <w:rFonts w:ascii="Arial" w:hAnsi="Arial" w:cs="Arial"/>
                <w:b/>
                <w:color w:val="000000"/>
              </w:rPr>
              <w:t>Adres korespondencyjny</w:t>
            </w:r>
          </w:p>
        </w:tc>
        <w:tc>
          <w:tcPr>
            <w:tcW w:w="6466" w:type="dxa"/>
          </w:tcPr>
          <w:p w14:paraId="383593C0" w14:textId="77777777" w:rsidR="00BD6C16" w:rsidRPr="006A567C" w:rsidRDefault="00BD6C16" w:rsidP="00AC6380">
            <w:pPr>
              <w:rPr>
                <w:rFonts w:ascii="Arial" w:hAnsi="Arial" w:cs="Arial"/>
                <w:color w:val="000000"/>
              </w:rPr>
            </w:pPr>
          </w:p>
        </w:tc>
      </w:tr>
      <w:tr w:rsidR="00BD6C16" w:rsidRPr="006A567C" w14:paraId="1B8AC231" w14:textId="77777777" w:rsidTr="00C526D7">
        <w:tc>
          <w:tcPr>
            <w:tcW w:w="3168" w:type="dxa"/>
            <w:shd w:val="clear" w:color="auto" w:fill="D9D9D9" w:themeFill="background1" w:themeFillShade="D9"/>
            <w:hideMark/>
          </w:tcPr>
          <w:p w14:paraId="7FC7AAD0" w14:textId="77777777" w:rsidR="00BD6C16" w:rsidRPr="006A567C" w:rsidRDefault="00BD6C16" w:rsidP="00AC6380">
            <w:pPr>
              <w:rPr>
                <w:rFonts w:ascii="Arial" w:hAnsi="Arial" w:cs="Arial"/>
                <w:b/>
                <w:color w:val="000000"/>
              </w:rPr>
            </w:pPr>
            <w:r w:rsidRPr="006A567C">
              <w:rPr>
                <w:rFonts w:ascii="Arial" w:hAnsi="Arial" w:cs="Arial"/>
                <w:b/>
                <w:color w:val="000000"/>
              </w:rPr>
              <w:t>Adres e-mail</w:t>
            </w:r>
          </w:p>
        </w:tc>
        <w:tc>
          <w:tcPr>
            <w:tcW w:w="6466" w:type="dxa"/>
          </w:tcPr>
          <w:p w14:paraId="29F0F243" w14:textId="77777777" w:rsidR="00BD6C16" w:rsidRPr="006A567C" w:rsidRDefault="00BD6C16" w:rsidP="00AC6380">
            <w:pPr>
              <w:rPr>
                <w:rFonts w:ascii="Arial" w:hAnsi="Arial" w:cs="Arial"/>
                <w:color w:val="000000"/>
              </w:rPr>
            </w:pPr>
          </w:p>
        </w:tc>
      </w:tr>
      <w:tr w:rsidR="00BD6C16" w:rsidRPr="006A567C" w14:paraId="592F120E" w14:textId="77777777" w:rsidTr="00C526D7">
        <w:tc>
          <w:tcPr>
            <w:tcW w:w="3168" w:type="dxa"/>
            <w:shd w:val="clear" w:color="auto" w:fill="D9D9D9" w:themeFill="background1" w:themeFillShade="D9"/>
            <w:hideMark/>
          </w:tcPr>
          <w:p w14:paraId="3548A113" w14:textId="77777777" w:rsidR="00BD6C16" w:rsidRPr="006A567C" w:rsidRDefault="00BD6C16" w:rsidP="00AC6380">
            <w:pPr>
              <w:rPr>
                <w:rFonts w:ascii="Arial" w:hAnsi="Arial" w:cs="Arial"/>
                <w:b/>
                <w:color w:val="000000"/>
              </w:rPr>
            </w:pPr>
            <w:r w:rsidRPr="006A567C">
              <w:rPr>
                <w:rFonts w:ascii="Arial" w:hAnsi="Arial" w:cs="Arial"/>
                <w:b/>
                <w:color w:val="000000"/>
              </w:rPr>
              <w:t>Telefon kontaktowy</w:t>
            </w:r>
          </w:p>
        </w:tc>
        <w:tc>
          <w:tcPr>
            <w:tcW w:w="6466" w:type="dxa"/>
          </w:tcPr>
          <w:p w14:paraId="3E58367C" w14:textId="77777777" w:rsidR="00BD6C16" w:rsidRPr="006A567C" w:rsidRDefault="00BD6C16" w:rsidP="00AC6380">
            <w:pPr>
              <w:rPr>
                <w:rFonts w:ascii="Arial" w:hAnsi="Arial" w:cs="Arial"/>
                <w:color w:val="000000"/>
              </w:rPr>
            </w:pPr>
          </w:p>
        </w:tc>
      </w:tr>
      <w:tr w:rsidR="00BD6C16" w:rsidRPr="006A567C" w14:paraId="7CD4722C" w14:textId="77777777" w:rsidTr="00C526D7">
        <w:tc>
          <w:tcPr>
            <w:tcW w:w="3168" w:type="dxa"/>
            <w:shd w:val="clear" w:color="auto" w:fill="D9D9D9" w:themeFill="background1" w:themeFillShade="D9"/>
            <w:hideMark/>
          </w:tcPr>
          <w:p w14:paraId="7DD48936" w14:textId="77777777" w:rsidR="00BD6C16" w:rsidRPr="006A567C" w:rsidRDefault="00BD6C16" w:rsidP="00AC6380">
            <w:pPr>
              <w:rPr>
                <w:rFonts w:ascii="Arial" w:hAnsi="Arial" w:cs="Arial"/>
                <w:b/>
                <w:color w:val="000000"/>
              </w:rPr>
            </w:pPr>
            <w:r w:rsidRPr="006A567C">
              <w:rPr>
                <w:rFonts w:ascii="Arial" w:hAnsi="Arial" w:cs="Arial"/>
                <w:b/>
                <w:color w:val="000000"/>
              </w:rPr>
              <w:t>Faks</w:t>
            </w:r>
          </w:p>
        </w:tc>
        <w:tc>
          <w:tcPr>
            <w:tcW w:w="6466" w:type="dxa"/>
          </w:tcPr>
          <w:p w14:paraId="5DA0CC8F" w14:textId="77777777" w:rsidR="00BD6C16" w:rsidRPr="006A567C" w:rsidRDefault="00BD6C16" w:rsidP="00AC6380">
            <w:pPr>
              <w:rPr>
                <w:rFonts w:ascii="Arial" w:hAnsi="Arial" w:cs="Arial"/>
                <w:color w:val="000000"/>
              </w:rPr>
            </w:pPr>
          </w:p>
        </w:tc>
      </w:tr>
    </w:tbl>
    <w:p w14:paraId="7D2CF538" w14:textId="77777777" w:rsidR="00BD6C16" w:rsidRPr="006A567C" w:rsidRDefault="00BD6C16" w:rsidP="00AC6380">
      <w:pPr>
        <w:numPr>
          <w:ilvl w:val="0"/>
          <w:numId w:val="1"/>
        </w:numPr>
        <w:spacing w:before="240" w:after="240"/>
        <w:ind w:left="714" w:hanging="357"/>
        <w:rPr>
          <w:rFonts w:ascii="Arial" w:hAnsi="Arial" w:cs="Arial"/>
          <w:color w:val="000000"/>
        </w:rPr>
      </w:pPr>
      <w:r w:rsidRPr="006A567C">
        <w:rPr>
          <w:rFonts w:ascii="Arial" w:hAnsi="Arial" w:cs="Arial"/>
          <w:color w:val="000000"/>
        </w:rPr>
        <w:t>Zgłaszane wnioski i uwagi do przedmiotu konsultacji:</w:t>
      </w:r>
    </w:p>
    <w:tbl>
      <w:tblPr>
        <w:tblStyle w:val="Siatkatabelijasna"/>
        <w:tblW w:w="5077" w:type="pct"/>
        <w:tblLook w:val="01E0" w:firstRow="1" w:lastRow="1" w:firstColumn="1" w:lastColumn="1" w:noHBand="0" w:noVBand="0"/>
        <w:tblCaption w:val="Zgłaszane wnioski i uwagi do przedmiotu konsultacji:"/>
        <w:tblDescription w:val="Zgłaszane wnioski i uwagi do przedmiotu konsultacji:"/>
      </w:tblPr>
      <w:tblGrid>
        <w:gridCol w:w="643"/>
        <w:gridCol w:w="1510"/>
        <w:gridCol w:w="4070"/>
        <w:gridCol w:w="1803"/>
        <w:gridCol w:w="1750"/>
      </w:tblGrid>
      <w:tr w:rsidR="0094193B" w:rsidRPr="006A567C" w14:paraId="4F4612DC" w14:textId="77777777" w:rsidTr="00AB222B">
        <w:tc>
          <w:tcPr>
            <w:tcW w:w="325" w:type="pct"/>
            <w:shd w:val="clear" w:color="auto" w:fill="D9D9D9" w:themeFill="background1" w:themeFillShade="D9"/>
            <w:hideMark/>
          </w:tcPr>
          <w:p w14:paraId="40C873A2" w14:textId="77777777" w:rsidR="00BD6C16" w:rsidRPr="006A567C" w:rsidRDefault="00BD6C16" w:rsidP="00AC6380">
            <w:pPr>
              <w:rPr>
                <w:rFonts w:ascii="Arial" w:hAnsi="Arial" w:cs="Arial"/>
                <w:b/>
                <w:color w:val="000000"/>
              </w:rPr>
            </w:pPr>
            <w:r w:rsidRPr="006A567C">
              <w:rPr>
                <w:rFonts w:ascii="Arial" w:hAnsi="Arial" w:cs="Arial"/>
                <w:b/>
                <w:color w:val="000000"/>
              </w:rPr>
              <w:t>L.p.</w:t>
            </w:r>
          </w:p>
        </w:tc>
        <w:tc>
          <w:tcPr>
            <w:tcW w:w="761" w:type="pct"/>
            <w:shd w:val="clear" w:color="auto" w:fill="D9D9D9" w:themeFill="background1" w:themeFillShade="D9"/>
            <w:hideMark/>
          </w:tcPr>
          <w:p w14:paraId="6508E54A" w14:textId="25CC1CFF" w:rsidR="00BD6C16" w:rsidRPr="006A567C" w:rsidRDefault="00BD6C16" w:rsidP="00AC6380">
            <w:pPr>
              <w:rPr>
                <w:rFonts w:ascii="Arial" w:hAnsi="Arial" w:cs="Arial"/>
                <w:b/>
                <w:color w:val="000000"/>
              </w:rPr>
            </w:pPr>
            <w:r w:rsidRPr="006A567C">
              <w:rPr>
                <w:rFonts w:ascii="Arial" w:hAnsi="Arial" w:cs="Arial"/>
                <w:b/>
                <w:color w:val="000000"/>
              </w:rPr>
              <w:t>Nr str.</w:t>
            </w:r>
            <w:r w:rsidR="00AB222B">
              <w:rPr>
                <w:rFonts w:ascii="Arial" w:hAnsi="Arial" w:cs="Arial"/>
                <w:b/>
                <w:color w:val="000000"/>
              </w:rPr>
              <w:t xml:space="preserve"> </w:t>
            </w:r>
            <w:r w:rsidRPr="006A567C">
              <w:rPr>
                <w:rFonts w:ascii="Arial" w:hAnsi="Arial" w:cs="Arial"/>
                <w:b/>
                <w:color w:val="000000"/>
              </w:rPr>
              <w:t>dokumentu</w:t>
            </w:r>
          </w:p>
        </w:tc>
        <w:tc>
          <w:tcPr>
            <w:tcW w:w="2048" w:type="pct"/>
            <w:shd w:val="clear" w:color="auto" w:fill="D9D9D9" w:themeFill="background1" w:themeFillShade="D9"/>
            <w:hideMark/>
          </w:tcPr>
          <w:p w14:paraId="4621E758" w14:textId="0222DDF6" w:rsidR="00BD6C16" w:rsidRPr="006A567C" w:rsidRDefault="00BD6C16" w:rsidP="00AB222B">
            <w:pPr>
              <w:rPr>
                <w:rFonts w:ascii="Arial" w:hAnsi="Arial" w:cs="Arial"/>
                <w:b/>
                <w:color w:val="000000"/>
              </w:rPr>
            </w:pPr>
            <w:r w:rsidRPr="006A567C">
              <w:rPr>
                <w:rFonts w:ascii="Arial" w:hAnsi="Arial" w:cs="Arial"/>
                <w:b/>
                <w:color w:val="000000"/>
              </w:rPr>
              <w:t>Określenie części tekstu, do której odnosi się propozycja</w:t>
            </w:r>
            <w:r w:rsidR="0094193B">
              <w:rPr>
                <w:rFonts w:ascii="Arial" w:hAnsi="Arial" w:cs="Arial"/>
                <w:b/>
                <w:color w:val="000000"/>
              </w:rPr>
              <w:t xml:space="preserve"> </w:t>
            </w:r>
            <w:r w:rsidRPr="006A567C">
              <w:rPr>
                <w:rFonts w:ascii="Arial" w:hAnsi="Arial" w:cs="Arial"/>
                <w:b/>
                <w:color w:val="000000"/>
              </w:rPr>
              <w:t>zmiany(nazwa,</w:t>
            </w:r>
            <w:r w:rsidR="00AB222B">
              <w:rPr>
                <w:rFonts w:ascii="Arial" w:hAnsi="Arial" w:cs="Arial"/>
                <w:b/>
                <w:color w:val="000000"/>
              </w:rPr>
              <w:t xml:space="preserve"> </w:t>
            </w:r>
            <w:r w:rsidRPr="006A567C">
              <w:rPr>
                <w:rFonts w:ascii="Arial" w:hAnsi="Arial" w:cs="Arial"/>
                <w:b/>
                <w:color w:val="000000"/>
              </w:rPr>
              <w:t>rozdział/podrozdział/cel/działanie)</w:t>
            </w:r>
          </w:p>
        </w:tc>
        <w:tc>
          <w:tcPr>
            <w:tcW w:w="908" w:type="pct"/>
            <w:shd w:val="clear" w:color="auto" w:fill="D9D9D9" w:themeFill="background1" w:themeFillShade="D9"/>
            <w:hideMark/>
          </w:tcPr>
          <w:p w14:paraId="1DB50392" w14:textId="18F5346E" w:rsidR="00BD6C16" w:rsidRPr="006A567C" w:rsidRDefault="00BD6C16" w:rsidP="00AC6380">
            <w:pPr>
              <w:rPr>
                <w:rFonts w:ascii="Arial" w:hAnsi="Arial" w:cs="Arial"/>
                <w:b/>
                <w:color w:val="000000"/>
              </w:rPr>
            </w:pPr>
            <w:r w:rsidRPr="006A567C">
              <w:rPr>
                <w:rFonts w:ascii="Arial" w:hAnsi="Arial" w:cs="Arial"/>
                <w:b/>
                <w:color w:val="000000"/>
              </w:rPr>
              <w:t>Proponowane zmiany(treść)</w:t>
            </w:r>
          </w:p>
        </w:tc>
        <w:tc>
          <w:tcPr>
            <w:tcW w:w="958" w:type="pct"/>
            <w:shd w:val="clear" w:color="auto" w:fill="D9D9D9" w:themeFill="background1" w:themeFillShade="D9"/>
            <w:hideMark/>
          </w:tcPr>
          <w:p w14:paraId="4456C165" w14:textId="77777777" w:rsidR="00BD6C16" w:rsidRPr="006A567C" w:rsidRDefault="00BD6C16" w:rsidP="00AC6380">
            <w:pPr>
              <w:rPr>
                <w:rFonts w:ascii="Arial" w:hAnsi="Arial" w:cs="Arial"/>
                <w:b/>
                <w:color w:val="000000"/>
              </w:rPr>
            </w:pPr>
            <w:r w:rsidRPr="006A567C">
              <w:rPr>
                <w:rFonts w:ascii="Arial" w:hAnsi="Arial" w:cs="Arial"/>
                <w:b/>
                <w:color w:val="000000"/>
              </w:rPr>
              <w:t>Uzasadnienie</w:t>
            </w:r>
          </w:p>
        </w:tc>
      </w:tr>
      <w:tr w:rsidR="0094193B" w:rsidRPr="006A567C" w14:paraId="37E0F899" w14:textId="77777777" w:rsidTr="0094193B">
        <w:tc>
          <w:tcPr>
            <w:tcW w:w="325" w:type="pct"/>
            <w:hideMark/>
          </w:tcPr>
          <w:p w14:paraId="4E4E7396" w14:textId="77777777" w:rsidR="00BD6C16" w:rsidRPr="006A567C" w:rsidRDefault="00BD6C16" w:rsidP="00AC6380">
            <w:pPr>
              <w:rPr>
                <w:rFonts w:ascii="Arial" w:hAnsi="Arial" w:cs="Arial"/>
                <w:color w:val="000000"/>
              </w:rPr>
            </w:pPr>
            <w:r w:rsidRPr="006A567C">
              <w:rPr>
                <w:rFonts w:ascii="Arial" w:hAnsi="Arial" w:cs="Arial"/>
                <w:color w:val="000000"/>
              </w:rPr>
              <w:t>1.</w:t>
            </w:r>
          </w:p>
        </w:tc>
        <w:tc>
          <w:tcPr>
            <w:tcW w:w="761" w:type="pct"/>
          </w:tcPr>
          <w:p w14:paraId="32B53063" w14:textId="77777777" w:rsidR="00BD6C16" w:rsidRPr="006A567C" w:rsidRDefault="00BD6C16" w:rsidP="00AC6380">
            <w:pPr>
              <w:rPr>
                <w:rFonts w:ascii="Arial" w:hAnsi="Arial" w:cs="Arial"/>
                <w:color w:val="000000"/>
              </w:rPr>
            </w:pPr>
          </w:p>
        </w:tc>
        <w:tc>
          <w:tcPr>
            <w:tcW w:w="2048" w:type="pct"/>
          </w:tcPr>
          <w:p w14:paraId="6C0E1935" w14:textId="77777777" w:rsidR="00BD6C16" w:rsidRPr="006A567C" w:rsidRDefault="00BD6C16" w:rsidP="00AC6380">
            <w:pPr>
              <w:rPr>
                <w:rFonts w:ascii="Arial" w:hAnsi="Arial" w:cs="Arial"/>
                <w:color w:val="000000"/>
              </w:rPr>
            </w:pPr>
          </w:p>
        </w:tc>
        <w:tc>
          <w:tcPr>
            <w:tcW w:w="908" w:type="pct"/>
          </w:tcPr>
          <w:p w14:paraId="73E9FEE3" w14:textId="77777777" w:rsidR="00BD6C16" w:rsidRPr="006A567C" w:rsidRDefault="00BD6C16" w:rsidP="00AC6380">
            <w:pPr>
              <w:rPr>
                <w:rFonts w:ascii="Arial" w:hAnsi="Arial" w:cs="Arial"/>
                <w:color w:val="000000"/>
              </w:rPr>
            </w:pPr>
          </w:p>
        </w:tc>
        <w:tc>
          <w:tcPr>
            <w:tcW w:w="958" w:type="pct"/>
          </w:tcPr>
          <w:p w14:paraId="72E43562" w14:textId="77777777" w:rsidR="00BD6C16" w:rsidRPr="006A567C" w:rsidRDefault="00BD6C16" w:rsidP="00AC6380">
            <w:pPr>
              <w:rPr>
                <w:rFonts w:ascii="Arial" w:hAnsi="Arial" w:cs="Arial"/>
                <w:color w:val="000000"/>
              </w:rPr>
            </w:pPr>
          </w:p>
        </w:tc>
      </w:tr>
      <w:tr w:rsidR="0094193B" w:rsidRPr="006A567C" w14:paraId="704C3F55" w14:textId="77777777" w:rsidTr="0094193B">
        <w:tc>
          <w:tcPr>
            <w:tcW w:w="325" w:type="pct"/>
            <w:hideMark/>
          </w:tcPr>
          <w:p w14:paraId="4CADD322" w14:textId="77777777" w:rsidR="00BD6C16" w:rsidRPr="006A567C" w:rsidRDefault="00BD6C16" w:rsidP="00AC6380">
            <w:pPr>
              <w:rPr>
                <w:rFonts w:ascii="Arial" w:hAnsi="Arial" w:cs="Arial"/>
                <w:color w:val="000000"/>
              </w:rPr>
            </w:pPr>
            <w:r w:rsidRPr="006A567C">
              <w:rPr>
                <w:rFonts w:ascii="Arial" w:hAnsi="Arial" w:cs="Arial"/>
                <w:color w:val="000000"/>
              </w:rPr>
              <w:t>2.</w:t>
            </w:r>
          </w:p>
        </w:tc>
        <w:tc>
          <w:tcPr>
            <w:tcW w:w="761" w:type="pct"/>
          </w:tcPr>
          <w:p w14:paraId="4389991E" w14:textId="77777777" w:rsidR="00BD6C16" w:rsidRPr="006A567C" w:rsidRDefault="00BD6C16" w:rsidP="00AC6380">
            <w:pPr>
              <w:rPr>
                <w:rFonts w:ascii="Arial" w:hAnsi="Arial" w:cs="Arial"/>
                <w:color w:val="000000"/>
              </w:rPr>
            </w:pPr>
          </w:p>
        </w:tc>
        <w:tc>
          <w:tcPr>
            <w:tcW w:w="2048" w:type="pct"/>
          </w:tcPr>
          <w:p w14:paraId="10C3DE9B" w14:textId="77777777" w:rsidR="00BD6C16" w:rsidRPr="006A567C" w:rsidRDefault="00BD6C16" w:rsidP="00AC6380">
            <w:pPr>
              <w:rPr>
                <w:rFonts w:ascii="Arial" w:hAnsi="Arial" w:cs="Arial"/>
                <w:color w:val="000000"/>
              </w:rPr>
            </w:pPr>
          </w:p>
        </w:tc>
        <w:tc>
          <w:tcPr>
            <w:tcW w:w="908" w:type="pct"/>
          </w:tcPr>
          <w:p w14:paraId="453F9775" w14:textId="77777777" w:rsidR="00BD6C16" w:rsidRPr="006A567C" w:rsidRDefault="00BD6C16" w:rsidP="00AC6380">
            <w:pPr>
              <w:rPr>
                <w:rFonts w:ascii="Arial" w:hAnsi="Arial" w:cs="Arial"/>
                <w:color w:val="000000"/>
              </w:rPr>
            </w:pPr>
          </w:p>
        </w:tc>
        <w:tc>
          <w:tcPr>
            <w:tcW w:w="958" w:type="pct"/>
          </w:tcPr>
          <w:p w14:paraId="33A2315B" w14:textId="77777777" w:rsidR="00BD6C16" w:rsidRPr="006A567C" w:rsidRDefault="00BD6C16" w:rsidP="00AC6380">
            <w:pPr>
              <w:rPr>
                <w:rFonts w:ascii="Arial" w:hAnsi="Arial" w:cs="Arial"/>
                <w:color w:val="000000"/>
              </w:rPr>
            </w:pPr>
          </w:p>
        </w:tc>
      </w:tr>
      <w:tr w:rsidR="0094193B" w:rsidRPr="006A567C" w14:paraId="08022CCD" w14:textId="77777777" w:rsidTr="0094193B">
        <w:tc>
          <w:tcPr>
            <w:tcW w:w="325" w:type="pct"/>
            <w:hideMark/>
          </w:tcPr>
          <w:p w14:paraId="38268076" w14:textId="77777777" w:rsidR="00BD6C16" w:rsidRPr="006A567C" w:rsidRDefault="00BD6C16" w:rsidP="00AC6380">
            <w:pPr>
              <w:rPr>
                <w:rFonts w:ascii="Arial" w:hAnsi="Arial" w:cs="Arial"/>
                <w:color w:val="000000"/>
              </w:rPr>
            </w:pPr>
            <w:r w:rsidRPr="006A567C">
              <w:rPr>
                <w:rFonts w:ascii="Arial" w:hAnsi="Arial" w:cs="Arial"/>
                <w:color w:val="000000"/>
              </w:rPr>
              <w:t>…</w:t>
            </w:r>
          </w:p>
        </w:tc>
        <w:tc>
          <w:tcPr>
            <w:tcW w:w="761" w:type="pct"/>
          </w:tcPr>
          <w:p w14:paraId="381B0DF4" w14:textId="77777777" w:rsidR="00BD6C16" w:rsidRPr="006A567C" w:rsidRDefault="00BD6C16" w:rsidP="00AC6380">
            <w:pPr>
              <w:rPr>
                <w:rFonts w:ascii="Arial" w:hAnsi="Arial" w:cs="Arial"/>
                <w:color w:val="000000"/>
              </w:rPr>
            </w:pPr>
          </w:p>
        </w:tc>
        <w:tc>
          <w:tcPr>
            <w:tcW w:w="2048" w:type="pct"/>
          </w:tcPr>
          <w:p w14:paraId="00F31061" w14:textId="77777777" w:rsidR="00BD6C16" w:rsidRPr="006A567C" w:rsidRDefault="00BD6C16" w:rsidP="00AC6380">
            <w:pPr>
              <w:rPr>
                <w:rFonts w:ascii="Arial" w:hAnsi="Arial" w:cs="Arial"/>
                <w:color w:val="000000"/>
              </w:rPr>
            </w:pPr>
          </w:p>
        </w:tc>
        <w:tc>
          <w:tcPr>
            <w:tcW w:w="908" w:type="pct"/>
          </w:tcPr>
          <w:p w14:paraId="07C7F856" w14:textId="77777777" w:rsidR="00BD6C16" w:rsidRPr="006A567C" w:rsidRDefault="00BD6C16" w:rsidP="00AC6380">
            <w:pPr>
              <w:rPr>
                <w:rFonts w:ascii="Arial" w:hAnsi="Arial" w:cs="Arial"/>
                <w:color w:val="000000"/>
              </w:rPr>
            </w:pPr>
          </w:p>
        </w:tc>
        <w:tc>
          <w:tcPr>
            <w:tcW w:w="958" w:type="pct"/>
          </w:tcPr>
          <w:p w14:paraId="1D8EBD55" w14:textId="77777777" w:rsidR="00BD6C16" w:rsidRPr="006A567C" w:rsidRDefault="00BD6C16" w:rsidP="00AC6380">
            <w:pPr>
              <w:rPr>
                <w:rFonts w:ascii="Arial" w:hAnsi="Arial" w:cs="Arial"/>
                <w:color w:val="000000"/>
              </w:rPr>
            </w:pPr>
          </w:p>
        </w:tc>
      </w:tr>
    </w:tbl>
    <w:p w14:paraId="567D782B" w14:textId="77777777" w:rsidR="00BD6C16" w:rsidRPr="006A567C" w:rsidRDefault="00BD6C16" w:rsidP="00AC6380">
      <w:pPr>
        <w:numPr>
          <w:ilvl w:val="0"/>
          <w:numId w:val="1"/>
        </w:numPr>
        <w:spacing w:before="240" w:after="120"/>
        <w:ind w:left="714" w:hanging="357"/>
        <w:rPr>
          <w:rFonts w:ascii="Arial" w:hAnsi="Arial" w:cs="Arial"/>
          <w:color w:val="000000"/>
        </w:rPr>
      </w:pPr>
      <w:r w:rsidRPr="006A567C">
        <w:rPr>
          <w:rFonts w:ascii="Arial" w:hAnsi="Arial" w:cs="Arial"/>
          <w:color w:val="000000"/>
        </w:rPr>
        <w:t>Inne wnioski i uwagi</w:t>
      </w:r>
    </w:p>
    <w:tbl>
      <w:tblPr>
        <w:tblStyle w:val="Tabela-Siatka"/>
        <w:tblW w:w="0" w:type="auto"/>
        <w:tblLook w:val="04A0" w:firstRow="1" w:lastRow="0" w:firstColumn="1" w:lastColumn="0" w:noHBand="0" w:noVBand="1"/>
        <w:tblCaption w:val="wnioski i uwagi"/>
        <w:tblDescription w:val="Inne wnioski i uwagi"/>
      </w:tblPr>
      <w:tblGrid>
        <w:gridCol w:w="9627"/>
      </w:tblGrid>
      <w:tr w:rsidR="00BD6C16" w:rsidRPr="006A567C" w14:paraId="63E31F08" w14:textId="77777777" w:rsidTr="00A3494D">
        <w:trPr>
          <w:tblHeader/>
        </w:trPr>
        <w:tc>
          <w:tcPr>
            <w:tcW w:w="9627" w:type="dxa"/>
          </w:tcPr>
          <w:p w14:paraId="2677FAF4" w14:textId="77777777" w:rsidR="00BD6C16" w:rsidRPr="006A567C" w:rsidRDefault="00BD6C16" w:rsidP="00AC6380">
            <w:pPr>
              <w:spacing w:before="240" w:after="120"/>
              <w:rPr>
                <w:rFonts w:ascii="Arial" w:hAnsi="Arial" w:cs="Arial"/>
                <w:color w:val="000000"/>
              </w:rPr>
            </w:pPr>
          </w:p>
        </w:tc>
      </w:tr>
    </w:tbl>
    <w:p w14:paraId="1B2A5F2F" w14:textId="77777777" w:rsidR="00DB442A" w:rsidRPr="006A567C" w:rsidRDefault="00DB442A" w:rsidP="00AC6380">
      <w:pPr>
        <w:rPr>
          <w:rFonts w:ascii="Arial" w:hAnsi="Arial" w:cs="Arial"/>
        </w:rPr>
      </w:pPr>
    </w:p>
    <w:sectPr w:rsidR="00DB442A" w:rsidRPr="006A567C" w:rsidSect="006A567C">
      <w:footerReference w:type="default" r:id="rId17"/>
      <w:footerReference w:type="first" r:id="rId18"/>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2E155" w14:textId="77777777" w:rsidR="00A96003" w:rsidRDefault="00A96003" w:rsidP="00BD6C16">
      <w:r>
        <w:separator/>
      </w:r>
    </w:p>
  </w:endnote>
  <w:endnote w:type="continuationSeparator" w:id="0">
    <w:p w14:paraId="4DCA145E" w14:textId="77777777" w:rsidR="00A96003" w:rsidRDefault="00A96003" w:rsidP="00BD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Web">
    <w:altName w:val="Cambria Math"/>
    <w:charset w:val="00"/>
    <w:family w:val="roman"/>
    <w:pitch w:val="variable"/>
    <w:sig w:usb0="00000003"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6872796"/>
      <w:docPartObj>
        <w:docPartGallery w:val="Page Numbers (Bottom of Page)"/>
        <w:docPartUnique/>
      </w:docPartObj>
    </w:sdtPr>
    <w:sdtContent>
      <w:p w14:paraId="70FAD062" w14:textId="77777777" w:rsidR="00E66CD7" w:rsidRDefault="00E66CD7">
        <w:pPr>
          <w:pStyle w:val="Stopka"/>
          <w:jc w:val="center"/>
        </w:pPr>
        <w:r>
          <w:fldChar w:fldCharType="begin"/>
        </w:r>
        <w:r>
          <w:instrText>PAGE   \* MERGEFORMAT</w:instrText>
        </w:r>
        <w:r>
          <w:fldChar w:fldCharType="separate"/>
        </w:r>
        <w:r>
          <w:rPr>
            <w:noProof/>
          </w:rPr>
          <w:t>23</w:t>
        </w:r>
        <w:r>
          <w:fldChar w:fldCharType="end"/>
        </w:r>
      </w:p>
    </w:sdtContent>
  </w:sdt>
  <w:p w14:paraId="611928B9" w14:textId="77777777" w:rsidR="00E66CD7" w:rsidRDefault="00E66C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1017341"/>
      <w:docPartObj>
        <w:docPartGallery w:val="Page Numbers (Bottom of Page)"/>
        <w:docPartUnique/>
      </w:docPartObj>
    </w:sdtPr>
    <w:sdtContent>
      <w:p w14:paraId="2AC0352A" w14:textId="77777777" w:rsidR="00E66CD7" w:rsidRDefault="00E66CD7">
        <w:pPr>
          <w:pStyle w:val="Stopka"/>
          <w:jc w:val="center"/>
        </w:pPr>
        <w:r>
          <w:fldChar w:fldCharType="begin"/>
        </w:r>
        <w:r>
          <w:instrText>PAGE   \* MERGEFORMAT</w:instrText>
        </w:r>
        <w:r>
          <w:fldChar w:fldCharType="separate"/>
        </w:r>
        <w:r>
          <w:rPr>
            <w:noProof/>
          </w:rPr>
          <w:t>20</w:t>
        </w:r>
        <w:r>
          <w:fldChar w:fldCharType="end"/>
        </w:r>
      </w:p>
    </w:sdtContent>
  </w:sdt>
  <w:p w14:paraId="2AC45610" w14:textId="77777777" w:rsidR="00E66CD7" w:rsidRDefault="00E66CD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4267510"/>
      <w:docPartObj>
        <w:docPartGallery w:val="Page Numbers (Bottom of Page)"/>
        <w:docPartUnique/>
      </w:docPartObj>
    </w:sdtPr>
    <w:sdtContent>
      <w:p w14:paraId="6433A6E6" w14:textId="77777777" w:rsidR="00E66CD7" w:rsidRDefault="00E66CD7">
        <w:pPr>
          <w:pStyle w:val="Stopka"/>
          <w:jc w:val="center"/>
        </w:pPr>
        <w:r>
          <w:fldChar w:fldCharType="begin"/>
        </w:r>
        <w:r>
          <w:instrText>PAGE   \* MERGEFORMAT</w:instrText>
        </w:r>
        <w:r>
          <w:fldChar w:fldCharType="separate"/>
        </w:r>
        <w:r>
          <w:rPr>
            <w:noProof/>
          </w:rPr>
          <w:t>24</w:t>
        </w:r>
        <w:r>
          <w:fldChar w:fldCharType="end"/>
        </w:r>
      </w:p>
    </w:sdtContent>
  </w:sdt>
  <w:p w14:paraId="2C96B6B3" w14:textId="77777777" w:rsidR="00E66CD7" w:rsidRDefault="00E66CD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514654"/>
      <w:docPartObj>
        <w:docPartGallery w:val="Page Numbers (Bottom of Page)"/>
        <w:docPartUnique/>
      </w:docPartObj>
    </w:sdtPr>
    <w:sdtContent>
      <w:p w14:paraId="68AAE82B" w14:textId="77777777" w:rsidR="00E66CD7" w:rsidRDefault="00E66CD7">
        <w:pPr>
          <w:pStyle w:val="Stopka"/>
          <w:jc w:val="center"/>
        </w:pPr>
        <w:r>
          <w:fldChar w:fldCharType="begin"/>
        </w:r>
        <w:r>
          <w:instrText>PAGE   \* MERGEFORMAT</w:instrText>
        </w:r>
        <w:r>
          <w:fldChar w:fldCharType="separate"/>
        </w:r>
        <w:r>
          <w:rPr>
            <w:noProof/>
          </w:rPr>
          <w:t>21</w:t>
        </w:r>
        <w:r>
          <w:fldChar w:fldCharType="end"/>
        </w:r>
      </w:p>
    </w:sdtContent>
  </w:sdt>
  <w:p w14:paraId="7F99AFA1" w14:textId="77777777" w:rsidR="00E66CD7" w:rsidRDefault="00E66C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16CF6" w14:textId="77777777" w:rsidR="00A96003" w:rsidRDefault="00A96003" w:rsidP="00BD6C16">
      <w:r>
        <w:separator/>
      </w:r>
    </w:p>
  </w:footnote>
  <w:footnote w:type="continuationSeparator" w:id="0">
    <w:p w14:paraId="73E275B1" w14:textId="77777777" w:rsidR="00A96003" w:rsidRDefault="00A96003" w:rsidP="00BD6C16">
      <w:r>
        <w:continuationSeparator/>
      </w:r>
    </w:p>
  </w:footnote>
  <w:footnote w:id="1">
    <w:p w14:paraId="39BED8E3" w14:textId="77777777" w:rsidR="00E66CD7" w:rsidRPr="00FA4904" w:rsidRDefault="00E66CD7" w:rsidP="006A567C">
      <w:pPr>
        <w:pStyle w:val="Tekstprzypisudolnego"/>
        <w:jc w:val="both"/>
        <w:rPr>
          <w:sz w:val="18"/>
          <w:szCs w:val="18"/>
        </w:rPr>
      </w:pPr>
      <w:r w:rsidRPr="00FA4904">
        <w:rPr>
          <w:rStyle w:val="Odwoanieprzypisudolnego"/>
          <w:sz w:val="18"/>
          <w:szCs w:val="18"/>
        </w:rPr>
        <w:footnoteRef/>
      </w:r>
      <w:r w:rsidRPr="00FA4904">
        <w:rPr>
          <w:sz w:val="18"/>
          <w:szCs w:val="18"/>
        </w:rPr>
        <w:t xml:space="preserve"> </w:t>
      </w:r>
      <w:r>
        <w:rPr>
          <w:sz w:val="18"/>
          <w:szCs w:val="18"/>
        </w:rPr>
        <w:t>Konstytucja</w:t>
      </w:r>
      <w:r w:rsidRPr="00FA4904">
        <w:rPr>
          <w:sz w:val="18"/>
          <w:szCs w:val="18"/>
        </w:rPr>
        <w:t xml:space="preserve"> Rzeczypospolitej Polskiej z dnia 2 kwietnia 1997 r. (Dz. U. Nr 78, poz. 483 z późn. zm.).</w:t>
      </w:r>
    </w:p>
  </w:footnote>
  <w:footnote w:id="2">
    <w:p w14:paraId="6993528E" w14:textId="77777777" w:rsidR="00E66CD7" w:rsidRPr="00FA4904" w:rsidRDefault="00E66CD7" w:rsidP="006A567C">
      <w:pPr>
        <w:autoSpaceDE w:val="0"/>
        <w:autoSpaceDN w:val="0"/>
        <w:adjustRightInd w:val="0"/>
        <w:jc w:val="both"/>
        <w:rPr>
          <w:sz w:val="18"/>
          <w:szCs w:val="18"/>
        </w:rPr>
      </w:pPr>
      <w:r w:rsidRPr="00FA4904">
        <w:rPr>
          <w:rStyle w:val="Odwoanieprzypisudolnego"/>
          <w:sz w:val="18"/>
          <w:szCs w:val="18"/>
        </w:rPr>
        <w:footnoteRef/>
      </w:r>
      <w:r w:rsidRPr="00FA4904">
        <w:rPr>
          <w:sz w:val="18"/>
          <w:szCs w:val="18"/>
        </w:rPr>
        <w:t xml:space="preserve"> Tamże, art. 67 ust. 2. Art. 68 ust. 2 Konstytucji RP stanowi ponadto, że obywatelom, niezależnie od ich sytuacji materialnej, władze publiczne zapewniają równy dostęp do świadczeń opieki zdrowotnej finansowanej ze środków publicznych.</w:t>
      </w:r>
    </w:p>
  </w:footnote>
  <w:footnote w:id="3">
    <w:p w14:paraId="53D30679" w14:textId="2A6E4315" w:rsidR="00E66CD7" w:rsidRPr="00FA4904" w:rsidRDefault="00E66CD7" w:rsidP="006A567C">
      <w:pPr>
        <w:pStyle w:val="Tekstprzypisudolnego"/>
        <w:jc w:val="both"/>
        <w:rPr>
          <w:sz w:val="18"/>
          <w:szCs w:val="18"/>
        </w:rPr>
      </w:pPr>
      <w:r w:rsidRPr="00FA4904">
        <w:rPr>
          <w:rStyle w:val="Odwoanieprzypisudolnego"/>
          <w:sz w:val="18"/>
          <w:szCs w:val="18"/>
        </w:rPr>
        <w:footnoteRef/>
      </w:r>
      <w:r w:rsidRPr="00FA4904">
        <w:rPr>
          <w:sz w:val="18"/>
          <w:szCs w:val="18"/>
        </w:rPr>
        <w:t xml:space="preserve"> Ustawa z dnia 12 marca 2004 r.</w:t>
      </w:r>
      <w:r>
        <w:rPr>
          <w:sz w:val="18"/>
          <w:szCs w:val="18"/>
        </w:rPr>
        <w:t xml:space="preserve"> </w:t>
      </w:r>
      <w:r w:rsidRPr="00FA4904">
        <w:rPr>
          <w:sz w:val="18"/>
          <w:szCs w:val="18"/>
        </w:rPr>
        <w:t>o pomocy społecznej ( Dz. U. z 20</w:t>
      </w:r>
      <w:r>
        <w:rPr>
          <w:sz w:val="18"/>
          <w:szCs w:val="18"/>
        </w:rPr>
        <w:t>20</w:t>
      </w:r>
      <w:r w:rsidRPr="00FA4904">
        <w:rPr>
          <w:sz w:val="18"/>
          <w:szCs w:val="18"/>
        </w:rPr>
        <w:t xml:space="preserve"> r.</w:t>
      </w:r>
      <w:r>
        <w:rPr>
          <w:sz w:val="18"/>
          <w:szCs w:val="18"/>
        </w:rPr>
        <w:t xml:space="preserve"> </w:t>
      </w:r>
      <w:r w:rsidRPr="00FA4904">
        <w:rPr>
          <w:sz w:val="18"/>
          <w:szCs w:val="18"/>
        </w:rPr>
        <w:t xml:space="preserve">poz. </w:t>
      </w:r>
      <w:r>
        <w:rPr>
          <w:sz w:val="18"/>
          <w:szCs w:val="18"/>
        </w:rPr>
        <w:t>1876, poz. 2369</w:t>
      </w:r>
      <w:r w:rsidRPr="00FA4904">
        <w:rPr>
          <w:sz w:val="18"/>
          <w:szCs w:val="18"/>
        </w:rPr>
        <w:t>).</w:t>
      </w:r>
    </w:p>
    <w:p w14:paraId="61AC3795" w14:textId="77777777" w:rsidR="00E66CD7" w:rsidRDefault="00E66CD7" w:rsidP="006A567C">
      <w:pPr>
        <w:pStyle w:val="Tekstprzypisudolnego"/>
        <w:jc w:val="both"/>
      </w:pPr>
    </w:p>
  </w:footnote>
  <w:footnote w:id="4">
    <w:p w14:paraId="26DD30FD" w14:textId="77777777" w:rsidR="00E66CD7" w:rsidRDefault="00E66CD7" w:rsidP="006A567C">
      <w:pPr>
        <w:pStyle w:val="Tekstprzypisudolnego"/>
        <w:jc w:val="both"/>
      </w:pPr>
      <w:r>
        <w:rPr>
          <w:rStyle w:val="Odwoanieprzypisudolnego"/>
        </w:rPr>
        <w:footnoteRef/>
      </w:r>
      <w:r>
        <w:t xml:space="preserve"> Podręcznik. Model gminny standard wychodzenia z bezdomności. Red. Rafał Stenka, Piotr Olech, Łukasz </w:t>
      </w:r>
      <w:r>
        <w:t>Browarczyk. Gdańsk 2017, s. 31</w:t>
      </w:r>
    </w:p>
  </w:footnote>
  <w:footnote w:id="5">
    <w:p w14:paraId="0EAD15EE" w14:textId="77777777" w:rsidR="00E66CD7" w:rsidRPr="008C2F48" w:rsidRDefault="00E66CD7" w:rsidP="006A567C">
      <w:pPr>
        <w:pStyle w:val="Tekstprzypisudolnego"/>
        <w:ind w:left="142" w:hanging="142"/>
      </w:pPr>
      <w:r w:rsidRPr="00FC2BAC">
        <w:rPr>
          <w:rStyle w:val="Odwoanieprzypisudolnego"/>
        </w:rPr>
        <w:footnoteRef/>
      </w:r>
      <w:r w:rsidRPr="00FC2BAC">
        <w:t xml:space="preserve"> </w:t>
      </w:r>
      <w:r>
        <w:t xml:space="preserve">Podręcznik. Model gminny standard wychodzenia z bezdomności. Red: Rafał Stenka, Piotr Olech, Łukasz </w:t>
      </w:r>
      <w:r>
        <w:t>Browarczyk. Gdańsk 2014, str.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25D20"/>
    <w:multiLevelType w:val="hybridMultilevel"/>
    <w:tmpl w:val="EB886CA4"/>
    <w:lvl w:ilvl="0" w:tplc="04150001">
      <w:start w:val="1"/>
      <w:numFmt w:val="bullet"/>
      <w:lvlText w:val=""/>
      <w:lvlJc w:val="left"/>
      <w:pPr>
        <w:tabs>
          <w:tab w:val="num" w:pos="720"/>
        </w:tabs>
        <w:ind w:left="720" w:hanging="360"/>
      </w:pPr>
      <w:rPr>
        <w:rFonts w:ascii="Symbol" w:hAnsi="Symbol" w:hint="default"/>
      </w:rPr>
    </w:lvl>
    <w:lvl w:ilvl="1" w:tplc="2A9C2A9A">
      <w:start w:val="1"/>
      <w:numFmt w:val="bullet"/>
      <w:lvlText w:val=""/>
      <w:lvlJc w:val="left"/>
      <w:pPr>
        <w:tabs>
          <w:tab w:val="num" w:pos="1440"/>
        </w:tabs>
        <w:ind w:left="1440" w:hanging="360"/>
      </w:pPr>
      <w:rPr>
        <w:rFonts w:ascii="Wingdings 2" w:hAnsi="Wingdings 2" w:hint="default"/>
      </w:rPr>
    </w:lvl>
    <w:lvl w:ilvl="2" w:tplc="B27A78D8">
      <w:start w:val="1"/>
      <w:numFmt w:val="bullet"/>
      <w:lvlText w:val=""/>
      <w:lvlJc w:val="left"/>
      <w:pPr>
        <w:tabs>
          <w:tab w:val="num" w:pos="2160"/>
        </w:tabs>
        <w:ind w:left="2160" w:hanging="360"/>
      </w:pPr>
      <w:rPr>
        <w:rFonts w:ascii="Wingdings 2" w:hAnsi="Wingdings 2" w:hint="default"/>
      </w:rPr>
    </w:lvl>
    <w:lvl w:ilvl="3" w:tplc="8376E666">
      <w:start w:val="1"/>
      <w:numFmt w:val="bullet"/>
      <w:lvlText w:val=""/>
      <w:lvlJc w:val="left"/>
      <w:pPr>
        <w:tabs>
          <w:tab w:val="num" w:pos="2880"/>
        </w:tabs>
        <w:ind w:left="2880" w:hanging="360"/>
      </w:pPr>
      <w:rPr>
        <w:rFonts w:ascii="Wingdings 2" w:hAnsi="Wingdings 2" w:hint="default"/>
      </w:rPr>
    </w:lvl>
    <w:lvl w:ilvl="4" w:tplc="55F03D92">
      <w:start w:val="1"/>
      <w:numFmt w:val="bullet"/>
      <w:lvlText w:val=""/>
      <w:lvlJc w:val="left"/>
      <w:pPr>
        <w:tabs>
          <w:tab w:val="num" w:pos="3600"/>
        </w:tabs>
        <w:ind w:left="3600" w:hanging="360"/>
      </w:pPr>
      <w:rPr>
        <w:rFonts w:ascii="Wingdings 2" w:hAnsi="Wingdings 2" w:hint="default"/>
      </w:rPr>
    </w:lvl>
    <w:lvl w:ilvl="5" w:tplc="9A7058F4">
      <w:start w:val="1"/>
      <w:numFmt w:val="bullet"/>
      <w:lvlText w:val=""/>
      <w:lvlJc w:val="left"/>
      <w:pPr>
        <w:tabs>
          <w:tab w:val="num" w:pos="4320"/>
        </w:tabs>
        <w:ind w:left="4320" w:hanging="360"/>
      </w:pPr>
      <w:rPr>
        <w:rFonts w:ascii="Wingdings 2" w:hAnsi="Wingdings 2" w:hint="default"/>
      </w:rPr>
    </w:lvl>
    <w:lvl w:ilvl="6" w:tplc="2598AFCC">
      <w:start w:val="1"/>
      <w:numFmt w:val="bullet"/>
      <w:lvlText w:val=""/>
      <w:lvlJc w:val="left"/>
      <w:pPr>
        <w:tabs>
          <w:tab w:val="num" w:pos="5040"/>
        </w:tabs>
        <w:ind w:left="5040" w:hanging="360"/>
      </w:pPr>
      <w:rPr>
        <w:rFonts w:ascii="Wingdings 2" w:hAnsi="Wingdings 2" w:hint="default"/>
      </w:rPr>
    </w:lvl>
    <w:lvl w:ilvl="7" w:tplc="BDE8E2BC">
      <w:start w:val="1"/>
      <w:numFmt w:val="bullet"/>
      <w:lvlText w:val=""/>
      <w:lvlJc w:val="left"/>
      <w:pPr>
        <w:tabs>
          <w:tab w:val="num" w:pos="5760"/>
        </w:tabs>
        <w:ind w:left="5760" w:hanging="360"/>
      </w:pPr>
      <w:rPr>
        <w:rFonts w:ascii="Wingdings 2" w:hAnsi="Wingdings 2" w:hint="default"/>
      </w:rPr>
    </w:lvl>
    <w:lvl w:ilvl="8" w:tplc="E1307136">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E6D2108"/>
    <w:multiLevelType w:val="hybridMultilevel"/>
    <w:tmpl w:val="EDB006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36C56D7"/>
    <w:multiLevelType w:val="multilevel"/>
    <w:tmpl w:val="136C56D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F71A0D"/>
    <w:multiLevelType w:val="hybridMultilevel"/>
    <w:tmpl w:val="FF666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764CF"/>
    <w:multiLevelType w:val="multilevel"/>
    <w:tmpl w:val="02920A4A"/>
    <w:lvl w:ilvl="0">
      <w:start w:val="2"/>
      <w:numFmt w:val="decimal"/>
      <w:lvlText w:val="%1)"/>
      <w:lvlJc w:val="left"/>
      <w:pPr>
        <w:ind w:left="735" w:hanging="360"/>
      </w:pPr>
      <w:rPr>
        <w:rFonts w:hint="default"/>
      </w:rPr>
    </w:lvl>
    <w:lvl w:ilvl="1">
      <w:start w:val="1"/>
      <w:numFmt w:val="lowerLetter"/>
      <w:lvlText w:val="%2."/>
      <w:lvlJc w:val="left"/>
      <w:pPr>
        <w:ind w:left="1455" w:hanging="360"/>
      </w:pPr>
      <w:rPr>
        <w:rFonts w:hint="default"/>
      </w:rPr>
    </w:lvl>
    <w:lvl w:ilvl="2">
      <w:start w:val="1"/>
      <w:numFmt w:val="lowerRoman"/>
      <w:lvlText w:val="%3."/>
      <w:lvlJc w:val="right"/>
      <w:pPr>
        <w:ind w:left="2175" w:hanging="180"/>
      </w:pPr>
      <w:rPr>
        <w:rFonts w:hint="default"/>
      </w:rPr>
    </w:lvl>
    <w:lvl w:ilvl="3">
      <w:start w:val="1"/>
      <w:numFmt w:val="decimal"/>
      <w:lvlText w:val="%4."/>
      <w:lvlJc w:val="left"/>
      <w:pPr>
        <w:ind w:left="2895" w:hanging="360"/>
      </w:pPr>
      <w:rPr>
        <w:rFonts w:hint="default"/>
      </w:rPr>
    </w:lvl>
    <w:lvl w:ilvl="4">
      <w:start w:val="1"/>
      <w:numFmt w:val="lowerLetter"/>
      <w:lvlText w:val="%5."/>
      <w:lvlJc w:val="left"/>
      <w:pPr>
        <w:ind w:left="3615" w:hanging="360"/>
      </w:pPr>
      <w:rPr>
        <w:rFonts w:hint="default"/>
      </w:rPr>
    </w:lvl>
    <w:lvl w:ilvl="5">
      <w:start w:val="1"/>
      <w:numFmt w:val="lowerRoman"/>
      <w:lvlText w:val="%6."/>
      <w:lvlJc w:val="right"/>
      <w:pPr>
        <w:ind w:left="4335" w:hanging="180"/>
      </w:pPr>
      <w:rPr>
        <w:rFonts w:hint="default"/>
      </w:rPr>
    </w:lvl>
    <w:lvl w:ilvl="6">
      <w:start w:val="1"/>
      <w:numFmt w:val="decimal"/>
      <w:lvlText w:val="%7."/>
      <w:lvlJc w:val="left"/>
      <w:pPr>
        <w:ind w:left="5055" w:hanging="360"/>
      </w:pPr>
      <w:rPr>
        <w:rFonts w:hint="default"/>
      </w:rPr>
    </w:lvl>
    <w:lvl w:ilvl="7">
      <w:start w:val="1"/>
      <w:numFmt w:val="lowerLetter"/>
      <w:lvlText w:val="%8."/>
      <w:lvlJc w:val="left"/>
      <w:pPr>
        <w:ind w:left="5775" w:hanging="360"/>
      </w:pPr>
      <w:rPr>
        <w:rFonts w:hint="default"/>
      </w:rPr>
    </w:lvl>
    <w:lvl w:ilvl="8">
      <w:start w:val="1"/>
      <w:numFmt w:val="lowerRoman"/>
      <w:lvlText w:val="%9."/>
      <w:lvlJc w:val="right"/>
      <w:pPr>
        <w:ind w:left="6495" w:hanging="180"/>
      </w:pPr>
      <w:rPr>
        <w:rFonts w:hint="default"/>
      </w:rPr>
    </w:lvl>
  </w:abstractNum>
  <w:abstractNum w:abstractNumId="5" w15:restartNumberingAfterBreak="0">
    <w:nsid w:val="17FC49AE"/>
    <w:multiLevelType w:val="multilevel"/>
    <w:tmpl w:val="17FC4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6D5964"/>
    <w:multiLevelType w:val="hybridMultilevel"/>
    <w:tmpl w:val="30B2786C"/>
    <w:lvl w:ilvl="0" w:tplc="8FA8B4F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17F2455"/>
    <w:multiLevelType w:val="hybridMultilevel"/>
    <w:tmpl w:val="397801FA"/>
    <w:lvl w:ilvl="0" w:tplc="E758A972">
      <w:start w:val="1"/>
      <w:numFmt w:val="bullet"/>
      <w:lvlText w:val=""/>
      <w:legacy w:legacy="1" w:legacySpace="0" w:legacyIndent="283"/>
      <w:lvlJc w:val="left"/>
      <w:pPr>
        <w:ind w:left="1727" w:hanging="283"/>
      </w:pPr>
      <w:rPr>
        <w:rFonts w:ascii="Symbol" w:hAnsi="Symbol" w:hint="default"/>
      </w:rPr>
    </w:lvl>
    <w:lvl w:ilvl="1" w:tplc="04150003">
      <w:start w:val="1"/>
      <w:numFmt w:val="bullet"/>
      <w:lvlText w:val="o"/>
      <w:lvlJc w:val="left"/>
      <w:pPr>
        <w:tabs>
          <w:tab w:val="num" w:pos="2600"/>
        </w:tabs>
        <w:ind w:left="2600" w:hanging="360"/>
      </w:pPr>
      <w:rPr>
        <w:rFonts w:ascii="Courier New" w:hAnsi="Courier New" w:hint="default"/>
      </w:rPr>
    </w:lvl>
    <w:lvl w:ilvl="2" w:tplc="04150005">
      <w:start w:val="1"/>
      <w:numFmt w:val="bullet"/>
      <w:lvlText w:val=""/>
      <w:lvlJc w:val="left"/>
      <w:pPr>
        <w:tabs>
          <w:tab w:val="num" w:pos="3320"/>
        </w:tabs>
        <w:ind w:left="3320" w:hanging="360"/>
      </w:pPr>
      <w:rPr>
        <w:rFonts w:ascii="Wingdings" w:hAnsi="Wingdings" w:hint="default"/>
      </w:rPr>
    </w:lvl>
    <w:lvl w:ilvl="3" w:tplc="04150001">
      <w:start w:val="1"/>
      <w:numFmt w:val="bullet"/>
      <w:lvlText w:val=""/>
      <w:lvlJc w:val="left"/>
      <w:pPr>
        <w:tabs>
          <w:tab w:val="num" w:pos="4040"/>
        </w:tabs>
        <w:ind w:left="4040" w:hanging="360"/>
      </w:pPr>
      <w:rPr>
        <w:rFonts w:ascii="Symbol" w:hAnsi="Symbol" w:hint="default"/>
      </w:rPr>
    </w:lvl>
    <w:lvl w:ilvl="4" w:tplc="04150003">
      <w:start w:val="1"/>
      <w:numFmt w:val="bullet"/>
      <w:lvlText w:val="o"/>
      <w:lvlJc w:val="left"/>
      <w:pPr>
        <w:tabs>
          <w:tab w:val="num" w:pos="4760"/>
        </w:tabs>
        <w:ind w:left="4760" w:hanging="360"/>
      </w:pPr>
      <w:rPr>
        <w:rFonts w:ascii="Courier New" w:hAnsi="Courier New" w:hint="default"/>
      </w:rPr>
    </w:lvl>
    <w:lvl w:ilvl="5" w:tplc="04150005">
      <w:start w:val="1"/>
      <w:numFmt w:val="bullet"/>
      <w:lvlText w:val=""/>
      <w:lvlJc w:val="left"/>
      <w:pPr>
        <w:tabs>
          <w:tab w:val="num" w:pos="5480"/>
        </w:tabs>
        <w:ind w:left="5480" w:hanging="360"/>
      </w:pPr>
      <w:rPr>
        <w:rFonts w:ascii="Wingdings" w:hAnsi="Wingdings" w:hint="default"/>
      </w:rPr>
    </w:lvl>
    <w:lvl w:ilvl="6" w:tplc="04150001">
      <w:start w:val="1"/>
      <w:numFmt w:val="bullet"/>
      <w:lvlText w:val=""/>
      <w:lvlJc w:val="left"/>
      <w:pPr>
        <w:tabs>
          <w:tab w:val="num" w:pos="6200"/>
        </w:tabs>
        <w:ind w:left="6200" w:hanging="360"/>
      </w:pPr>
      <w:rPr>
        <w:rFonts w:ascii="Symbol" w:hAnsi="Symbol" w:hint="default"/>
      </w:rPr>
    </w:lvl>
    <w:lvl w:ilvl="7" w:tplc="04150003">
      <w:start w:val="1"/>
      <w:numFmt w:val="bullet"/>
      <w:lvlText w:val="o"/>
      <w:lvlJc w:val="left"/>
      <w:pPr>
        <w:tabs>
          <w:tab w:val="num" w:pos="6920"/>
        </w:tabs>
        <w:ind w:left="6920" w:hanging="360"/>
      </w:pPr>
      <w:rPr>
        <w:rFonts w:ascii="Courier New" w:hAnsi="Courier New" w:hint="default"/>
      </w:rPr>
    </w:lvl>
    <w:lvl w:ilvl="8" w:tplc="04150005">
      <w:start w:val="1"/>
      <w:numFmt w:val="bullet"/>
      <w:lvlText w:val=""/>
      <w:lvlJc w:val="left"/>
      <w:pPr>
        <w:tabs>
          <w:tab w:val="num" w:pos="7640"/>
        </w:tabs>
        <w:ind w:left="7640" w:hanging="360"/>
      </w:pPr>
      <w:rPr>
        <w:rFonts w:ascii="Wingdings" w:hAnsi="Wingdings" w:hint="default"/>
      </w:rPr>
    </w:lvl>
  </w:abstractNum>
  <w:abstractNum w:abstractNumId="8" w15:restartNumberingAfterBreak="0">
    <w:nsid w:val="33586A0A"/>
    <w:multiLevelType w:val="multilevel"/>
    <w:tmpl w:val="33586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D51CAA"/>
    <w:multiLevelType w:val="hybridMultilevel"/>
    <w:tmpl w:val="BEAC676E"/>
    <w:lvl w:ilvl="0" w:tplc="AD1CB648">
      <w:start w:val="3"/>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6673C1"/>
    <w:multiLevelType w:val="hybridMultilevel"/>
    <w:tmpl w:val="2A6A8534"/>
    <w:lvl w:ilvl="0" w:tplc="8FA8B4F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42EE5CE5"/>
    <w:multiLevelType w:val="multilevel"/>
    <w:tmpl w:val="8A88F9DE"/>
    <w:lvl w:ilvl="0">
      <w:start w:val="1"/>
      <w:numFmt w:val="decimal"/>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A4A39E5"/>
    <w:multiLevelType w:val="hybridMultilevel"/>
    <w:tmpl w:val="7D082DF0"/>
    <w:lvl w:ilvl="0" w:tplc="8FA8B4F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56D6238C"/>
    <w:multiLevelType w:val="hybridMultilevel"/>
    <w:tmpl w:val="AF666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FA6AFF"/>
    <w:multiLevelType w:val="hybridMultilevel"/>
    <w:tmpl w:val="16B47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773D7D"/>
    <w:multiLevelType w:val="multilevel"/>
    <w:tmpl w:val="62773D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88568F"/>
    <w:multiLevelType w:val="hybridMultilevel"/>
    <w:tmpl w:val="F4400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76B3D09"/>
    <w:multiLevelType w:val="multilevel"/>
    <w:tmpl w:val="676B3D09"/>
    <w:lvl w:ilvl="0">
      <w:start w:val="1"/>
      <w:numFmt w:val="decimal"/>
      <w:lvlText w:val="%1)"/>
      <w:lvlJc w:val="left"/>
      <w:pPr>
        <w:ind w:left="735" w:hanging="360"/>
      </w:pPr>
      <w:rPr>
        <w:rFonts w:hint="default"/>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8" w15:restartNumberingAfterBreak="0">
    <w:nsid w:val="6B974E8A"/>
    <w:multiLevelType w:val="hybridMultilevel"/>
    <w:tmpl w:val="7DC21F9C"/>
    <w:lvl w:ilvl="0" w:tplc="BF243832">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6F6B382F"/>
    <w:multiLevelType w:val="hybridMultilevel"/>
    <w:tmpl w:val="4D8EA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3A71521"/>
    <w:multiLevelType w:val="hybridMultilevel"/>
    <w:tmpl w:val="58727088"/>
    <w:lvl w:ilvl="0" w:tplc="AC9A1F9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5"/>
  </w:num>
  <w:num w:numId="5">
    <w:abstractNumId w:val="17"/>
  </w:num>
  <w:num w:numId="6">
    <w:abstractNumId w:val="5"/>
  </w:num>
  <w:num w:numId="7">
    <w:abstractNumId w:val="8"/>
  </w:num>
  <w:num w:numId="8">
    <w:abstractNumId w:val="19"/>
  </w:num>
  <w:num w:numId="9">
    <w:abstractNumId w:val="4"/>
  </w:num>
  <w:num w:numId="10">
    <w:abstractNumId w:val="7"/>
  </w:num>
  <w:num w:numId="11">
    <w:abstractNumId w:val="6"/>
  </w:num>
  <w:num w:numId="12">
    <w:abstractNumId w:val="10"/>
  </w:num>
  <w:num w:numId="13">
    <w:abstractNumId w:val="12"/>
  </w:num>
  <w:num w:numId="14">
    <w:abstractNumId w:val="16"/>
  </w:num>
  <w:num w:numId="15">
    <w:abstractNumId w:val="13"/>
  </w:num>
  <w:num w:numId="16">
    <w:abstractNumId w:val="18"/>
  </w:num>
  <w:num w:numId="17">
    <w:abstractNumId w:val="3"/>
  </w:num>
  <w:num w:numId="18">
    <w:abstractNumId w:val="9"/>
  </w:num>
  <w:num w:numId="19">
    <w:abstractNumId w:val="14"/>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C16"/>
    <w:rsid w:val="00070278"/>
    <w:rsid w:val="00146806"/>
    <w:rsid w:val="002C7897"/>
    <w:rsid w:val="002D31A3"/>
    <w:rsid w:val="00313756"/>
    <w:rsid w:val="003B1D2B"/>
    <w:rsid w:val="00482669"/>
    <w:rsid w:val="004E1260"/>
    <w:rsid w:val="0052070F"/>
    <w:rsid w:val="005372F9"/>
    <w:rsid w:val="00624FAE"/>
    <w:rsid w:val="00687959"/>
    <w:rsid w:val="006A567C"/>
    <w:rsid w:val="006B67BD"/>
    <w:rsid w:val="006F3576"/>
    <w:rsid w:val="007F231C"/>
    <w:rsid w:val="00884F50"/>
    <w:rsid w:val="008E057E"/>
    <w:rsid w:val="008F31E6"/>
    <w:rsid w:val="0094193B"/>
    <w:rsid w:val="009D0AA0"/>
    <w:rsid w:val="00A3494D"/>
    <w:rsid w:val="00A96003"/>
    <w:rsid w:val="00AB222B"/>
    <w:rsid w:val="00AC6380"/>
    <w:rsid w:val="00B52812"/>
    <w:rsid w:val="00BD6C16"/>
    <w:rsid w:val="00C526D7"/>
    <w:rsid w:val="00D00843"/>
    <w:rsid w:val="00DB442A"/>
    <w:rsid w:val="00DE5937"/>
    <w:rsid w:val="00E20B3C"/>
    <w:rsid w:val="00E66CD7"/>
    <w:rsid w:val="00EF18B6"/>
    <w:rsid w:val="00F13B2A"/>
    <w:rsid w:val="00F966E5"/>
    <w:rsid w:val="00FB0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73D8"/>
  <w15:docId w15:val="{13104423-F16F-411D-AADE-7A55937E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C1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2D31A3"/>
    <w:pPr>
      <w:outlineLvl w:val="0"/>
    </w:pPr>
    <w:rPr>
      <w:rFonts w:ascii="Arial" w:hAnsi="Arial" w:cs="Arial"/>
    </w:rPr>
  </w:style>
  <w:style w:type="paragraph" w:styleId="Nagwek2">
    <w:name w:val="heading 2"/>
    <w:basedOn w:val="Normalny"/>
    <w:next w:val="Normalny"/>
    <w:link w:val="Nagwek2Znak"/>
    <w:uiPriority w:val="9"/>
    <w:unhideWhenUsed/>
    <w:qFormat/>
    <w:rsid w:val="004E1260"/>
    <w:pPr>
      <w:jc w:val="center"/>
      <w:outlineLvl w:val="1"/>
    </w:pPr>
    <w:rPr>
      <w:rFonts w:ascii="Arial" w:hAnsi="Arial" w:cs="Arial"/>
      <w:b/>
    </w:rPr>
  </w:style>
  <w:style w:type="paragraph" w:styleId="Nagwek3">
    <w:name w:val="heading 3"/>
    <w:basedOn w:val="Normalny"/>
    <w:next w:val="Normalny"/>
    <w:link w:val="Nagwek3Znak"/>
    <w:uiPriority w:val="9"/>
    <w:unhideWhenUsed/>
    <w:qFormat/>
    <w:rsid w:val="00BD6C16"/>
    <w:pPr>
      <w:keepNext/>
      <w:keepLines/>
      <w:spacing w:before="200" w:line="276" w:lineRule="auto"/>
      <w:outlineLvl w:val="2"/>
    </w:pPr>
    <w:rPr>
      <w:rFonts w:asciiTheme="majorHAnsi" w:eastAsiaTheme="majorEastAsia" w:hAnsiTheme="majorHAnsi" w:cstheme="majorBidi"/>
      <w:b/>
      <w:bCs/>
      <w:color w:val="4472C4" w:themeColor="accent1"/>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6C16"/>
    <w:rPr>
      <w:color w:val="0000FF"/>
      <w:u w:val="single"/>
    </w:rPr>
  </w:style>
  <w:style w:type="paragraph" w:styleId="Tytu">
    <w:name w:val="Title"/>
    <w:basedOn w:val="Normalny"/>
    <w:link w:val="TytuZnak"/>
    <w:uiPriority w:val="99"/>
    <w:qFormat/>
    <w:rsid w:val="00BD6C16"/>
    <w:pPr>
      <w:spacing w:line="360" w:lineRule="auto"/>
      <w:jc w:val="center"/>
    </w:pPr>
    <w:rPr>
      <w:rFonts w:ascii="Minion Web" w:hAnsi="Minion Web"/>
      <w:b/>
      <w:spacing w:val="20"/>
      <w:sz w:val="28"/>
      <w:szCs w:val="26"/>
    </w:rPr>
  </w:style>
  <w:style w:type="character" w:customStyle="1" w:styleId="TytuZnak">
    <w:name w:val="Tytuł Znak"/>
    <w:basedOn w:val="Domylnaczcionkaakapitu"/>
    <w:link w:val="Tytu"/>
    <w:uiPriority w:val="99"/>
    <w:rsid w:val="00BD6C16"/>
    <w:rPr>
      <w:rFonts w:ascii="Minion Web" w:eastAsia="Times New Roman" w:hAnsi="Minion Web" w:cs="Times New Roman"/>
      <w:b/>
      <w:spacing w:val="20"/>
      <w:sz w:val="28"/>
      <w:szCs w:val="26"/>
      <w:lang w:eastAsia="pl-PL"/>
    </w:rPr>
  </w:style>
  <w:style w:type="table" w:styleId="Tabela-Siatka">
    <w:name w:val="Table Grid"/>
    <w:basedOn w:val="Standardowy"/>
    <w:uiPriority w:val="59"/>
    <w:rsid w:val="00BD6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BD6C16"/>
    <w:rPr>
      <w:rFonts w:asciiTheme="majorHAnsi" w:eastAsiaTheme="majorEastAsia" w:hAnsiTheme="majorHAnsi" w:cstheme="majorBidi"/>
      <w:b/>
      <w:bCs/>
      <w:color w:val="4472C4" w:themeColor="accent1"/>
    </w:rPr>
  </w:style>
  <w:style w:type="paragraph" w:styleId="Tekstdymka">
    <w:name w:val="Balloon Text"/>
    <w:basedOn w:val="Normalny"/>
    <w:link w:val="TekstdymkaZnak"/>
    <w:uiPriority w:val="99"/>
    <w:semiHidden/>
    <w:unhideWhenUsed/>
    <w:rsid w:val="00BD6C16"/>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D6C16"/>
    <w:rPr>
      <w:rFonts w:ascii="Tahoma" w:hAnsi="Tahoma" w:cs="Tahoma"/>
      <w:sz w:val="16"/>
      <w:szCs w:val="16"/>
    </w:rPr>
  </w:style>
  <w:style w:type="paragraph" w:styleId="Tekstprzypisudolnego">
    <w:name w:val="footnote text"/>
    <w:basedOn w:val="Normalny"/>
    <w:link w:val="TekstprzypisudolnegoZnak"/>
    <w:uiPriority w:val="99"/>
    <w:semiHidden/>
    <w:unhideWhenUsed/>
    <w:rsid w:val="00BD6C16"/>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BD6C16"/>
    <w:rPr>
      <w:sz w:val="20"/>
      <w:szCs w:val="20"/>
    </w:rPr>
  </w:style>
  <w:style w:type="character" w:styleId="Odwoanieprzypisudolnego">
    <w:name w:val="footnote reference"/>
    <w:basedOn w:val="Domylnaczcionkaakapitu"/>
    <w:uiPriority w:val="99"/>
    <w:semiHidden/>
    <w:unhideWhenUsed/>
    <w:rsid w:val="00BD6C16"/>
    <w:rPr>
      <w:vertAlign w:val="superscript"/>
    </w:rPr>
  </w:style>
  <w:style w:type="table" w:styleId="redniecieniowanie1akcent2">
    <w:name w:val="Medium Shading 1 Accent 2"/>
    <w:basedOn w:val="Standardowy"/>
    <w:uiPriority w:val="63"/>
    <w:rsid w:val="00BD6C16"/>
    <w:pPr>
      <w:spacing w:after="0" w:line="240" w:lineRule="auto"/>
    </w:pPr>
    <w:rPr>
      <w:rFonts w:ascii="Times New Roman" w:eastAsia="SimSun" w:hAnsi="Times New Roman" w:cs="Times New Roman"/>
      <w:sz w:val="20"/>
      <w:szCs w:val="20"/>
      <w:lang w:eastAsia="pl-PL"/>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BD6C16"/>
    <w:pPr>
      <w:spacing w:after="0" w:line="240" w:lineRule="auto"/>
    </w:pPr>
    <w:rPr>
      <w:rFonts w:ascii="Times New Roman" w:eastAsia="SimSun" w:hAnsi="Times New Roman" w:cs="Times New Roman"/>
      <w:sz w:val="20"/>
      <w:szCs w:val="20"/>
      <w:lang w:eastAsia="pl-PL"/>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Bezodstpw">
    <w:name w:val="No Spacing"/>
    <w:uiPriority w:val="1"/>
    <w:qFormat/>
    <w:rsid w:val="00BD6C16"/>
    <w:pPr>
      <w:spacing w:after="0" w:line="240" w:lineRule="auto"/>
    </w:pPr>
  </w:style>
  <w:style w:type="table" w:styleId="redniecieniowanie1akcent4">
    <w:name w:val="Medium Shading 1 Accent 4"/>
    <w:basedOn w:val="Standardowy"/>
    <w:uiPriority w:val="63"/>
    <w:rsid w:val="00BD6C16"/>
    <w:pPr>
      <w:spacing w:after="0" w:line="240" w:lineRule="auto"/>
    </w:pPr>
    <w:rPr>
      <w:rFonts w:ascii="Times New Roman" w:eastAsia="SimSun" w:hAnsi="Times New Roman" w:cs="Times New Roman"/>
      <w:sz w:val="20"/>
      <w:szCs w:val="20"/>
      <w:lang w:eastAsia="pl-P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customStyle="1" w:styleId="NoSpacing1">
    <w:name w:val="No Spacing1"/>
    <w:uiPriority w:val="99"/>
    <w:rsid w:val="00BD6C16"/>
    <w:pPr>
      <w:spacing w:after="0" w:line="360" w:lineRule="auto"/>
      <w:ind w:left="714" w:hanging="357"/>
    </w:pPr>
    <w:rPr>
      <w:rFonts w:ascii="Calibri" w:eastAsia="Times New Roman" w:hAnsi="Calibri" w:cs="Times New Roman"/>
    </w:rPr>
  </w:style>
  <w:style w:type="paragraph" w:customStyle="1" w:styleId="Akapitzlist2">
    <w:name w:val="Akapit z listą2"/>
    <w:basedOn w:val="Normalny"/>
    <w:uiPriority w:val="99"/>
    <w:rsid w:val="00BD6C16"/>
    <w:pPr>
      <w:spacing w:line="360" w:lineRule="auto"/>
      <w:ind w:left="720" w:hanging="357"/>
    </w:pPr>
  </w:style>
  <w:style w:type="paragraph" w:customStyle="1" w:styleId="ListParagraph1">
    <w:name w:val="List Paragraph1"/>
    <w:basedOn w:val="Normalny"/>
    <w:uiPriority w:val="99"/>
    <w:rsid w:val="00BD6C16"/>
    <w:pPr>
      <w:spacing w:line="360" w:lineRule="auto"/>
      <w:ind w:left="720" w:hanging="357"/>
      <w:contextualSpacing/>
    </w:pPr>
  </w:style>
  <w:style w:type="paragraph" w:styleId="Nagwek">
    <w:name w:val="header"/>
    <w:basedOn w:val="Normalny"/>
    <w:link w:val="NagwekZnak"/>
    <w:uiPriority w:val="99"/>
    <w:unhideWhenUsed/>
    <w:rsid w:val="00BD6C16"/>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D6C16"/>
  </w:style>
  <w:style w:type="paragraph" w:styleId="Stopka">
    <w:name w:val="footer"/>
    <w:basedOn w:val="Normalny"/>
    <w:link w:val="StopkaZnak"/>
    <w:uiPriority w:val="99"/>
    <w:unhideWhenUsed/>
    <w:rsid w:val="00BD6C16"/>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D6C16"/>
  </w:style>
  <w:style w:type="character" w:styleId="Uwydatnienie">
    <w:name w:val="Emphasis"/>
    <w:uiPriority w:val="99"/>
    <w:qFormat/>
    <w:rsid w:val="00BD6C16"/>
    <w:rPr>
      <w:rFonts w:cs="Times New Roman"/>
      <w:i/>
      <w:iCs/>
    </w:rPr>
  </w:style>
  <w:style w:type="character" w:customStyle="1" w:styleId="AkapitzlistZnak">
    <w:name w:val="Akapit z listą Znak"/>
    <w:aliases w:val="Chorzów - Akapit z listą Znak,Akapit z listą 1 Znak,List Paragraph Znak,Tekst punktowanie Znak,Punktor - wymiennik Znak,A_wyliczenie Znak,K-P_odwolanie Znak,maz_wyliczenie Znak,opis dzialania Znak,Wypunktowanie Znak,Resume Title Znak"/>
    <w:basedOn w:val="Domylnaczcionkaakapitu"/>
    <w:link w:val="Akapitzlist"/>
    <w:uiPriority w:val="34"/>
    <w:qFormat/>
    <w:locked/>
    <w:rsid w:val="00BD6C16"/>
    <w:rPr>
      <w:rFonts w:ascii="Calibri" w:eastAsia="Times New Roman" w:hAnsi="Calibri"/>
    </w:rPr>
  </w:style>
  <w:style w:type="paragraph" w:styleId="Akapitzlist">
    <w:name w:val="List Paragraph"/>
    <w:aliases w:val="Chorzów - Akapit z listą,Akapit z listą 1,List Paragraph,Tekst punktowanie,Punktor - wymiennik,A_wyliczenie,K-P_odwolanie,maz_wyliczenie,opis dzialania,Wypunktowanie,Resume Title,Citation List,Ha,Body"/>
    <w:basedOn w:val="Normalny"/>
    <w:link w:val="AkapitzlistZnak"/>
    <w:uiPriority w:val="34"/>
    <w:qFormat/>
    <w:rsid w:val="00BD6C16"/>
    <w:pPr>
      <w:spacing w:after="200" w:line="276" w:lineRule="auto"/>
      <w:ind w:left="720"/>
      <w:contextualSpacing/>
    </w:pPr>
    <w:rPr>
      <w:rFonts w:ascii="Calibri" w:hAnsi="Calibri" w:cstheme="minorBidi"/>
      <w:sz w:val="22"/>
      <w:szCs w:val="22"/>
      <w:lang w:eastAsia="en-US"/>
    </w:rPr>
  </w:style>
  <w:style w:type="paragraph" w:styleId="NormalnyWeb">
    <w:name w:val="Normal (Web)"/>
    <w:basedOn w:val="Normalny"/>
    <w:uiPriority w:val="99"/>
    <w:semiHidden/>
    <w:unhideWhenUsed/>
    <w:rsid w:val="00BD6C16"/>
    <w:pPr>
      <w:spacing w:before="100" w:beforeAutospacing="1" w:after="100" w:afterAutospacing="1"/>
    </w:pPr>
  </w:style>
  <w:style w:type="table" w:styleId="Siatkatabelijasna">
    <w:name w:val="Grid Table Light"/>
    <w:basedOn w:val="Standardowy"/>
    <w:uiPriority w:val="40"/>
    <w:rsid w:val="00C526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odstawowy">
    <w:name w:val="Body Text"/>
    <w:basedOn w:val="Normalny"/>
    <w:link w:val="TekstpodstawowyZnak"/>
    <w:uiPriority w:val="99"/>
    <w:semiHidden/>
    <w:unhideWhenUsed/>
    <w:rsid w:val="00070278"/>
    <w:pPr>
      <w:spacing w:after="120"/>
    </w:pPr>
  </w:style>
  <w:style w:type="character" w:customStyle="1" w:styleId="TekstpodstawowyZnak">
    <w:name w:val="Tekst podstawowy Znak"/>
    <w:basedOn w:val="Domylnaczcionkaakapitu"/>
    <w:link w:val="Tekstpodstawowy"/>
    <w:uiPriority w:val="99"/>
    <w:semiHidden/>
    <w:rsid w:val="00070278"/>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070278"/>
    <w:rPr>
      <w:color w:val="605E5C"/>
      <w:shd w:val="clear" w:color="auto" w:fill="E1DFDD"/>
    </w:rPr>
  </w:style>
  <w:style w:type="character" w:customStyle="1" w:styleId="Nagwek1Znak">
    <w:name w:val="Nagłówek 1 Znak"/>
    <w:basedOn w:val="Domylnaczcionkaakapitu"/>
    <w:link w:val="Nagwek1"/>
    <w:uiPriority w:val="9"/>
    <w:rsid w:val="002D31A3"/>
    <w:rPr>
      <w:rFonts w:ascii="Arial" w:eastAsia="Times New Roman" w:hAnsi="Arial" w:cs="Arial"/>
      <w:sz w:val="24"/>
      <w:szCs w:val="24"/>
      <w:lang w:eastAsia="pl-PL"/>
    </w:rPr>
  </w:style>
  <w:style w:type="character" w:customStyle="1" w:styleId="Nagwek2Znak">
    <w:name w:val="Nagłówek 2 Znak"/>
    <w:basedOn w:val="Domylnaczcionkaakapitu"/>
    <w:link w:val="Nagwek2"/>
    <w:uiPriority w:val="9"/>
    <w:rsid w:val="004E1260"/>
    <w:rPr>
      <w:rFonts w:ascii="Arial" w:eastAsia="Times New Roman" w:hAnsi="Arial" w:cs="Arial"/>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pl" TargetMode="External"/><Relationship Id="rId13" Type="http://schemas.openxmlformats.org/officeDocument/2006/relationships/chart" Target="charts/chart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sekretariat@mopr.wloclawek.pl" TargetMode="Externa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D:\statystyki%20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4155144482537799E-2"/>
          <c:y val="2.3614828282288138E-2"/>
          <c:w val="0.5547769028871391"/>
          <c:h val="0.61027413240011719"/>
        </c:manualLayout>
      </c:layout>
      <c:bar3DChart>
        <c:barDir val="col"/>
        <c:grouping val="clustered"/>
        <c:varyColors val="0"/>
        <c:ser>
          <c:idx val="0"/>
          <c:order val="0"/>
          <c:tx>
            <c:strRef>
              <c:f>Arkusz1!$A$3</c:f>
              <c:strCache>
                <c:ptCount val="1"/>
                <c:pt idx="0">
                  <c:v>zasiłek okresowy</c:v>
                </c:pt>
              </c:strCache>
            </c:strRef>
          </c:tx>
          <c:invertIfNegative val="0"/>
          <c:cat>
            <c:multiLvlStrRef>
              <c:f>Arkusz1!$B$1:$G$2</c:f>
              <c:multiLvlStrCache>
                <c:ptCount val="6"/>
                <c:lvl>
                  <c:pt idx="0">
                    <c:v>Kobiety</c:v>
                  </c:pt>
                  <c:pt idx="1">
                    <c:v>Mężczyźni</c:v>
                  </c:pt>
                  <c:pt idx="2">
                    <c:v>Kobiety</c:v>
                  </c:pt>
                  <c:pt idx="3">
                    <c:v>Mężczyźni</c:v>
                  </c:pt>
                  <c:pt idx="4">
                    <c:v>Kobiety</c:v>
                  </c:pt>
                  <c:pt idx="5">
                    <c:v>Mężczyźni</c:v>
                  </c:pt>
                </c:lvl>
                <c:lvl>
                  <c:pt idx="0">
                    <c:v>2018</c:v>
                  </c:pt>
                  <c:pt idx="2">
                    <c:v>2019</c:v>
                  </c:pt>
                  <c:pt idx="4">
                    <c:v>2020</c:v>
                  </c:pt>
                </c:lvl>
              </c:multiLvlStrCache>
            </c:multiLvlStrRef>
          </c:cat>
          <c:val>
            <c:numRef>
              <c:f>Arkusz1!$B$3:$G$3</c:f>
              <c:numCache>
                <c:formatCode>General</c:formatCode>
                <c:ptCount val="6"/>
                <c:pt idx="0">
                  <c:v>17</c:v>
                </c:pt>
                <c:pt idx="1">
                  <c:v>114</c:v>
                </c:pt>
                <c:pt idx="2">
                  <c:v>17</c:v>
                </c:pt>
                <c:pt idx="3">
                  <c:v>99</c:v>
                </c:pt>
                <c:pt idx="4">
                  <c:v>9</c:v>
                </c:pt>
                <c:pt idx="5">
                  <c:v>85</c:v>
                </c:pt>
              </c:numCache>
            </c:numRef>
          </c:val>
          <c:extLst>
            <c:ext xmlns:c16="http://schemas.microsoft.com/office/drawing/2014/chart" uri="{C3380CC4-5D6E-409C-BE32-E72D297353CC}">
              <c16:uniqueId val="{00000000-D8F0-4133-9945-FB0C86BC291D}"/>
            </c:ext>
          </c:extLst>
        </c:ser>
        <c:ser>
          <c:idx val="1"/>
          <c:order val="1"/>
          <c:tx>
            <c:strRef>
              <c:f>Arkusz1!$A$4</c:f>
              <c:strCache>
                <c:ptCount val="1"/>
                <c:pt idx="0">
                  <c:v>zasiłek stały</c:v>
                </c:pt>
              </c:strCache>
            </c:strRef>
          </c:tx>
          <c:invertIfNegative val="0"/>
          <c:cat>
            <c:multiLvlStrRef>
              <c:f>Arkusz1!$B$1:$G$2</c:f>
              <c:multiLvlStrCache>
                <c:ptCount val="6"/>
                <c:lvl>
                  <c:pt idx="0">
                    <c:v>Kobiety</c:v>
                  </c:pt>
                  <c:pt idx="1">
                    <c:v>Mężczyźni</c:v>
                  </c:pt>
                  <c:pt idx="2">
                    <c:v>Kobiety</c:v>
                  </c:pt>
                  <c:pt idx="3">
                    <c:v>Mężczyźni</c:v>
                  </c:pt>
                  <c:pt idx="4">
                    <c:v>Kobiety</c:v>
                  </c:pt>
                  <c:pt idx="5">
                    <c:v>Mężczyźni</c:v>
                  </c:pt>
                </c:lvl>
                <c:lvl>
                  <c:pt idx="0">
                    <c:v>2018</c:v>
                  </c:pt>
                  <c:pt idx="2">
                    <c:v>2019</c:v>
                  </c:pt>
                  <c:pt idx="4">
                    <c:v>2020</c:v>
                  </c:pt>
                </c:lvl>
              </c:multiLvlStrCache>
            </c:multiLvlStrRef>
          </c:cat>
          <c:val>
            <c:numRef>
              <c:f>Arkusz1!$B$4:$G$4</c:f>
              <c:numCache>
                <c:formatCode>General</c:formatCode>
                <c:ptCount val="6"/>
                <c:pt idx="0">
                  <c:v>6</c:v>
                </c:pt>
                <c:pt idx="1">
                  <c:v>29</c:v>
                </c:pt>
                <c:pt idx="2">
                  <c:v>5</c:v>
                </c:pt>
                <c:pt idx="3">
                  <c:v>46</c:v>
                </c:pt>
                <c:pt idx="4">
                  <c:v>5</c:v>
                </c:pt>
                <c:pt idx="5">
                  <c:v>33</c:v>
                </c:pt>
              </c:numCache>
            </c:numRef>
          </c:val>
          <c:extLst>
            <c:ext xmlns:c16="http://schemas.microsoft.com/office/drawing/2014/chart" uri="{C3380CC4-5D6E-409C-BE32-E72D297353CC}">
              <c16:uniqueId val="{00000001-D8F0-4133-9945-FB0C86BC291D}"/>
            </c:ext>
          </c:extLst>
        </c:ser>
        <c:ser>
          <c:idx val="2"/>
          <c:order val="2"/>
          <c:tx>
            <c:strRef>
              <c:f>Arkusz1!$A$5</c:f>
              <c:strCache>
                <c:ptCount val="1"/>
                <c:pt idx="0">
                  <c:v>świadczenie zdrowotne</c:v>
                </c:pt>
              </c:strCache>
            </c:strRef>
          </c:tx>
          <c:invertIfNegative val="0"/>
          <c:cat>
            <c:multiLvlStrRef>
              <c:f>Arkusz1!$B$1:$G$2</c:f>
              <c:multiLvlStrCache>
                <c:ptCount val="6"/>
                <c:lvl>
                  <c:pt idx="0">
                    <c:v>Kobiety</c:v>
                  </c:pt>
                  <c:pt idx="1">
                    <c:v>Mężczyźni</c:v>
                  </c:pt>
                  <c:pt idx="2">
                    <c:v>Kobiety</c:v>
                  </c:pt>
                  <c:pt idx="3">
                    <c:v>Mężczyźni</c:v>
                  </c:pt>
                  <c:pt idx="4">
                    <c:v>Kobiety</c:v>
                  </c:pt>
                  <c:pt idx="5">
                    <c:v>Mężczyźni</c:v>
                  </c:pt>
                </c:lvl>
                <c:lvl>
                  <c:pt idx="0">
                    <c:v>2018</c:v>
                  </c:pt>
                  <c:pt idx="2">
                    <c:v>2019</c:v>
                  </c:pt>
                  <c:pt idx="4">
                    <c:v>2020</c:v>
                  </c:pt>
                </c:lvl>
              </c:multiLvlStrCache>
            </c:multiLvlStrRef>
          </c:cat>
          <c:val>
            <c:numRef>
              <c:f>Arkusz1!$B$5:$G$5</c:f>
              <c:numCache>
                <c:formatCode>General</c:formatCode>
                <c:ptCount val="6"/>
                <c:pt idx="0">
                  <c:v>6</c:v>
                </c:pt>
                <c:pt idx="1">
                  <c:v>39</c:v>
                </c:pt>
                <c:pt idx="2">
                  <c:v>5</c:v>
                </c:pt>
                <c:pt idx="3">
                  <c:v>46</c:v>
                </c:pt>
                <c:pt idx="4">
                  <c:v>5</c:v>
                </c:pt>
                <c:pt idx="5">
                  <c:v>33</c:v>
                </c:pt>
              </c:numCache>
            </c:numRef>
          </c:val>
          <c:extLst>
            <c:ext xmlns:c16="http://schemas.microsoft.com/office/drawing/2014/chart" uri="{C3380CC4-5D6E-409C-BE32-E72D297353CC}">
              <c16:uniqueId val="{00000002-D8F0-4133-9945-FB0C86BC291D}"/>
            </c:ext>
          </c:extLst>
        </c:ser>
        <c:ser>
          <c:idx val="3"/>
          <c:order val="3"/>
          <c:tx>
            <c:strRef>
              <c:f>Arkusz1!$A$6</c:f>
              <c:strCache>
                <c:ptCount val="1"/>
                <c:pt idx="0">
                  <c:v>pobyt w schronisku</c:v>
                </c:pt>
              </c:strCache>
            </c:strRef>
          </c:tx>
          <c:invertIfNegative val="0"/>
          <c:cat>
            <c:multiLvlStrRef>
              <c:f>Arkusz1!$B$1:$G$2</c:f>
              <c:multiLvlStrCache>
                <c:ptCount val="6"/>
                <c:lvl>
                  <c:pt idx="0">
                    <c:v>Kobiety</c:v>
                  </c:pt>
                  <c:pt idx="1">
                    <c:v>Mężczyźni</c:v>
                  </c:pt>
                  <c:pt idx="2">
                    <c:v>Kobiety</c:v>
                  </c:pt>
                  <c:pt idx="3">
                    <c:v>Mężczyźni</c:v>
                  </c:pt>
                  <c:pt idx="4">
                    <c:v>Kobiety</c:v>
                  </c:pt>
                  <c:pt idx="5">
                    <c:v>Mężczyźni</c:v>
                  </c:pt>
                </c:lvl>
                <c:lvl>
                  <c:pt idx="0">
                    <c:v>2018</c:v>
                  </c:pt>
                  <c:pt idx="2">
                    <c:v>2019</c:v>
                  </c:pt>
                  <c:pt idx="4">
                    <c:v>2020</c:v>
                  </c:pt>
                </c:lvl>
              </c:multiLvlStrCache>
            </c:multiLvlStrRef>
          </c:cat>
          <c:val>
            <c:numRef>
              <c:f>Arkusz1!$B$6:$G$6</c:f>
              <c:numCache>
                <c:formatCode>General</c:formatCode>
                <c:ptCount val="6"/>
                <c:pt idx="0">
                  <c:v>25</c:v>
                </c:pt>
                <c:pt idx="1">
                  <c:v>168</c:v>
                </c:pt>
                <c:pt idx="2">
                  <c:v>26</c:v>
                </c:pt>
                <c:pt idx="3">
                  <c:v>187</c:v>
                </c:pt>
                <c:pt idx="4">
                  <c:v>21</c:v>
                </c:pt>
                <c:pt idx="5">
                  <c:v>153</c:v>
                </c:pt>
              </c:numCache>
            </c:numRef>
          </c:val>
          <c:extLst>
            <c:ext xmlns:c16="http://schemas.microsoft.com/office/drawing/2014/chart" uri="{C3380CC4-5D6E-409C-BE32-E72D297353CC}">
              <c16:uniqueId val="{00000003-D8F0-4133-9945-FB0C86BC291D}"/>
            </c:ext>
          </c:extLst>
        </c:ser>
        <c:ser>
          <c:idx val="4"/>
          <c:order val="4"/>
          <c:tx>
            <c:strRef>
              <c:f>Arkusz1!$A$7</c:f>
              <c:strCache>
                <c:ptCount val="1"/>
                <c:pt idx="0">
                  <c:v>obiady w Miejskiej Jadłodajni</c:v>
                </c:pt>
              </c:strCache>
            </c:strRef>
          </c:tx>
          <c:invertIfNegative val="0"/>
          <c:cat>
            <c:multiLvlStrRef>
              <c:f>Arkusz1!$B$1:$G$2</c:f>
              <c:multiLvlStrCache>
                <c:ptCount val="6"/>
                <c:lvl>
                  <c:pt idx="0">
                    <c:v>Kobiety</c:v>
                  </c:pt>
                  <c:pt idx="1">
                    <c:v>Mężczyźni</c:v>
                  </c:pt>
                  <c:pt idx="2">
                    <c:v>Kobiety</c:v>
                  </c:pt>
                  <c:pt idx="3">
                    <c:v>Mężczyźni</c:v>
                  </c:pt>
                  <c:pt idx="4">
                    <c:v>Kobiety</c:v>
                  </c:pt>
                  <c:pt idx="5">
                    <c:v>Mężczyźni</c:v>
                  </c:pt>
                </c:lvl>
                <c:lvl>
                  <c:pt idx="0">
                    <c:v>2018</c:v>
                  </c:pt>
                  <c:pt idx="2">
                    <c:v>2019</c:v>
                  </c:pt>
                  <c:pt idx="4">
                    <c:v>2020</c:v>
                  </c:pt>
                </c:lvl>
              </c:multiLvlStrCache>
            </c:multiLvlStrRef>
          </c:cat>
          <c:val>
            <c:numRef>
              <c:f>Arkusz1!$B$7:$G$7</c:f>
              <c:numCache>
                <c:formatCode>General</c:formatCode>
                <c:ptCount val="6"/>
                <c:pt idx="0">
                  <c:v>17</c:v>
                </c:pt>
                <c:pt idx="1">
                  <c:v>166</c:v>
                </c:pt>
                <c:pt idx="2">
                  <c:v>21</c:v>
                </c:pt>
                <c:pt idx="3">
                  <c:v>136</c:v>
                </c:pt>
                <c:pt idx="4">
                  <c:v>19</c:v>
                </c:pt>
                <c:pt idx="5">
                  <c:v>120</c:v>
                </c:pt>
              </c:numCache>
            </c:numRef>
          </c:val>
          <c:extLst>
            <c:ext xmlns:c16="http://schemas.microsoft.com/office/drawing/2014/chart" uri="{C3380CC4-5D6E-409C-BE32-E72D297353CC}">
              <c16:uniqueId val="{00000004-D8F0-4133-9945-FB0C86BC291D}"/>
            </c:ext>
          </c:extLst>
        </c:ser>
        <c:dLbls>
          <c:showLegendKey val="0"/>
          <c:showVal val="0"/>
          <c:showCatName val="0"/>
          <c:showSerName val="0"/>
          <c:showPercent val="0"/>
          <c:showBubbleSize val="0"/>
        </c:dLbls>
        <c:gapWidth val="150"/>
        <c:shape val="box"/>
        <c:axId val="247527832"/>
        <c:axId val="247528224"/>
        <c:axId val="0"/>
      </c:bar3DChart>
      <c:catAx>
        <c:axId val="247527832"/>
        <c:scaling>
          <c:orientation val="minMax"/>
        </c:scaling>
        <c:delete val="0"/>
        <c:axPos val="b"/>
        <c:numFmt formatCode="General" sourceLinked="0"/>
        <c:majorTickMark val="out"/>
        <c:minorTickMark val="none"/>
        <c:tickLblPos val="nextTo"/>
        <c:crossAx val="247528224"/>
        <c:crosses val="autoZero"/>
        <c:auto val="1"/>
        <c:lblAlgn val="ctr"/>
        <c:lblOffset val="100"/>
        <c:noMultiLvlLbl val="0"/>
      </c:catAx>
      <c:valAx>
        <c:axId val="247528224"/>
        <c:scaling>
          <c:orientation val="minMax"/>
        </c:scaling>
        <c:delete val="0"/>
        <c:axPos val="l"/>
        <c:majorGridlines/>
        <c:numFmt formatCode="General" sourceLinked="1"/>
        <c:majorTickMark val="out"/>
        <c:minorTickMark val="none"/>
        <c:tickLblPos val="nextTo"/>
        <c:crossAx val="24752783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pl-PL"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pl-PL" sz="1200">
                <a:latin typeface="Times New Roman" panose="02020603050405020304" pitchFamily="18" charset="0"/>
                <a:cs typeface="Times New Roman" panose="02020603050405020304" pitchFamily="18" charset="0"/>
              </a:rPr>
              <a:t>Wykres 2. </a:t>
            </a:r>
            <a:r>
              <a:rPr lang="en-US" sz="1200">
                <a:latin typeface="Times New Roman" panose="02020603050405020304" pitchFamily="18" charset="0"/>
                <a:cs typeface="Times New Roman" panose="02020603050405020304" pitchFamily="18" charset="0"/>
              </a:rPr>
              <a:t>Struktura wieku osób bezdomnych w latach 2018-2020</a:t>
            </a:r>
          </a:p>
        </c:rich>
      </c:tx>
      <c:layout>
        <c:manualLayout>
          <c:xMode val="edge"/>
          <c:yMode val="edge"/>
          <c:x val="6.9460606127163024E-2"/>
          <c:y val="2.6143790849673214E-2"/>
        </c:manualLayout>
      </c:layout>
      <c:overlay val="0"/>
    </c:title>
    <c:autoTitleDeleted val="0"/>
    <c:plotArea>
      <c:layout/>
      <c:barChart>
        <c:barDir val="col"/>
        <c:grouping val="clustered"/>
        <c:varyColors val="0"/>
        <c:ser>
          <c:idx val="0"/>
          <c:order val="0"/>
          <c:tx>
            <c:strRef>
              <c:f>'Struktura wieku'!$C$4:$C$5</c:f>
              <c:strCache>
                <c:ptCount val="1"/>
                <c:pt idx="0">
                  <c:v>2018 Kobiety</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dk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'Struktura wieku'!$B$6:$B$10</c:f>
              <c:strCache>
                <c:ptCount val="5"/>
                <c:pt idx="0">
                  <c:v>20-30</c:v>
                </c:pt>
                <c:pt idx="1">
                  <c:v>31-40</c:v>
                </c:pt>
                <c:pt idx="2">
                  <c:v>41-50</c:v>
                </c:pt>
                <c:pt idx="3">
                  <c:v>51-60</c:v>
                </c:pt>
                <c:pt idx="4">
                  <c:v>61-70</c:v>
                </c:pt>
              </c:strCache>
            </c:strRef>
          </c:cat>
          <c:val>
            <c:numRef>
              <c:f>'Struktura wieku'!$C$6:$C$10</c:f>
              <c:numCache>
                <c:formatCode>General</c:formatCode>
                <c:ptCount val="5"/>
                <c:pt idx="0">
                  <c:v>1</c:v>
                </c:pt>
                <c:pt idx="1">
                  <c:v>7</c:v>
                </c:pt>
                <c:pt idx="2">
                  <c:v>7</c:v>
                </c:pt>
                <c:pt idx="3">
                  <c:v>8</c:v>
                </c:pt>
                <c:pt idx="4">
                  <c:v>3</c:v>
                </c:pt>
              </c:numCache>
            </c:numRef>
          </c:val>
          <c:extLst>
            <c:ext xmlns:c16="http://schemas.microsoft.com/office/drawing/2014/chart" uri="{C3380CC4-5D6E-409C-BE32-E72D297353CC}">
              <c16:uniqueId val="{00000000-4676-4A7C-838A-46BD2979078B}"/>
            </c:ext>
          </c:extLst>
        </c:ser>
        <c:ser>
          <c:idx val="1"/>
          <c:order val="1"/>
          <c:tx>
            <c:strRef>
              <c:f>'Struktura wieku'!$D$4:$D$5</c:f>
              <c:strCache>
                <c:ptCount val="1"/>
                <c:pt idx="0">
                  <c:v>2018 Mezczyźni</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dk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'Struktura wieku'!$B$6:$B$10</c:f>
              <c:strCache>
                <c:ptCount val="5"/>
                <c:pt idx="0">
                  <c:v>20-30</c:v>
                </c:pt>
                <c:pt idx="1">
                  <c:v>31-40</c:v>
                </c:pt>
                <c:pt idx="2">
                  <c:v>41-50</c:v>
                </c:pt>
                <c:pt idx="3">
                  <c:v>51-60</c:v>
                </c:pt>
                <c:pt idx="4">
                  <c:v>61-70</c:v>
                </c:pt>
              </c:strCache>
            </c:strRef>
          </c:cat>
          <c:val>
            <c:numRef>
              <c:f>'Struktura wieku'!$D$6:$D$10</c:f>
              <c:numCache>
                <c:formatCode>General</c:formatCode>
                <c:ptCount val="5"/>
                <c:pt idx="0">
                  <c:v>22</c:v>
                </c:pt>
                <c:pt idx="1">
                  <c:v>32</c:v>
                </c:pt>
                <c:pt idx="2">
                  <c:v>49</c:v>
                </c:pt>
                <c:pt idx="3">
                  <c:v>58</c:v>
                </c:pt>
                <c:pt idx="4">
                  <c:v>51</c:v>
                </c:pt>
              </c:numCache>
            </c:numRef>
          </c:val>
          <c:extLst>
            <c:ext xmlns:c16="http://schemas.microsoft.com/office/drawing/2014/chart" uri="{C3380CC4-5D6E-409C-BE32-E72D297353CC}">
              <c16:uniqueId val="{00000001-4676-4A7C-838A-46BD2979078B}"/>
            </c:ext>
          </c:extLst>
        </c:ser>
        <c:ser>
          <c:idx val="2"/>
          <c:order val="2"/>
          <c:tx>
            <c:strRef>
              <c:f>'Struktura wieku'!$E$4:$E$5</c:f>
              <c:strCache>
                <c:ptCount val="1"/>
                <c:pt idx="0">
                  <c:v>2019 Kobiety</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dk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'Struktura wieku'!$B$6:$B$10</c:f>
              <c:strCache>
                <c:ptCount val="5"/>
                <c:pt idx="0">
                  <c:v>20-30</c:v>
                </c:pt>
                <c:pt idx="1">
                  <c:v>31-40</c:v>
                </c:pt>
                <c:pt idx="2">
                  <c:v>41-50</c:v>
                </c:pt>
                <c:pt idx="3">
                  <c:v>51-60</c:v>
                </c:pt>
                <c:pt idx="4">
                  <c:v>61-70</c:v>
                </c:pt>
              </c:strCache>
            </c:strRef>
          </c:cat>
          <c:val>
            <c:numRef>
              <c:f>'Struktura wieku'!$E$6:$E$10</c:f>
              <c:numCache>
                <c:formatCode>General</c:formatCode>
                <c:ptCount val="5"/>
                <c:pt idx="0">
                  <c:v>5</c:v>
                </c:pt>
                <c:pt idx="1">
                  <c:v>8</c:v>
                </c:pt>
                <c:pt idx="2">
                  <c:v>8</c:v>
                </c:pt>
                <c:pt idx="3">
                  <c:v>8</c:v>
                </c:pt>
                <c:pt idx="4">
                  <c:v>4</c:v>
                </c:pt>
              </c:numCache>
            </c:numRef>
          </c:val>
          <c:extLst>
            <c:ext xmlns:c16="http://schemas.microsoft.com/office/drawing/2014/chart" uri="{C3380CC4-5D6E-409C-BE32-E72D297353CC}">
              <c16:uniqueId val="{00000002-4676-4A7C-838A-46BD2979078B}"/>
            </c:ext>
          </c:extLst>
        </c:ser>
        <c:ser>
          <c:idx val="3"/>
          <c:order val="3"/>
          <c:tx>
            <c:strRef>
              <c:f>'Struktura wieku'!$F$4:$F$5</c:f>
              <c:strCache>
                <c:ptCount val="1"/>
                <c:pt idx="0">
                  <c:v>2019 Mezczyźni</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dk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'Struktura wieku'!$B$6:$B$10</c:f>
              <c:strCache>
                <c:ptCount val="5"/>
                <c:pt idx="0">
                  <c:v>20-30</c:v>
                </c:pt>
                <c:pt idx="1">
                  <c:v>31-40</c:v>
                </c:pt>
                <c:pt idx="2">
                  <c:v>41-50</c:v>
                </c:pt>
                <c:pt idx="3">
                  <c:v>51-60</c:v>
                </c:pt>
                <c:pt idx="4">
                  <c:v>61-70</c:v>
                </c:pt>
              </c:strCache>
            </c:strRef>
          </c:cat>
          <c:val>
            <c:numRef>
              <c:f>'Struktura wieku'!$F$6:$F$10</c:f>
              <c:numCache>
                <c:formatCode>General</c:formatCode>
                <c:ptCount val="5"/>
                <c:pt idx="0">
                  <c:v>16</c:v>
                </c:pt>
                <c:pt idx="1">
                  <c:v>30</c:v>
                </c:pt>
                <c:pt idx="2">
                  <c:v>44</c:v>
                </c:pt>
                <c:pt idx="3">
                  <c:v>53</c:v>
                </c:pt>
                <c:pt idx="4">
                  <c:v>52</c:v>
                </c:pt>
              </c:numCache>
            </c:numRef>
          </c:val>
          <c:extLst>
            <c:ext xmlns:c16="http://schemas.microsoft.com/office/drawing/2014/chart" uri="{C3380CC4-5D6E-409C-BE32-E72D297353CC}">
              <c16:uniqueId val="{00000003-4676-4A7C-838A-46BD2979078B}"/>
            </c:ext>
          </c:extLst>
        </c:ser>
        <c:ser>
          <c:idx val="4"/>
          <c:order val="4"/>
          <c:tx>
            <c:strRef>
              <c:f>'Struktura wieku'!$G$4:$G$5</c:f>
              <c:strCache>
                <c:ptCount val="1"/>
                <c:pt idx="0">
                  <c:v>2020 Kobiety</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dk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'Struktura wieku'!$B$6:$B$10</c:f>
              <c:strCache>
                <c:ptCount val="5"/>
                <c:pt idx="0">
                  <c:v>20-30</c:v>
                </c:pt>
                <c:pt idx="1">
                  <c:v>31-40</c:v>
                </c:pt>
                <c:pt idx="2">
                  <c:v>41-50</c:v>
                </c:pt>
                <c:pt idx="3">
                  <c:v>51-60</c:v>
                </c:pt>
                <c:pt idx="4">
                  <c:v>61-70</c:v>
                </c:pt>
              </c:strCache>
            </c:strRef>
          </c:cat>
          <c:val>
            <c:numRef>
              <c:f>'Struktura wieku'!$G$6:$G$10</c:f>
              <c:numCache>
                <c:formatCode>General</c:formatCode>
                <c:ptCount val="5"/>
                <c:pt idx="0">
                  <c:v>3</c:v>
                </c:pt>
                <c:pt idx="1">
                  <c:v>8</c:v>
                </c:pt>
                <c:pt idx="2">
                  <c:v>5</c:v>
                </c:pt>
                <c:pt idx="3">
                  <c:v>8</c:v>
                </c:pt>
                <c:pt idx="4">
                  <c:v>0</c:v>
                </c:pt>
              </c:numCache>
            </c:numRef>
          </c:val>
          <c:extLst>
            <c:ext xmlns:c16="http://schemas.microsoft.com/office/drawing/2014/chart" uri="{C3380CC4-5D6E-409C-BE32-E72D297353CC}">
              <c16:uniqueId val="{00000004-4676-4A7C-838A-46BD2979078B}"/>
            </c:ext>
          </c:extLst>
        </c:ser>
        <c:ser>
          <c:idx val="5"/>
          <c:order val="5"/>
          <c:tx>
            <c:strRef>
              <c:f>'Struktura wieku'!$H$4:$H$5</c:f>
              <c:strCache>
                <c:ptCount val="1"/>
                <c:pt idx="0">
                  <c:v>2020 Mezczyźni</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dk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'Struktura wieku'!$B$6:$B$10</c:f>
              <c:strCache>
                <c:ptCount val="5"/>
                <c:pt idx="0">
                  <c:v>20-30</c:v>
                </c:pt>
                <c:pt idx="1">
                  <c:v>31-40</c:v>
                </c:pt>
                <c:pt idx="2">
                  <c:v>41-50</c:v>
                </c:pt>
                <c:pt idx="3">
                  <c:v>51-60</c:v>
                </c:pt>
                <c:pt idx="4">
                  <c:v>61-70</c:v>
                </c:pt>
              </c:strCache>
            </c:strRef>
          </c:cat>
          <c:val>
            <c:numRef>
              <c:f>'Struktura wieku'!$H$6:$H$10</c:f>
              <c:numCache>
                <c:formatCode>General</c:formatCode>
                <c:ptCount val="5"/>
                <c:pt idx="0">
                  <c:v>10</c:v>
                </c:pt>
                <c:pt idx="1">
                  <c:v>32</c:v>
                </c:pt>
                <c:pt idx="2">
                  <c:v>40</c:v>
                </c:pt>
                <c:pt idx="3">
                  <c:v>42</c:v>
                </c:pt>
                <c:pt idx="4">
                  <c:v>41</c:v>
                </c:pt>
              </c:numCache>
            </c:numRef>
          </c:val>
          <c:extLst>
            <c:ext xmlns:c16="http://schemas.microsoft.com/office/drawing/2014/chart" uri="{C3380CC4-5D6E-409C-BE32-E72D297353CC}">
              <c16:uniqueId val="{00000005-4676-4A7C-838A-46BD2979078B}"/>
            </c:ext>
          </c:extLst>
        </c:ser>
        <c:dLbls>
          <c:showLegendKey val="0"/>
          <c:showVal val="1"/>
          <c:showCatName val="0"/>
          <c:showSerName val="0"/>
          <c:showPercent val="0"/>
          <c:showBubbleSize val="0"/>
        </c:dLbls>
        <c:gapWidth val="150"/>
        <c:axId val="246196136"/>
        <c:axId val="246196528"/>
      </c:barChart>
      <c:catAx>
        <c:axId val="24619613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pl-PL" sz="1000" b="0" i="0" u="none" strike="noStrike" kern="1200" baseline="0">
                <a:solidFill>
                  <a:schemeClr val="dk1"/>
                </a:solidFill>
                <a:latin typeface="+mn-lt"/>
                <a:ea typeface="+mn-ea"/>
                <a:cs typeface="+mn-cs"/>
              </a:defRPr>
            </a:pPr>
            <a:endParaRPr lang="pl-PL"/>
          </a:p>
        </c:txPr>
        <c:crossAx val="246196528"/>
        <c:crosses val="autoZero"/>
        <c:auto val="1"/>
        <c:lblAlgn val="ctr"/>
        <c:lblOffset val="100"/>
        <c:noMultiLvlLbl val="0"/>
      </c:catAx>
      <c:valAx>
        <c:axId val="246196528"/>
        <c:scaling>
          <c:orientation val="minMax"/>
        </c:scaling>
        <c:delete val="0"/>
        <c:axPos val="l"/>
        <c:majorGridlines/>
        <c:minorGridlines/>
        <c:numFmt formatCode="General" sourceLinked="1"/>
        <c:majorTickMark val="none"/>
        <c:minorTickMark val="none"/>
        <c:tickLblPos val="nextTo"/>
        <c:txPr>
          <a:bodyPr rot="-60000000" spcFirstLastPara="0" vertOverflow="ellipsis" vert="horz" wrap="square" anchor="ctr" anchorCtr="1"/>
          <a:lstStyle/>
          <a:p>
            <a:pPr>
              <a:defRPr lang="pl-PL" sz="1000" b="0" i="0" u="none" strike="noStrike" kern="1200" baseline="0">
                <a:solidFill>
                  <a:schemeClr val="dk1"/>
                </a:solidFill>
                <a:latin typeface="+mn-lt"/>
                <a:ea typeface="+mn-ea"/>
                <a:cs typeface="+mn-cs"/>
              </a:defRPr>
            </a:pPr>
            <a:endParaRPr lang="pl-PL"/>
          </a:p>
        </c:txPr>
        <c:crossAx val="246196136"/>
        <c:crosses val="autoZero"/>
        <c:crossBetween val="between"/>
      </c:valAx>
      <c:spPr>
        <a:solidFill>
          <a:schemeClr val="dk1">
            <a:tint val="20000"/>
          </a:schemeClr>
        </a:solidFill>
        <a:ln>
          <a:noFill/>
        </a:ln>
        <a:effectLst/>
      </c:spPr>
    </c:plotArea>
    <c:legend>
      <c:legendPos val="r"/>
      <c:overlay val="0"/>
      <c:txPr>
        <a:bodyPr rot="0" spcFirstLastPara="0" vertOverflow="ellipsis" vert="horz" wrap="square" anchor="ctr" anchorCtr="1"/>
        <a:lstStyle/>
        <a:p>
          <a:pPr>
            <a:defRPr lang="pl-PL" sz="1000" b="0" i="0" u="none" strike="noStrike" kern="1200" baseline="0">
              <a:solidFill>
                <a:schemeClr val="dk1"/>
              </a:solidFill>
              <a:latin typeface="+mn-lt"/>
              <a:ea typeface="+mn-ea"/>
              <a:cs typeface="+mn-cs"/>
            </a:defRPr>
          </a:pPr>
          <a:endParaRPr lang="pl-PL"/>
        </a:p>
      </c:txPr>
    </c:legend>
    <c:plotVisOnly val="1"/>
    <c:dispBlanksAs val="gap"/>
    <c:showDLblsOverMax val="0"/>
  </c:chart>
  <c:spPr>
    <a:ln w="9525" cap="flat" cmpd="sng" algn="ctr">
      <a:noFill/>
      <a:prstDash val="solid"/>
      <a:round/>
    </a:ln>
  </c:spPr>
  <c:txPr>
    <a:bodyPr/>
    <a:lstStyle/>
    <a:p>
      <a:pPr>
        <a:defRPr lang="pl-PL"/>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6849325687275305E-2"/>
          <c:y val="4.4057617797775277E-2"/>
          <c:w val="0.9130783422363169"/>
          <c:h val="0.7849723051859897"/>
        </c:manualLayout>
      </c:layout>
      <c:barChart>
        <c:barDir val="col"/>
        <c:grouping val="clustered"/>
        <c:varyColors val="0"/>
        <c:ser>
          <c:idx val="0"/>
          <c:order val="0"/>
          <c:tx>
            <c:strRef>
              <c:f>Arkusz1!$B$1</c:f>
              <c:strCache>
                <c:ptCount val="1"/>
                <c:pt idx="0">
                  <c:v>Wyższe</c:v>
                </c:pt>
              </c:strCache>
            </c:strRef>
          </c:tx>
          <c:invertIfNegative val="0"/>
          <c:cat>
            <c:strRef>
              <c:f>Arkusz1!$A$2:$A$7</c:f>
              <c:strCache>
                <c:ptCount val="6"/>
                <c:pt idx="0">
                  <c:v>2018 Kobiety</c:v>
                </c:pt>
                <c:pt idx="1">
                  <c:v>2019 Kobiety</c:v>
                </c:pt>
                <c:pt idx="2">
                  <c:v>2020 Kobiety</c:v>
                </c:pt>
                <c:pt idx="3">
                  <c:v>2018 r. Mężczyźni</c:v>
                </c:pt>
                <c:pt idx="4">
                  <c:v>2019 r. Mężczyźni</c:v>
                </c:pt>
                <c:pt idx="5">
                  <c:v>2020 r. Mężczyźni</c:v>
                </c:pt>
              </c:strCache>
            </c:strRef>
          </c:cat>
          <c:val>
            <c:numRef>
              <c:f>Arkusz1!$B$2:$B$7</c:f>
              <c:numCache>
                <c:formatCode>General</c:formatCode>
                <c:ptCount val="6"/>
                <c:pt idx="0">
                  <c:v>0</c:v>
                </c:pt>
                <c:pt idx="1">
                  <c:v>0</c:v>
                </c:pt>
                <c:pt idx="2">
                  <c:v>0</c:v>
                </c:pt>
                <c:pt idx="3">
                  <c:v>2</c:v>
                </c:pt>
                <c:pt idx="4">
                  <c:v>3</c:v>
                </c:pt>
                <c:pt idx="5">
                  <c:v>1</c:v>
                </c:pt>
              </c:numCache>
            </c:numRef>
          </c:val>
          <c:extLst>
            <c:ext xmlns:c16="http://schemas.microsoft.com/office/drawing/2014/chart" uri="{C3380CC4-5D6E-409C-BE32-E72D297353CC}">
              <c16:uniqueId val="{00000000-E579-4340-899D-2D06EF0626E5}"/>
            </c:ext>
          </c:extLst>
        </c:ser>
        <c:ser>
          <c:idx val="1"/>
          <c:order val="1"/>
          <c:tx>
            <c:strRef>
              <c:f>Arkusz1!$C$1</c:f>
              <c:strCache>
                <c:ptCount val="1"/>
                <c:pt idx="0">
                  <c:v>Średnie</c:v>
                </c:pt>
              </c:strCache>
            </c:strRef>
          </c:tx>
          <c:invertIfNegative val="0"/>
          <c:cat>
            <c:strRef>
              <c:f>Arkusz1!$A$2:$A$7</c:f>
              <c:strCache>
                <c:ptCount val="6"/>
                <c:pt idx="0">
                  <c:v>2018 Kobiety</c:v>
                </c:pt>
                <c:pt idx="1">
                  <c:v>2019 Kobiety</c:v>
                </c:pt>
                <c:pt idx="2">
                  <c:v>2020 Kobiety</c:v>
                </c:pt>
                <c:pt idx="3">
                  <c:v>2018 r. Mężczyźni</c:v>
                </c:pt>
                <c:pt idx="4">
                  <c:v>2019 r. Mężczyźni</c:v>
                </c:pt>
                <c:pt idx="5">
                  <c:v>2020 r. Mężczyźni</c:v>
                </c:pt>
              </c:strCache>
            </c:strRef>
          </c:cat>
          <c:val>
            <c:numRef>
              <c:f>Arkusz1!$C$2:$C$7</c:f>
              <c:numCache>
                <c:formatCode>General</c:formatCode>
                <c:ptCount val="6"/>
                <c:pt idx="0">
                  <c:v>3</c:v>
                </c:pt>
                <c:pt idx="1">
                  <c:v>4</c:v>
                </c:pt>
                <c:pt idx="2">
                  <c:v>3</c:v>
                </c:pt>
                <c:pt idx="3">
                  <c:v>23</c:v>
                </c:pt>
                <c:pt idx="4">
                  <c:v>27</c:v>
                </c:pt>
                <c:pt idx="5">
                  <c:v>19</c:v>
                </c:pt>
              </c:numCache>
            </c:numRef>
          </c:val>
          <c:extLst>
            <c:ext xmlns:c16="http://schemas.microsoft.com/office/drawing/2014/chart" uri="{C3380CC4-5D6E-409C-BE32-E72D297353CC}">
              <c16:uniqueId val="{00000001-E579-4340-899D-2D06EF0626E5}"/>
            </c:ext>
          </c:extLst>
        </c:ser>
        <c:ser>
          <c:idx val="2"/>
          <c:order val="2"/>
          <c:tx>
            <c:strRef>
              <c:f>Arkusz1!$D$1</c:f>
              <c:strCache>
                <c:ptCount val="1"/>
                <c:pt idx="0">
                  <c:v>Zawodowe</c:v>
                </c:pt>
              </c:strCache>
            </c:strRef>
          </c:tx>
          <c:invertIfNegative val="0"/>
          <c:cat>
            <c:strRef>
              <c:f>Arkusz1!$A$2:$A$7</c:f>
              <c:strCache>
                <c:ptCount val="6"/>
                <c:pt idx="0">
                  <c:v>2018 Kobiety</c:v>
                </c:pt>
                <c:pt idx="1">
                  <c:v>2019 Kobiety</c:v>
                </c:pt>
                <c:pt idx="2">
                  <c:v>2020 Kobiety</c:v>
                </c:pt>
                <c:pt idx="3">
                  <c:v>2018 r. Mężczyźni</c:v>
                </c:pt>
                <c:pt idx="4">
                  <c:v>2019 r. Mężczyźni</c:v>
                </c:pt>
                <c:pt idx="5">
                  <c:v>2020 r. Mężczyźni</c:v>
                </c:pt>
              </c:strCache>
            </c:strRef>
          </c:cat>
          <c:val>
            <c:numRef>
              <c:f>Arkusz1!$D$2:$D$7</c:f>
              <c:numCache>
                <c:formatCode>General</c:formatCode>
                <c:ptCount val="6"/>
                <c:pt idx="0">
                  <c:v>8</c:v>
                </c:pt>
                <c:pt idx="1">
                  <c:v>11</c:v>
                </c:pt>
                <c:pt idx="2">
                  <c:v>7</c:v>
                </c:pt>
                <c:pt idx="3">
                  <c:v>99</c:v>
                </c:pt>
                <c:pt idx="4">
                  <c:v>109</c:v>
                </c:pt>
                <c:pt idx="5">
                  <c:v>78</c:v>
                </c:pt>
              </c:numCache>
            </c:numRef>
          </c:val>
          <c:extLst>
            <c:ext xmlns:c16="http://schemas.microsoft.com/office/drawing/2014/chart" uri="{C3380CC4-5D6E-409C-BE32-E72D297353CC}">
              <c16:uniqueId val="{00000002-E579-4340-899D-2D06EF0626E5}"/>
            </c:ext>
          </c:extLst>
        </c:ser>
        <c:ser>
          <c:idx val="3"/>
          <c:order val="3"/>
          <c:tx>
            <c:strRef>
              <c:f>Arkusz1!$E$1</c:f>
              <c:strCache>
                <c:ptCount val="1"/>
                <c:pt idx="0">
                  <c:v>Gimnazjalne</c:v>
                </c:pt>
              </c:strCache>
            </c:strRef>
          </c:tx>
          <c:invertIfNegative val="0"/>
          <c:cat>
            <c:strRef>
              <c:f>Arkusz1!$A$2:$A$7</c:f>
              <c:strCache>
                <c:ptCount val="6"/>
                <c:pt idx="0">
                  <c:v>2018 Kobiety</c:v>
                </c:pt>
                <c:pt idx="1">
                  <c:v>2019 Kobiety</c:v>
                </c:pt>
                <c:pt idx="2">
                  <c:v>2020 Kobiety</c:v>
                </c:pt>
                <c:pt idx="3">
                  <c:v>2018 r. Mężczyźni</c:v>
                </c:pt>
                <c:pt idx="4">
                  <c:v>2019 r. Mężczyźni</c:v>
                </c:pt>
                <c:pt idx="5">
                  <c:v>2020 r. Mężczyźni</c:v>
                </c:pt>
              </c:strCache>
            </c:strRef>
          </c:cat>
          <c:val>
            <c:numRef>
              <c:f>Arkusz1!$E$2:$E$7</c:f>
              <c:numCache>
                <c:formatCode>General</c:formatCode>
                <c:ptCount val="6"/>
                <c:pt idx="0">
                  <c:v>3</c:v>
                </c:pt>
                <c:pt idx="1">
                  <c:v>3</c:v>
                </c:pt>
                <c:pt idx="2">
                  <c:v>2</c:v>
                </c:pt>
                <c:pt idx="3">
                  <c:v>5</c:v>
                </c:pt>
                <c:pt idx="4">
                  <c:v>13</c:v>
                </c:pt>
                <c:pt idx="5">
                  <c:v>5</c:v>
                </c:pt>
              </c:numCache>
            </c:numRef>
          </c:val>
          <c:extLst>
            <c:ext xmlns:c16="http://schemas.microsoft.com/office/drawing/2014/chart" uri="{C3380CC4-5D6E-409C-BE32-E72D297353CC}">
              <c16:uniqueId val="{00000003-E579-4340-899D-2D06EF0626E5}"/>
            </c:ext>
          </c:extLst>
        </c:ser>
        <c:ser>
          <c:idx val="4"/>
          <c:order val="4"/>
          <c:tx>
            <c:strRef>
              <c:f>Arkusz1!$F$1</c:f>
              <c:strCache>
                <c:ptCount val="1"/>
                <c:pt idx="0">
                  <c:v>Podstawowe</c:v>
                </c:pt>
              </c:strCache>
            </c:strRef>
          </c:tx>
          <c:invertIfNegative val="0"/>
          <c:cat>
            <c:strRef>
              <c:f>Arkusz1!$A$2:$A$7</c:f>
              <c:strCache>
                <c:ptCount val="6"/>
                <c:pt idx="0">
                  <c:v>2018 Kobiety</c:v>
                </c:pt>
                <c:pt idx="1">
                  <c:v>2019 Kobiety</c:v>
                </c:pt>
                <c:pt idx="2">
                  <c:v>2020 Kobiety</c:v>
                </c:pt>
                <c:pt idx="3">
                  <c:v>2018 r. Mężczyźni</c:v>
                </c:pt>
                <c:pt idx="4">
                  <c:v>2019 r. Mężczyźni</c:v>
                </c:pt>
                <c:pt idx="5">
                  <c:v>2020 r. Mężczyźni</c:v>
                </c:pt>
              </c:strCache>
            </c:strRef>
          </c:cat>
          <c:val>
            <c:numRef>
              <c:f>Arkusz1!$F$2:$F$7</c:f>
              <c:numCache>
                <c:formatCode>General</c:formatCode>
                <c:ptCount val="6"/>
                <c:pt idx="0">
                  <c:v>12</c:v>
                </c:pt>
                <c:pt idx="1">
                  <c:v>13</c:v>
                </c:pt>
                <c:pt idx="2">
                  <c:v>11</c:v>
                </c:pt>
                <c:pt idx="3">
                  <c:v>81</c:v>
                </c:pt>
                <c:pt idx="4">
                  <c:v>36</c:v>
                </c:pt>
                <c:pt idx="5">
                  <c:v>60</c:v>
                </c:pt>
              </c:numCache>
            </c:numRef>
          </c:val>
          <c:extLst>
            <c:ext xmlns:c16="http://schemas.microsoft.com/office/drawing/2014/chart" uri="{C3380CC4-5D6E-409C-BE32-E72D297353CC}">
              <c16:uniqueId val="{00000004-E579-4340-899D-2D06EF0626E5}"/>
            </c:ext>
          </c:extLst>
        </c:ser>
        <c:ser>
          <c:idx val="5"/>
          <c:order val="5"/>
          <c:tx>
            <c:strRef>
              <c:f>Arkusz1!$G$1</c:f>
              <c:strCache>
                <c:ptCount val="1"/>
                <c:pt idx="0">
                  <c:v>Brak wykszt.</c:v>
                </c:pt>
              </c:strCache>
            </c:strRef>
          </c:tx>
          <c:invertIfNegative val="0"/>
          <c:cat>
            <c:strRef>
              <c:f>Arkusz1!$A$2:$A$7</c:f>
              <c:strCache>
                <c:ptCount val="6"/>
                <c:pt idx="0">
                  <c:v>2018 Kobiety</c:v>
                </c:pt>
                <c:pt idx="1">
                  <c:v>2019 Kobiety</c:v>
                </c:pt>
                <c:pt idx="2">
                  <c:v>2020 Kobiety</c:v>
                </c:pt>
                <c:pt idx="3">
                  <c:v>2018 r. Mężczyźni</c:v>
                </c:pt>
                <c:pt idx="4">
                  <c:v>2019 r. Mężczyźni</c:v>
                </c:pt>
                <c:pt idx="5">
                  <c:v>2020 r. Mężczyźni</c:v>
                </c:pt>
              </c:strCache>
            </c:strRef>
          </c:cat>
          <c:val>
            <c:numRef>
              <c:f>Arkusz1!$G$2:$G$7</c:f>
              <c:numCache>
                <c:formatCode>General</c:formatCode>
                <c:ptCount val="6"/>
                <c:pt idx="0">
                  <c:v>0</c:v>
                </c:pt>
                <c:pt idx="1">
                  <c:v>2</c:v>
                </c:pt>
                <c:pt idx="2">
                  <c:v>1</c:v>
                </c:pt>
                <c:pt idx="3">
                  <c:v>2</c:v>
                </c:pt>
                <c:pt idx="4">
                  <c:v>7</c:v>
                </c:pt>
                <c:pt idx="5">
                  <c:v>2</c:v>
                </c:pt>
              </c:numCache>
            </c:numRef>
          </c:val>
          <c:extLst>
            <c:ext xmlns:c16="http://schemas.microsoft.com/office/drawing/2014/chart" uri="{C3380CC4-5D6E-409C-BE32-E72D297353CC}">
              <c16:uniqueId val="{00000005-E579-4340-899D-2D06EF0626E5}"/>
            </c:ext>
          </c:extLst>
        </c:ser>
        <c:dLbls>
          <c:showLegendKey val="0"/>
          <c:showVal val="0"/>
          <c:showCatName val="0"/>
          <c:showSerName val="0"/>
          <c:showPercent val="0"/>
          <c:showBubbleSize val="0"/>
        </c:dLbls>
        <c:gapWidth val="150"/>
        <c:axId val="241345112"/>
        <c:axId val="241345504"/>
      </c:barChart>
      <c:catAx>
        <c:axId val="241345112"/>
        <c:scaling>
          <c:orientation val="minMax"/>
        </c:scaling>
        <c:delete val="0"/>
        <c:axPos val="b"/>
        <c:numFmt formatCode="General" sourceLinked="1"/>
        <c:majorTickMark val="out"/>
        <c:minorTickMark val="none"/>
        <c:tickLblPos val="nextTo"/>
        <c:txPr>
          <a:bodyPr/>
          <a:lstStyle/>
          <a:p>
            <a:pPr>
              <a:defRPr sz="850" baseline="0"/>
            </a:pPr>
            <a:endParaRPr lang="pl-PL"/>
          </a:p>
        </c:txPr>
        <c:crossAx val="241345504"/>
        <c:crosses val="autoZero"/>
        <c:auto val="1"/>
        <c:lblAlgn val="ctr"/>
        <c:lblOffset val="100"/>
        <c:noMultiLvlLbl val="0"/>
      </c:catAx>
      <c:valAx>
        <c:axId val="241345504"/>
        <c:scaling>
          <c:orientation val="minMax"/>
        </c:scaling>
        <c:delete val="0"/>
        <c:axPos val="l"/>
        <c:majorGridlines/>
        <c:numFmt formatCode="General" sourceLinked="1"/>
        <c:majorTickMark val="out"/>
        <c:minorTickMark val="none"/>
        <c:tickLblPos val="nextTo"/>
        <c:crossAx val="241345112"/>
        <c:crosses val="autoZero"/>
        <c:crossBetween val="between"/>
      </c:valAx>
    </c:plotArea>
    <c:legend>
      <c:legendPos val="b"/>
      <c:overlay val="0"/>
      <c:txPr>
        <a:bodyPr/>
        <a:lstStyle/>
        <a:p>
          <a:pPr>
            <a:defRPr sz="850" baseline="0"/>
          </a:pPr>
          <a:endParaRPr lang="pl-PL"/>
        </a:p>
      </c:txPr>
    </c:legend>
    <c:plotVisOnly val="1"/>
    <c:dispBlanksAs val="gap"/>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pl-PL" sz="1200" b="1" i="0" u="none" strike="noStrike" kern="1200" baseline="0">
                <a:solidFill>
                  <a:schemeClr val="dk1"/>
                </a:solidFill>
                <a:latin typeface="+mn-lt"/>
                <a:ea typeface="+mn-ea"/>
                <a:cs typeface="+mn-cs"/>
              </a:defRPr>
            </a:pPr>
            <a:r>
              <a:rPr lang="pl-PL" sz="1200"/>
              <a:t>Wykres 4. Struktura niepełnosprawności wsród osób bezdomnych </a:t>
            </a:r>
          </a:p>
          <a:p>
            <a:pPr defTabSz="914400">
              <a:defRPr lang="pl-PL" sz="1200" b="1" i="0" u="none" strike="noStrike" kern="1200" baseline="0">
                <a:solidFill>
                  <a:schemeClr val="dk1"/>
                </a:solidFill>
                <a:latin typeface="+mn-lt"/>
                <a:ea typeface="+mn-ea"/>
                <a:cs typeface="+mn-cs"/>
              </a:defRPr>
            </a:pPr>
            <a:r>
              <a:rPr lang="pl-PL" sz="1200"/>
              <a:t>w latach 2018-2020 </a:t>
            </a:r>
          </a:p>
        </c:rich>
      </c:tx>
      <c:overlay val="0"/>
    </c:title>
    <c:autoTitleDeleted val="0"/>
    <c:plotArea>
      <c:layout/>
      <c:barChart>
        <c:barDir val="col"/>
        <c:grouping val="clustered"/>
        <c:varyColors val="0"/>
        <c:ser>
          <c:idx val="0"/>
          <c:order val="0"/>
          <c:tx>
            <c:strRef>
              <c:f>'[statystyki 1.xlsx]Niepełnosprawność'!$C$13</c:f>
              <c:strCache>
                <c:ptCount val="1"/>
                <c:pt idx="0">
                  <c:v>znaczny</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dk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'[statystyki 1.xlsx]Niepełnosprawność'!$D$11:$I$12</c:f>
              <c:multiLvlStrCache>
                <c:ptCount val="6"/>
                <c:lvl>
                  <c:pt idx="0">
                    <c:v>Kobiety</c:v>
                  </c:pt>
                  <c:pt idx="1">
                    <c:v>Mężczyźni</c:v>
                  </c:pt>
                  <c:pt idx="2">
                    <c:v>Kobiety</c:v>
                  </c:pt>
                  <c:pt idx="3">
                    <c:v>Mezczyźni</c:v>
                  </c:pt>
                  <c:pt idx="4">
                    <c:v>Kobiety</c:v>
                  </c:pt>
                  <c:pt idx="5">
                    <c:v>Mężczyźni</c:v>
                  </c:pt>
                </c:lvl>
                <c:lvl>
                  <c:pt idx="0">
                    <c:v>2018</c:v>
                  </c:pt>
                  <c:pt idx="2">
                    <c:v>2019</c:v>
                  </c:pt>
                  <c:pt idx="4">
                    <c:v>2020</c:v>
                  </c:pt>
                </c:lvl>
              </c:multiLvlStrCache>
            </c:multiLvlStrRef>
          </c:cat>
          <c:val>
            <c:numRef>
              <c:f>'[statystyki 1.xlsx]Niepełnosprawność'!$D$13:$I$13</c:f>
              <c:numCache>
                <c:formatCode>General</c:formatCode>
                <c:ptCount val="6"/>
                <c:pt idx="0">
                  <c:v>2</c:v>
                </c:pt>
                <c:pt idx="1">
                  <c:v>11</c:v>
                </c:pt>
                <c:pt idx="2">
                  <c:v>2</c:v>
                </c:pt>
                <c:pt idx="3">
                  <c:v>7</c:v>
                </c:pt>
                <c:pt idx="4">
                  <c:v>3</c:v>
                </c:pt>
                <c:pt idx="5">
                  <c:v>6</c:v>
                </c:pt>
              </c:numCache>
            </c:numRef>
          </c:val>
          <c:extLst>
            <c:ext xmlns:c16="http://schemas.microsoft.com/office/drawing/2014/chart" uri="{C3380CC4-5D6E-409C-BE32-E72D297353CC}">
              <c16:uniqueId val="{00000000-3033-4359-9843-B36D9E06D709}"/>
            </c:ext>
          </c:extLst>
        </c:ser>
        <c:ser>
          <c:idx val="1"/>
          <c:order val="1"/>
          <c:tx>
            <c:strRef>
              <c:f>'[statystyki 1.xlsx]Niepełnosprawność'!$C$14</c:f>
              <c:strCache>
                <c:ptCount val="1"/>
                <c:pt idx="0">
                  <c:v>umiarkowany</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dk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'[statystyki 1.xlsx]Niepełnosprawność'!$D$11:$I$12</c:f>
              <c:multiLvlStrCache>
                <c:ptCount val="6"/>
                <c:lvl>
                  <c:pt idx="0">
                    <c:v>Kobiety</c:v>
                  </c:pt>
                  <c:pt idx="1">
                    <c:v>Mężczyźni</c:v>
                  </c:pt>
                  <c:pt idx="2">
                    <c:v>Kobiety</c:v>
                  </c:pt>
                  <c:pt idx="3">
                    <c:v>Mezczyźni</c:v>
                  </c:pt>
                  <c:pt idx="4">
                    <c:v>Kobiety</c:v>
                  </c:pt>
                  <c:pt idx="5">
                    <c:v>Mężczyźni</c:v>
                  </c:pt>
                </c:lvl>
                <c:lvl>
                  <c:pt idx="0">
                    <c:v>2018</c:v>
                  </c:pt>
                  <c:pt idx="2">
                    <c:v>2019</c:v>
                  </c:pt>
                  <c:pt idx="4">
                    <c:v>2020</c:v>
                  </c:pt>
                </c:lvl>
              </c:multiLvlStrCache>
            </c:multiLvlStrRef>
          </c:cat>
          <c:val>
            <c:numRef>
              <c:f>'[statystyki 1.xlsx]Niepełnosprawność'!$D$14:$I$14</c:f>
              <c:numCache>
                <c:formatCode>General</c:formatCode>
                <c:ptCount val="6"/>
                <c:pt idx="0">
                  <c:v>9</c:v>
                </c:pt>
                <c:pt idx="1">
                  <c:v>54</c:v>
                </c:pt>
                <c:pt idx="2">
                  <c:v>9</c:v>
                </c:pt>
                <c:pt idx="3">
                  <c:v>55</c:v>
                </c:pt>
                <c:pt idx="4">
                  <c:v>7</c:v>
                </c:pt>
                <c:pt idx="5">
                  <c:v>43</c:v>
                </c:pt>
              </c:numCache>
            </c:numRef>
          </c:val>
          <c:extLst>
            <c:ext xmlns:c16="http://schemas.microsoft.com/office/drawing/2014/chart" uri="{C3380CC4-5D6E-409C-BE32-E72D297353CC}">
              <c16:uniqueId val="{00000001-3033-4359-9843-B36D9E06D709}"/>
            </c:ext>
          </c:extLst>
        </c:ser>
        <c:ser>
          <c:idx val="2"/>
          <c:order val="2"/>
          <c:tx>
            <c:strRef>
              <c:f>'[statystyki 1.xlsx]Niepełnosprawność'!$C$15</c:f>
              <c:strCache>
                <c:ptCount val="1"/>
                <c:pt idx="0">
                  <c:v>lekki</c:v>
                </c:pt>
              </c:strCache>
            </c:strRef>
          </c:tx>
          <c:invertIfNegative val="0"/>
          <c:dLbls>
            <c:spPr>
              <a:noFill/>
              <a:ln>
                <a:noFill/>
              </a:ln>
              <a:effectLst/>
            </c:spPr>
            <c:txPr>
              <a:bodyPr rot="0" spcFirstLastPara="0" vertOverflow="ellipsis" vert="horz" wrap="square" lIns="38100" tIns="19050" rIns="38100" bIns="19050" anchor="ctr" anchorCtr="1"/>
              <a:lstStyle/>
              <a:p>
                <a:pPr>
                  <a:defRPr lang="pl-PL" sz="1000" b="0" i="0" u="none" strike="noStrike" kern="1200" baseline="0">
                    <a:solidFill>
                      <a:schemeClr val="dk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'[statystyki 1.xlsx]Niepełnosprawność'!$D$11:$I$12</c:f>
              <c:multiLvlStrCache>
                <c:ptCount val="6"/>
                <c:lvl>
                  <c:pt idx="0">
                    <c:v>Kobiety</c:v>
                  </c:pt>
                  <c:pt idx="1">
                    <c:v>Mężczyźni</c:v>
                  </c:pt>
                  <c:pt idx="2">
                    <c:v>Kobiety</c:v>
                  </c:pt>
                  <c:pt idx="3">
                    <c:v>Mezczyźni</c:v>
                  </c:pt>
                  <c:pt idx="4">
                    <c:v>Kobiety</c:v>
                  </c:pt>
                  <c:pt idx="5">
                    <c:v>Mężczyźni</c:v>
                  </c:pt>
                </c:lvl>
                <c:lvl>
                  <c:pt idx="0">
                    <c:v>2018</c:v>
                  </c:pt>
                  <c:pt idx="2">
                    <c:v>2019</c:v>
                  </c:pt>
                  <c:pt idx="4">
                    <c:v>2020</c:v>
                  </c:pt>
                </c:lvl>
              </c:multiLvlStrCache>
            </c:multiLvlStrRef>
          </c:cat>
          <c:val>
            <c:numRef>
              <c:f>'[statystyki 1.xlsx]Niepełnosprawność'!$D$15:$I$15</c:f>
              <c:numCache>
                <c:formatCode>General</c:formatCode>
                <c:ptCount val="6"/>
                <c:pt idx="0">
                  <c:v>0</c:v>
                </c:pt>
                <c:pt idx="1">
                  <c:v>28</c:v>
                </c:pt>
                <c:pt idx="2">
                  <c:v>1</c:v>
                </c:pt>
                <c:pt idx="3">
                  <c:v>30</c:v>
                </c:pt>
                <c:pt idx="4">
                  <c:v>1</c:v>
                </c:pt>
                <c:pt idx="5">
                  <c:v>26</c:v>
                </c:pt>
              </c:numCache>
            </c:numRef>
          </c:val>
          <c:extLst>
            <c:ext xmlns:c16="http://schemas.microsoft.com/office/drawing/2014/chart" uri="{C3380CC4-5D6E-409C-BE32-E72D297353CC}">
              <c16:uniqueId val="{00000002-3033-4359-9843-B36D9E06D709}"/>
            </c:ext>
          </c:extLst>
        </c:ser>
        <c:dLbls>
          <c:showLegendKey val="0"/>
          <c:showVal val="1"/>
          <c:showCatName val="0"/>
          <c:showSerName val="0"/>
          <c:showPercent val="0"/>
          <c:showBubbleSize val="0"/>
        </c:dLbls>
        <c:gapWidth val="150"/>
        <c:axId val="239329640"/>
        <c:axId val="239330032"/>
      </c:barChart>
      <c:catAx>
        <c:axId val="23932964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pl-PL" sz="1000" b="0" i="0" u="none" strike="noStrike" kern="1200" baseline="0">
                <a:solidFill>
                  <a:schemeClr val="dk1"/>
                </a:solidFill>
                <a:latin typeface="+mn-lt"/>
                <a:ea typeface="+mn-ea"/>
                <a:cs typeface="+mn-cs"/>
              </a:defRPr>
            </a:pPr>
            <a:endParaRPr lang="pl-PL"/>
          </a:p>
        </c:txPr>
        <c:crossAx val="239330032"/>
        <c:crosses val="autoZero"/>
        <c:auto val="1"/>
        <c:lblAlgn val="ctr"/>
        <c:lblOffset val="100"/>
        <c:noMultiLvlLbl val="0"/>
      </c:catAx>
      <c:valAx>
        <c:axId val="239330032"/>
        <c:scaling>
          <c:orientation val="minMax"/>
        </c:scaling>
        <c:delete val="0"/>
        <c:axPos val="l"/>
        <c:majorGridlines/>
        <c:minorGridlines/>
        <c:numFmt formatCode="General" sourceLinked="1"/>
        <c:majorTickMark val="none"/>
        <c:minorTickMark val="none"/>
        <c:tickLblPos val="nextTo"/>
        <c:txPr>
          <a:bodyPr rot="-60000000" spcFirstLastPara="0" vertOverflow="ellipsis" vert="horz" wrap="square" anchor="ctr" anchorCtr="1"/>
          <a:lstStyle/>
          <a:p>
            <a:pPr>
              <a:defRPr lang="pl-PL" sz="1000" b="0" i="0" u="none" strike="noStrike" kern="1200" baseline="0">
                <a:solidFill>
                  <a:schemeClr val="dk1"/>
                </a:solidFill>
                <a:latin typeface="+mn-lt"/>
                <a:ea typeface="+mn-ea"/>
                <a:cs typeface="+mn-cs"/>
              </a:defRPr>
            </a:pPr>
            <a:endParaRPr lang="pl-PL"/>
          </a:p>
        </c:txPr>
        <c:crossAx val="239329640"/>
        <c:crosses val="autoZero"/>
        <c:crossBetween val="between"/>
      </c:valAx>
      <c:spPr>
        <a:solidFill>
          <a:schemeClr val="dk1">
            <a:tint val="20000"/>
          </a:schemeClr>
        </a:solidFill>
        <a:ln>
          <a:noFill/>
        </a:ln>
        <a:effectLst/>
      </c:spPr>
    </c:plotArea>
    <c:legend>
      <c:legendPos val="r"/>
      <c:overlay val="0"/>
      <c:txPr>
        <a:bodyPr rot="0" spcFirstLastPara="0" vertOverflow="ellipsis" vert="horz" wrap="square" anchor="ctr" anchorCtr="1"/>
        <a:lstStyle/>
        <a:p>
          <a:pPr>
            <a:defRPr lang="pl-PL" sz="1000" b="0" i="0" u="none" strike="noStrike" kern="1200" baseline="0">
              <a:solidFill>
                <a:schemeClr val="dk1"/>
              </a:solidFill>
              <a:latin typeface="+mn-lt"/>
              <a:ea typeface="+mn-ea"/>
              <a:cs typeface="+mn-cs"/>
            </a:defRPr>
          </a:pPr>
          <a:endParaRPr lang="pl-PL"/>
        </a:p>
      </c:txPr>
    </c:legend>
    <c:plotVisOnly val="1"/>
    <c:dispBlanksAs val="gap"/>
    <c:showDLblsOverMax val="0"/>
  </c:chart>
  <c:spPr>
    <a:ln>
      <a:noFill/>
    </a:ln>
  </c:spPr>
  <c:txPr>
    <a:bodyPr/>
    <a:lstStyle/>
    <a:p>
      <a:pPr>
        <a:defRPr lang="pl-PL"/>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45</TotalTime>
  <Pages>26</Pages>
  <Words>6685</Words>
  <Characters>40116</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mopr mopr</dc:creator>
  <cp:keywords/>
  <dc:description/>
  <cp:lastModifiedBy>Łukasz Stolarski</cp:lastModifiedBy>
  <cp:revision>10</cp:revision>
  <cp:lastPrinted>2021-03-30T14:21:00Z</cp:lastPrinted>
  <dcterms:created xsi:type="dcterms:W3CDTF">2021-04-13T11:09:00Z</dcterms:created>
  <dcterms:modified xsi:type="dcterms:W3CDTF">2021-04-13T14:17:00Z</dcterms:modified>
</cp:coreProperties>
</file>