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B448" w14:textId="2A02E4A2" w:rsidR="008F1D5F" w:rsidRPr="004066B5" w:rsidRDefault="008F1D5F" w:rsidP="007A024C">
      <w:pPr>
        <w:jc w:val="right"/>
        <w:rPr>
          <w:rFonts w:ascii="Arial" w:hAnsi="Arial" w:cs="Arial"/>
        </w:rPr>
      </w:pPr>
      <w:r w:rsidRPr="004066B5">
        <w:rPr>
          <w:rFonts w:ascii="Arial" w:hAnsi="Arial" w:cs="Arial"/>
        </w:rPr>
        <w:t>Włocławek, 7 stycznia 2022 r.</w:t>
      </w:r>
    </w:p>
    <w:p w14:paraId="5A7FF5C9" w14:textId="77777777" w:rsidR="008F1D5F" w:rsidRPr="004066B5" w:rsidRDefault="008F1D5F" w:rsidP="00CD1582">
      <w:pPr>
        <w:rPr>
          <w:rFonts w:ascii="Arial" w:hAnsi="Arial" w:cs="Arial"/>
        </w:rPr>
      </w:pPr>
    </w:p>
    <w:p w14:paraId="7A0512BB" w14:textId="77777777" w:rsidR="008F1D5F" w:rsidRPr="004066B5" w:rsidRDefault="008F1D5F" w:rsidP="007A024C">
      <w:pPr>
        <w:rPr>
          <w:rFonts w:ascii="Arial" w:hAnsi="Arial" w:cs="Arial"/>
        </w:rPr>
      </w:pPr>
      <w:r w:rsidRPr="004066B5">
        <w:rPr>
          <w:rFonts w:ascii="Arial" w:hAnsi="Arial" w:cs="Arial"/>
        </w:rPr>
        <w:t>S.6220.46.2021</w:t>
      </w:r>
    </w:p>
    <w:p w14:paraId="2FAC93A9" w14:textId="77777777" w:rsidR="008F1D5F" w:rsidRPr="004066B5" w:rsidRDefault="00CD1582" w:rsidP="00D732F6">
      <w:pPr>
        <w:pStyle w:val="Nagwek1"/>
      </w:pPr>
      <w:r w:rsidRPr="004066B5">
        <w:t xml:space="preserve">Decyzja </w:t>
      </w:r>
      <w:r w:rsidR="008F1D5F" w:rsidRPr="004066B5">
        <w:t xml:space="preserve">o środowiskowych uwarunkowaniach </w:t>
      </w:r>
    </w:p>
    <w:p w14:paraId="0AA97A76" w14:textId="77777777" w:rsidR="008F1D5F" w:rsidRPr="004066B5" w:rsidRDefault="008F1D5F" w:rsidP="00CD1582">
      <w:pPr>
        <w:rPr>
          <w:rFonts w:ascii="Arial" w:hAnsi="Arial" w:cs="Arial"/>
        </w:rPr>
      </w:pPr>
    </w:p>
    <w:p w14:paraId="22CBBFF5" w14:textId="45916419" w:rsidR="008F1D5F" w:rsidRPr="004066B5" w:rsidRDefault="008F1D5F" w:rsidP="00CD1582">
      <w:pPr>
        <w:rPr>
          <w:rFonts w:ascii="Arial" w:hAnsi="Arial" w:cs="Arial"/>
          <w:color w:val="000000"/>
        </w:rPr>
      </w:pPr>
      <w:r w:rsidRPr="004066B5">
        <w:rPr>
          <w:rFonts w:ascii="Arial" w:hAnsi="Arial" w:cs="Arial"/>
        </w:rPr>
        <w:t>Na podstawie art. 75 ust. 1 pkt 4 w związku z art. 71 ust. 2 pkt 2, art. 84, art. 85 ustawy z dnia 3 października 2008 r. o udostępnianiu informacji o środowisku, udziale społeczeństwa w ochronie środowiska oraz o ocenach oddziaływania na środowisko (Dz. U. z 2021 r., poz. 2373 j.t.) w związku z art. 104 i art. 108 ustawy z dnia 14 czerwca 1960 r. Kodeks postępowania administracyjnego (Dz. U. 2021 r., poz. 735 ze zm.), a także § 3 ust. 2 pkt 2, w związku z</w:t>
      </w:r>
      <w:r w:rsidR="00B65EE8" w:rsidRPr="004066B5">
        <w:rPr>
          <w:rFonts w:ascii="Arial" w:hAnsi="Arial" w:cs="Arial"/>
        </w:rPr>
        <w:t xml:space="preserve"> </w:t>
      </w:r>
      <w:r w:rsidRPr="004066B5">
        <w:rPr>
          <w:rFonts w:ascii="Arial" w:hAnsi="Arial" w:cs="Arial"/>
        </w:rPr>
        <w:t xml:space="preserve">§ 3 ust. 1 pkt 54 lit. b rozporządzenia Rady Ministrów z dnia 10 września 2019 r. w sprawie przedsięwzięć mogących znacząco oddziaływać na środowisko (Dz. U. z 2019 r., poz. 1839 j.t.), po rozpatrzeniu wniosku Pana Andrzeja Tatar pełnomocnika Salamander Window &amp; Door Systems S.A. Al. Kazimierza Wielkiego 6a, 87-800 Włocławek </w:t>
      </w:r>
    </w:p>
    <w:p w14:paraId="7D8FF197" w14:textId="77777777" w:rsidR="008F1D5F" w:rsidRPr="004066B5" w:rsidRDefault="008F1D5F" w:rsidP="00CD1582">
      <w:pPr>
        <w:rPr>
          <w:rFonts w:ascii="Arial" w:hAnsi="Arial" w:cs="Arial"/>
        </w:rPr>
      </w:pPr>
      <w:r w:rsidRPr="004066B5">
        <w:rPr>
          <w:rFonts w:ascii="Arial" w:hAnsi="Arial" w:cs="Arial"/>
        </w:rPr>
        <w:t xml:space="preserve"> </w:t>
      </w:r>
    </w:p>
    <w:p w14:paraId="16343B06" w14:textId="77777777" w:rsidR="008F1D5F" w:rsidRPr="004066B5" w:rsidRDefault="008F1D5F" w:rsidP="00D732F6">
      <w:pPr>
        <w:pStyle w:val="Nagwek2"/>
      </w:pPr>
      <w:r w:rsidRPr="004066B5">
        <w:t>orzekam</w:t>
      </w:r>
    </w:p>
    <w:p w14:paraId="6CC910BF" w14:textId="77777777" w:rsidR="008F1D5F" w:rsidRPr="004066B5" w:rsidRDefault="008F1D5F" w:rsidP="00CD1582">
      <w:pPr>
        <w:rPr>
          <w:rFonts w:ascii="Arial" w:hAnsi="Arial" w:cs="Arial"/>
          <w:b/>
        </w:rPr>
      </w:pPr>
    </w:p>
    <w:p w14:paraId="00756D45" w14:textId="77777777" w:rsidR="0035223E" w:rsidRPr="004066B5" w:rsidRDefault="008F1D5F" w:rsidP="00CD1582">
      <w:pPr>
        <w:pStyle w:val="Akapitzlist"/>
        <w:numPr>
          <w:ilvl w:val="0"/>
          <w:numId w:val="18"/>
        </w:numPr>
        <w:rPr>
          <w:rFonts w:ascii="Arial" w:hAnsi="Arial" w:cs="Arial"/>
          <w:sz w:val="24"/>
          <w:szCs w:val="24"/>
        </w:rPr>
      </w:pPr>
      <w:r w:rsidRPr="004066B5">
        <w:rPr>
          <w:rFonts w:ascii="Arial" w:hAnsi="Arial" w:cs="Arial"/>
          <w:sz w:val="24"/>
          <w:szCs w:val="24"/>
        </w:rPr>
        <w:t>Brak potrzeby przeprowadzenia oceny oddziaływania na środowisko dla przedsięwzięcia pn.:„Budowa hali magazynowej z zapleczem socjalno-biurowym, niezbędną infrastrukturą techniczną i drogową na terenie firmy Salamander Window &amp; Door Systems S.A. we Włocławku”.</w:t>
      </w:r>
    </w:p>
    <w:p w14:paraId="245A876F" w14:textId="412340B0" w:rsidR="008F1D5F" w:rsidRPr="004066B5" w:rsidRDefault="008F1D5F" w:rsidP="00CD1582">
      <w:pPr>
        <w:pStyle w:val="Akapitzlist"/>
        <w:numPr>
          <w:ilvl w:val="0"/>
          <w:numId w:val="18"/>
        </w:numPr>
        <w:rPr>
          <w:rFonts w:ascii="Arial" w:hAnsi="Arial" w:cs="Arial"/>
          <w:sz w:val="24"/>
          <w:szCs w:val="24"/>
        </w:rPr>
      </w:pPr>
      <w:r w:rsidRPr="004066B5">
        <w:rPr>
          <w:rFonts w:ascii="Arial" w:hAnsi="Arial" w:cs="Arial"/>
          <w:sz w:val="24"/>
          <w:szCs w:val="24"/>
        </w:rPr>
        <w:t>Zgodnie z treścią art. 64 ust. 3a ustawy o udostępnianiu informacji o środowisku, udziale społeczeństwa w ochronie środowiska oraz o ocenach oddziaływania na środowisko, wskazuję:</w:t>
      </w:r>
    </w:p>
    <w:p w14:paraId="400A7CAC" w14:textId="77777777" w:rsidR="008F1D5F" w:rsidRPr="004066B5" w:rsidRDefault="008F1D5F" w:rsidP="00E36531">
      <w:pPr>
        <w:rPr>
          <w:rFonts w:ascii="Arial" w:hAnsi="Arial" w:cs="Arial"/>
        </w:rPr>
      </w:pPr>
      <w:r w:rsidRPr="004066B5">
        <w:rPr>
          <w:rFonts w:ascii="Arial" w:hAnsi="Arial" w:cs="Arial"/>
        </w:rPr>
        <w:t>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w tym w szczególności:</w:t>
      </w:r>
    </w:p>
    <w:p w14:paraId="6D5DBA08" w14:textId="77777777" w:rsidR="008F1D5F" w:rsidRPr="004066B5" w:rsidRDefault="008F1D5F" w:rsidP="00E36531">
      <w:pPr>
        <w:rPr>
          <w:rFonts w:ascii="Arial" w:hAnsi="Arial" w:cs="Arial"/>
        </w:rPr>
      </w:pPr>
      <w:r w:rsidRPr="004066B5">
        <w:rPr>
          <w:rFonts w:ascii="Arial" w:hAnsi="Arial" w:cs="Arial"/>
        </w:rPr>
        <w:t>W celu minimalizacji i ograniczenia oddziaływań związanych z emisją hałasu, wibracji</w:t>
      </w:r>
      <w:r w:rsidRPr="004066B5">
        <w:rPr>
          <w:rFonts w:ascii="Arial" w:hAnsi="Arial" w:cs="Arial"/>
        </w:rPr>
        <w:br/>
        <w:t>i zanieczyszczeń do powietrza, uciążliwe prace budowlano-montażowe (przede wszystkim prace hałaśliwe oraz związane z wykorzystywaniem ciężkiego sprzętu/transportu), prowadzić wyłącznie w porze dziennej, tj. w godz. 6:00 – 22:00.</w:t>
      </w:r>
    </w:p>
    <w:p w14:paraId="3FB6C628" w14:textId="77777777" w:rsidR="008F1D5F" w:rsidRPr="004066B5" w:rsidRDefault="008F1D5F" w:rsidP="00E36531">
      <w:pPr>
        <w:rPr>
          <w:rFonts w:ascii="Arial" w:hAnsi="Arial" w:cs="Arial"/>
        </w:rPr>
      </w:pPr>
      <w:r w:rsidRPr="004066B5">
        <w:rPr>
          <w:rFonts w:ascii="Arial" w:hAnsi="Arial" w:cs="Arial"/>
        </w:rPr>
        <w:t>W celu zabezpieczenia gruntu oraz wód podziemnych i powierzchniowych</w:t>
      </w:r>
      <w:r w:rsidRPr="004066B5">
        <w:rPr>
          <w:rFonts w:ascii="Arial" w:hAnsi="Arial" w:cs="Arial"/>
        </w:rPr>
        <w:br/>
        <w:t>przed zanieczyszczeniem substancjami ropopochodnymi, podczas realizacji</w:t>
      </w:r>
      <w:r w:rsidRPr="004066B5">
        <w:rPr>
          <w:rFonts w:ascii="Arial" w:hAnsi="Arial" w:cs="Arial"/>
        </w:rPr>
        <w:br/>
        <w:t>przedsięwzięcia używać wyłącznie sprawnego sprzętu i monitorować ewentualne wycieki substancji ropopochodnych, które mogą powstać w wyniku awarii.</w:t>
      </w:r>
    </w:p>
    <w:p w14:paraId="61DCD31B" w14:textId="77777777" w:rsidR="008F1D5F" w:rsidRPr="004066B5" w:rsidRDefault="008F1D5F" w:rsidP="00E36531">
      <w:pPr>
        <w:rPr>
          <w:rFonts w:ascii="Arial" w:hAnsi="Arial" w:cs="Arial"/>
        </w:rPr>
      </w:pPr>
      <w:r w:rsidRPr="004066B5">
        <w:rPr>
          <w:rFonts w:ascii="Arial" w:hAnsi="Arial" w:cs="Arial"/>
        </w:rPr>
        <w:t>Plac budowy wyposażyć w sorbenty do neutralizacji ewentualnych wycieków substancji</w:t>
      </w:r>
      <w:r w:rsidR="00E36531" w:rsidRPr="004066B5">
        <w:rPr>
          <w:rFonts w:ascii="Arial" w:hAnsi="Arial" w:cs="Arial"/>
        </w:rPr>
        <w:t xml:space="preserve"> </w:t>
      </w:r>
      <w:r w:rsidRPr="004066B5">
        <w:rPr>
          <w:rFonts w:ascii="Arial" w:hAnsi="Arial" w:cs="Arial"/>
        </w:rPr>
        <w:t>ropopochodnych.</w:t>
      </w:r>
    </w:p>
    <w:p w14:paraId="6F9BA632" w14:textId="77777777" w:rsidR="008F1D5F" w:rsidRPr="004066B5" w:rsidRDefault="008F1D5F" w:rsidP="00E36531">
      <w:pPr>
        <w:rPr>
          <w:rFonts w:ascii="Arial" w:hAnsi="Arial" w:cs="Arial"/>
        </w:rPr>
      </w:pPr>
      <w:r w:rsidRPr="004066B5">
        <w:rPr>
          <w:rFonts w:ascii="Arial" w:hAnsi="Arial" w:cs="Arial"/>
        </w:rPr>
        <w:t>Na etapie eksploatacji inwestycji ścieki bytowe odprowadzać do miejskiej sieci kanalizacji sanitarnej.</w:t>
      </w:r>
    </w:p>
    <w:p w14:paraId="4143C1E0" w14:textId="77777777" w:rsidR="00E36531" w:rsidRPr="004066B5" w:rsidRDefault="00E36531" w:rsidP="00E36531">
      <w:pPr>
        <w:rPr>
          <w:rFonts w:ascii="Arial" w:hAnsi="Arial" w:cs="Arial"/>
        </w:rPr>
      </w:pPr>
    </w:p>
    <w:p w14:paraId="5F719600" w14:textId="77777777" w:rsidR="008F1D5F" w:rsidRPr="004066B5" w:rsidRDefault="008F1D5F" w:rsidP="00E36531">
      <w:pPr>
        <w:rPr>
          <w:rFonts w:ascii="Arial" w:hAnsi="Arial" w:cs="Arial"/>
        </w:rPr>
      </w:pPr>
      <w:r w:rsidRPr="004066B5">
        <w:rPr>
          <w:rFonts w:ascii="Arial" w:hAnsi="Arial" w:cs="Arial"/>
        </w:rPr>
        <w:t>Wody opadowe i roztopowe z powierzchni utwardzonych podczyszczać w osadniku</w:t>
      </w:r>
      <w:r w:rsidRPr="004066B5">
        <w:rPr>
          <w:rFonts w:ascii="Arial" w:hAnsi="Arial" w:cs="Arial"/>
        </w:rPr>
        <w:br/>
        <w:t>i separatorze substancji ropopochodnych.</w:t>
      </w:r>
    </w:p>
    <w:p w14:paraId="23945FDC" w14:textId="77777777" w:rsidR="00E36531" w:rsidRPr="004066B5" w:rsidRDefault="00E36531" w:rsidP="00E36531">
      <w:pPr>
        <w:rPr>
          <w:rFonts w:ascii="Arial" w:hAnsi="Arial" w:cs="Arial"/>
        </w:rPr>
      </w:pPr>
    </w:p>
    <w:p w14:paraId="0209E6BC" w14:textId="77777777" w:rsidR="0045183F" w:rsidRDefault="008F1D5F" w:rsidP="00E36531">
      <w:pPr>
        <w:rPr>
          <w:rFonts w:ascii="Arial" w:hAnsi="Arial" w:cs="Arial"/>
        </w:rPr>
      </w:pPr>
      <w:r w:rsidRPr="004066B5">
        <w:rPr>
          <w:rFonts w:ascii="Arial" w:hAnsi="Arial" w:cs="Arial"/>
        </w:rPr>
        <w:t>Wycinkę drzew i krzewów przeprowadzić poza okresem lęgowym ptaków, przypadającym w terminie od 1 marca do 31 sierpnia lub w dowolnym terminie po potwierdzeniu przez specjalistę przyrodnika, maksymalnie na 2 dni przed zajęciem terenu, braku aktywnych lęgów ptaków.</w:t>
      </w:r>
    </w:p>
    <w:p w14:paraId="47CD707F" w14:textId="5455FE4E" w:rsidR="008F1D5F" w:rsidRPr="004066B5" w:rsidRDefault="008F1D5F" w:rsidP="00E36531">
      <w:pPr>
        <w:rPr>
          <w:rFonts w:ascii="Arial" w:hAnsi="Arial" w:cs="Arial"/>
        </w:rPr>
      </w:pPr>
      <w:r w:rsidRPr="004066B5">
        <w:rPr>
          <w:rFonts w:ascii="Arial" w:hAnsi="Arial" w:cs="Arial"/>
        </w:rPr>
        <w:lastRenderedPageBreak/>
        <w:t>Prace budowlane rozpocząć poza okresem lęgowym ptaków oraz kluczowym okresem</w:t>
      </w:r>
      <w:r w:rsidR="00E36531" w:rsidRPr="004066B5">
        <w:rPr>
          <w:rFonts w:ascii="Arial" w:hAnsi="Arial" w:cs="Arial"/>
        </w:rPr>
        <w:t xml:space="preserve"> </w:t>
      </w:r>
      <w:r w:rsidRPr="004066B5">
        <w:rPr>
          <w:rFonts w:ascii="Arial" w:hAnsi="Arial" w:cs="Arial"/>
        </w:rPr>
        <w:t>rozrodu gatunków dziko występujących zwierząt, przypadającym w terminie</w:t>
      </w:r>
      <w:r w:rsidRPr="004066B5">
        <w:rPr>
          <w:rFonts w:ascii="Arial" w:hAnsi="Arial" w:cs="Arial"/>
        </w:rPr>
        <w:br/>
        <w:t>od 1 marca do 31 sierpnia lub w dowolnym terminie po potwierdzeniu maksymalnie</w:t>
      </w:r>
      <w:r w:rsidRPr="004066B5">
        <w:rPr>
          <w:rFonts w:ascii="Arial" w:hAnsi="Arial" w:cs="Arial"/>
        </w:rPr>
        <w:br/>
        <w:t>na 2 dni przed zajęciem terenu przez specjalistę przyrodnika braku aktywnych lęgów</w:t>
      </w:r>
      <w:r w:rsidRPr="004066B5">
        <w:rPr>
          <w:rFonts w:ascii="Arial" w:hAnsi="Arial" w:cs="Arial"/>
        </w:rPr>
        <w:br/>
        <w:t>ptaków oraz rozrodu zwierząt na terenie zamierzenia.</w:t>
      </w:r>
    </w:p>
    <w:p w14:paraId="2F618AB6" w14:textId="77777777" w:rsidR="008F1D5F" w:rsidRPr="004066B5" w:rsidRDefault="008F1D5F" w:rsidP="00E36531">
      <w:pPr>
        <w:rPr>
          <w:rFonts w:ascii="Arial" w:hAnsi="Arial" w:cs="Arial"/>
        </w:rPr>
      </w:pPr>
      <w:r w:rsidRPr="004066B5">
        <w:rPr>
          <w:rFonts w:ascii="Arial" w:hAnsi="Arial" w:cs="Arial"/>
        </w:rPr>
        <w:t>Każdorazowo przed podjęciem prac w obrębie wykopów dokonać kontroli pod kątem</w:t>
      </w:r>
      <w:r w:rsidRPr="004066B5">
        <w:rPr>
          <w:rFonts w:ascii="Arial" w:hAnsi="Arial" w:cs="Arial"/>
        </w:rPr>
        <w:br/>
        <w:t>obecności zwierząt w ich obrębie. W przypadku obecności fauny, osobniki odłowić,</w:t>
      </w:r>
      <w:r w:rsidRPr="004066B5">
        <w:rPr>
          <w:rFonts w:ascii="Arial" w:hAnsi="Arial" w:cs="Arial"/>
        </w:rPr>
        <w:br/>
        <w:t>a następnie przenieść poza obszar robót, do siedliska zapewniającego możliwość dalszej wędrówki.</w:t>
      </w:r>
    </w:p>
    <w:p w14:paraId="4C132209" w14:textId="77777777" w:rsidR="008F1D5F" w:rsidRPr="004066B5" w:rsidRDefault="008F1D5F" w:rsidP="001E3672">
      <w:pPr>
        <w:rPr>
          <w:rFonts w:ascii="Arial" w:hAnsi="Arial" w:cs="Arial"/>
        </w:rPr>
      </w:pPr>
      <w:r w:rsidRPr="004066B5">
        <w:rPr>
          <w:rFonts w:ascii="Arial" w:hAnsi="Arial" w:cs="Arial"/>
        </w:rPr>
        <w:t>W związku z planowana wycinką drzew i krzewów, zostaną wykonane nasadzenia</w:t>
      </w:r>
      <w:r w:rsidRPr="004066B5">
        <w:rPr>
          <w:rFonts w:ascii="Arial" w:hAnsi="Arial" w:cs="Arial"/>
        </w:rPr>
        <w:br/>
        <w:t>zastępcze drzew i krzewów, tj. nasadzenia drzew w ilości nie mniejszej niż liczba</w:t>
      </w:r>
      <w:r w:rsidRPr="004066B5">
        <w:rPr>
          <w:rFonts w:ascii="Arial" w:hAnsi="Arial" w:cs="Arial"/>
        </w:rPr>
        <w:br/>
        <w:t>usuwanych osobników oraz krzewów na łącznej powierzchni 2010 m</w:t>
      </w:r>
      <w:r w:rsidRPr="004066B5">
        <w:rPr>
          <w:rFonts w:ascii="Arial" w:hAnsi="Arial" w:cs="Arial"/>
          <w:vertAlign w:val="superscript"/>
        </w:rPr>
        <w:t>2</w:t>
      </w:r>
      <w:r w:rsidRPr="004066B5">
        <w:rPr>
          <w:rFonts w:ascii="Arial" w:hAnsi="Arial" w:cs="Arial"/>
        </w:rPr>
        <w:t>, preferując gatunki rodzime. Nasadzenia zostaną wykonane na terenie inwestycji</w:t>
      </w:r>
    </w:p>
    <w:p w14:paraId="150D9CC6" w14:textId="77777777" w:rsidR="001E3672" w:rsidRPr="004066B5" w:rsidRDefault="001E3672" w:rsidP="001E3672">
      <w:pPr>
        <w:rPr>
          <w:rFonts w:ascii="Arial" w:hAnsi="Arial" w:cs="Arial"/>
        </w:rPr>
      </w:pPr>
    </w:p>
    <w:p w14:paraId="464401D1" w14:textId="77777777" w:rsidR="008F1D5F" w:rsidRPr="004066B5" w:rsidRDefault="008F1D5F" w:rsidP="00E36531">
      <w:pPr>
        <w:autoSpaceDE w:val="0"/>
        <w:autoSpaceDN w:val="0"/>
        <w:adjustRightInd w:val="0"/>
        <w:rPr>
          <w:rFonts w:ascii="Arial" w:eastAsia="Calibri" w:hAnsi="Arial" w:cs="Arial"/>
          <w:color w:val="000000"/>
        </w:rPr>
      </w:pPr>
      <w:r w:rsidRPr="004066B5">
        <w:rPr>
          <w:rFonts w:ascii="Arial" w:hAnsi="Arial" w:cs="Arial"/>
        </w:rPr>
        <w:t>Wymagania dotyczące ochrony środowiska konieczne do uwzględnienia</w:t>
      </w:r>
      <w:r w:rsidRPr="004066B5">
        <w:rPr>
          <w:rFonts w:ascii="Arial" w:hAnsi="Arial" w:cs="Arial"/>
        </w:rPr>
        <w:br/>
        <w:t>w dokumentacji wymaganej do wydania decyzji, o których mowa w art. 72 ust. 1,</w:t>
      </w:r>
      <w:r w:rsidRPr="004066B5">
        <w:rPr>
          <w:rFonts w:ascii="Arial" w:hAnsi="Arial" w:cs="Arial"/>
        </w:rPr>
        <w:br/>
        <w:t>w szczególności w projekcie budowlanym, w przypadku decyzji, o których mowa</w:t>
      </w:r>
      <w:r w:rsidRPr="004066B5">
        <w:rPr>
          <w:rFonts w:ascii="Arial" w:hAnsi="Arial" w:cs="Arial"/>
        </w:rPr>
        <w:br/>
        <w:t>w art. 72 ust.1 pkt 1, 10, 14, 18 i 21, w tym w szczególności:</w:t>
      </w:r>
    </w:p>
    <w:p w14:paraId="3A067702" w14:textId="77777777" w:rsidR="008F1D5F" w:rsidRPr="004066B5" w:rsidRDefault="008F1D5F" w:rsidP="00E36531">
      <w:pPr>
        <w:autoSpaceDE w:val="0"/>
        <w:autoSpaceDN w:val="0"/>
        <w:adjustRightInd w:val="0"/>
        <w:rPr>
          <w:rFonts w:ascii="Arial" w:eastAsia="Calibri" w:hAnsi="Arial" w:cs="Arial"/>
          <w:color w:val="000000"/>
        </w:rPr>
      </w:pPr>
      <w:r w:rsidRPr="004066B5">
        <w:rPr>
          <w:rFonts w:ascii="Arial" w:hAnsi="Arial" w:cs="Arial"/>
        </w:rPr>
        <w:t>Zainstalować maksymalnie następujące nowe źródła emisji zanieczyszczeń do powietrza atmosferycznego:</w:t>
      </w:r>
    </w:p>
    <w:p w14:paraId="25105787" w14:textId="77777777" w:rsidR="008F1D5F" w:rsidRPr="004066B5" w:rsidRDefault="008F1D5F" w:rsidP="00E36531">
      <w:pPr>
        <w:autoSpaceDE w:val="0"/>
        <w:autoSpaceDN w:val="0"/>
        <w:adjustRightInd w:val="0"/>
        <w:rPr>
          <w:rFonts w:ascii="Arial" w:eastAsia="Calibri" w:hAnsi="Arial" w:cs="Arial"/>
          <w:color w:val="000000"/>
        </w:rPr>
      </w:pPr>
      <w:r w:rsidRPr="004066B5">
        <w:rPr>
          <w:rFonts w:ascii="Arial" w:hAnsi="Arial" w:cs="Arial"/>
        </w:rPr>
        <w:t>17 szt. nagrzewnic lub promienników gazowych o mocy do 50 kW każdy,</w:t>
      </w:r>
    </w:p>
    <w:p w14:paraId="7EFA9AAC" w14:textId="77777777" w:rsidR="008F1D5F" w:rsidRPr="004066B5" w:rsidRDefault="008F1D5F" w:rsidP="00E36531">
      <w:pPr>
        <w:autoSpaceDE w:val="0"/>
        <w:autoSpaceDN w:val="0"/>
        <w:adjustRightInd w:val="0"/>
        <w:rPr>
          <w:rFonts w:ascii="Arial" w:eastAsia="Calibri" w:hAnsi="Arial" w:cs="Arial"/>
          <w:color w:val="000000"/>
        </w:rPr>
      </w:pPr>
      <w:r w:rsidRPr="004066B5">
        <w:rPr>
          <w:rFonts w:ascii="Arial" w:hAnsi="Arial" w:cs="Arial"/>
        </w:rPr>
        <w:t>nową kotłownię gazową o mocy do 130 kW.</w:t>
      </w:r>
    </w:p>
    <w:p w14:paraId="6F0CC75F" w14:textId="77777777" w:rsidR="008C5CA5" w:rsidRPr="004066B5" w:rsidRDefault="008C5CA5" w:rsidP="008C5CA5">
      <w:pPr>
        <w:autoSpaceDE w:val="0"/>
        <w:autoSpaceDN w:val="0"/>
        <w:adjustRightInd w:val="0"/>
        <w:rPr>
          <w:rFonts w:ascii="Arial" w:hAnsi="Arial" w:cs="Arial"/>
        </w:rPr>
      </w:pPr>
    </w:p>
    <w:p w14:paraId="58497056" w14:textId="77777777" w:rsidR="008F1D5F" w:rsidRPr="004066B5" w:rsidRDefault="008F1D5F" w:rsidP="008C5CA5">
      <w:pPr>
        <w:autoSpaceDE w:val="0"/>
        <w:autoSpaceDN w:val="0"/>
        <w:adjustRightInd w:val="0"/>
        <w:rPr>
          <w:rFonts w:ascii="Arial" w:eastAsia="Calibri" w:hAnsi="Arial" w:cs="Arial"/>
          <w:color w:val="000000"/>
        </w:rPr>
      </w:pPr>
      <w:r w:rsidRPr="004066B5">
        <w:rPr>
          <w:rFonts w:ascii="Arial" w:hAnsi="Arial" w:cs="Arial"/>
        </w:rPr>
        <w:t>Zainstalować maksymalnie następujące nowe źródła hałasu:</w:t>
      </w:r>
    </w:p>
    <w:p w14:paraId="3581C3F7" w14:textId="77777777" w:rsidR="00643DE4" w:rsidRPr="004066B5" w:rsidRDefault="008F1D5F" w:rsidP="008C5CA5">
      <w:pPr>
        <w:pStyle w:val="Akapitzlist"/>
        <w:numPr>
          <w:ilvl w:val="0"/>
          <w:numId w:val="19"/>
        </w:numPr>
        <w:autoSpaceDE w:val="0"/>
        <w:autoSpaceDN w:val="0"/>
        <w:adjustRightInd w:val="0"/>
        <w:rPr>
          <w:rFonts w:ascii="Arial" w:hAnsi="Arial" w:cs="Arial"/>
          <w:color w:val="000000"/>
          <w:sz w:val="24"/>
          <w:szCs w:val="24"/>
        </w:rPr>
      </w:pPr>
      <w:r w:rsidRPr="004066B5">
        <w:rPr>
          <w:rFonts w:ascii="Arial" w:hAnsi="Arial" w:cs="Arial"/>
          <w:sz w:val="24"/>
          <w:szCs w:val="24"/>
        </w:rPr>
        <w:t>do 2 szt. wentylatorów ściennych o maksymalnym poziomie mocy akustycznej wynoszącym 60 dB,</w:t>
      </w:r>
    </w:p>
    <w:p w14:paraId="4C59454F" w14:textId="77777777" w:rsidR="00643DE4" w:rsidRPr="004066B5" w:rsidRDefault="008F1D5F" w:rsidP="008C5CA5">
      <w:pPr>
        <w:pStyle w:val="Akapitzlist"/>
        <w:numPr>
          <w:ilvl w:val="0"/>
          <w:numId w:val="19"/>
        </w:numPr>
        <w:autoSpaceDE w:val="0"/>
        <w:autoSpaceDN w:val="0"/>
        <w:adjustRightInd w:val="0"/>
        <w:rPr>
          <w:rFonts w:ascii="Arial" w:hAnsi="Arial" w:cs="Arial"/>
          <w:color w:val="000000"/>
          <w:sz w:val="24"/>
          <w:szCs w:val="24"/>
        </w:rPr>
      </w:pPr>
      <w:r w:rsidRPr="004066B5">
        <w:rPr>
          <w:rFonts w:ascii="Arial" w:hAnsi="Arial" w:cs="Arial"/>
          <w:sz w:val="24"/>
          <w:szCs w:val="24"/>
        </w:rPr>
        <w:t>do 7 szt. wyrzutni dachowych o maksymalnym poziomie mocy akustycznej</w:t>
      </w:r>
      <w:r w:rsidRPr="004066B5">
        <w:rPr>
          <w:rFonts w:ascii="Arial" w:hAnsi="Arial" w:cs="Arial"/>
          <w:sz w:val="24"/>
          <w:szCs w:val="24"/>
        </w:rPr>
        <w:br/>
        <w:t>wynoszącym 65 dB,</w:t>
      </w:r>
    </w:p>
    <w:p w14:paraId="2DEAAE28" w14:textId="77777777" w:rsidR="00643DE4" w:rsidRPr="004066B5" w:rsidRDefault="008F1D5F" w:rsidP="008C5CA5">
      <w:pPr>
        <w:pStyle w:val="Akapitzlist"/>
        <w:numPr>
          <w:ilvl w:val="0"/>
          <w:numId w:val="19"/>
        </w:numPr>
        <w:autoSpaceDE w:val="0"/>
        <w:autoSpaceDN w:val="0"/>
        <w:adjustRightInd w:val="0"/>
        <w:rPr>
          <w:rFonts w:ascii="Arial" w:hAnsi="Arial" w:cs="Arial"/>
          <w:color w:val="000000"/>
          <w:sz w:val="24"/>
          <w:szCs w:val="24"/>
        </w:rPr>
      </w:pPr>
      <w:r w:rsidRPr="004066B5">
        <w:rPr>
          <w:rFonts w:ascii="Arial" w:hAnsi="Arial" w:cs="Arial"/>
          <w:sz w:val="24"/>
          <w:szCs w:val="24"/>
        </w:rPr>
        <w:t>do 6 szt. urządzeń chłodniczych o maksymalnym poziomie mocy akustycznej wynoszącym 65 dB,</w:t>
      </w:r>
    </w:p>
    <w:p w14:paraId="3A3826A9" w14:textId="77777777" w:rsidR="00643DE4" w:rsidRPr="004066B5" w:rsidRDefault="008F1D5F" w:rsidP="008C5CA5">
      <w:pPr>
        <w:pStyle w:val="Akapitzlist"/>
        <w:numPr>
          <w:ilvl w:val="0"/>
          <w:numId w:val="19"/>
        </w:numPr>
        <w:autoSpaceDE w:val="0"/>
        <w:autoSpaceDN w:val="0"/>
        <w:adjustRightInd w:val="0"/>
        <w:rPr>
          <w:rFonts w:ascii="Arial" w:hAnsi="Arial" w:cs="Arial"/>
          <w:color w:val="000000"/>
          <w:sz w:val="24"/>
          <w:szCs w:val="24"/>
        </w:rPr>
      </w:pPr>
      <w:r w:rsidRPr="004066B5">
        <w:rPr>
          <w:rFonts w:ascii="Arial" w:hAnsi="Arial" w:cs="Arial"/>
          <w:sz w:val="24"/>
          <w:szCs w:val="24"/>
        </w:rPr>
        <w:t>do 6 szt. wentylatorów dachowych o maksymalnym poziomie mocy akustycznej wynoszącym 85 dB,</w:t>
      </w:r>
    </w:p>
    <w:p w14:paraId="033CE067" w14:textId="77777777" w:rsidR="00643DE4" w:rsidRPr="004066B5" w:rsidRDefault="008F1D5F" w:rsidP="008C5CA5">
      <w:pPr>
        <w:pStyle w:val="Akapitzlist"/>
        <w:numPr>
          <w:ilvl w:val="0"/>
          <w:numId w:val="19"/>
        </w:numPr>
        <w:autoSpaceDE w:val="0"/>
        <w:autoSpaceDN w:val="0"/>
        <w:adjustRightInd w:val="0"/>
        <w:rPr>
          <w:rFonts w:ascii="Arial" w:hAnsi="Arial" w:cs="Arial"/>
          <w:color w:val="000000"/>
          <w:sz w:val="24"/>
          <w:szCs w:val="24"/>
        </w:rPr>
      </w:pPr>
      <w:r w:rsidRPr="004066B5">
        <w:rPr>
          <w:rFonts w:ascii="Arial" w:hAnsi="Arial" w:cs="Arial"/>
          <w:sz w:val="24"/>
          <w:szCs w:val="24"/>
        </w:rPr>
        <w:t>do 2 szt. central wentylacyjnych o maksymalnym poziomie mocy akustycznej wynoszącym 85 dB,</w:t>
      </w:r>
    </w:p>
    <w:p w14:paraId="26750BD6" w14:textId="457060C3" w:rsidR="008F1D5F" w:rsidRPr="004066B5" w:rsidRDefault="008F1D5F" w:rsidP="008C5CA5">
      <w:pPr>
        <w:pStyle w:val="Akapitzlist"/>
        <w:numPr>
          <w:ilvl w:val="0"/>
          <w:numId w:val="19"/>
        </w:numPr>
        <w:autoSpaceDE w:val="0"/>
        <w:autoSpaceDN w:val="0"/>
        <w:adjustRightInd w:val="0"/>
        <w:rPr>
          <w:rFonts w:ascii="Arial" w:hAnsi="Arial" w:cs="Arial"/>
          <w:color w:val="000000"/>
          <w:sz w:val="24"/>
          <w:szCs w:val="24"/>
        </w:rPr>
      </w:pPr>
      <w:r w:rsidRPr="004066B5">
        <w:rPr>
          <w:rFonts w:ascii="Arial" w:hAnsi="Arial" w:cs="Arial"/>
          <w:sz w:val="24"/>
          <w:szCs w:val="24"/>
        </w:rPr>
        <w:t>do 3 szt. wentylatorów ściennych o maksymalnym poziomie mocy akustycznej wynoszącym 85 dB.</w:t>
      </w:r>
    </w:p>
    <w:p w14:paraId="7353C890" w14:textId="77777777" w:rsidR="008C5CA5" w:rsidRPr="004066B5" w:rsidRDefault="008C5CA5" w:rsidP="008C5CA5">
      <w:pPr>
        <w:rPr>
          <w:rFonts w:ascii="Arial" w:hAnsi="Arial" w:cs="Arial"/>
        </w:rPr>
      </w:pPr>
    </w:p>
    <w:p w14:paraId="70422283" w14:textId="76280968" w:rsidR="008F1D5F" w:rsidRPr="004066B5" w:rsidRDefault="008F1D5F" w:rsidP="008C5CA5">
      <w:pPr>
        <w:rPr>
          <w:rFonts w:ascii="Arial" w:hAnsi="Arial" w:cs="Arial"/>
        </w:rPr>
      </w:pPr>
      <w:r w:rsidRPr="004066B5">
        <w:rPr>
          <w:rFonts w:ascii="Arial" w:hAnsi="Arial" w:cs="Arial"/>
        </w:rPr>
        <w:t xml:space="preserve">Warunki i wymagania, o których mowa w art. 82 ust. 1 pkt 1 lit. b </w:t>
      </w:r>
      <w:r w:rsidRPr="004066B5">
        <w:rPr>
          <w:rFonts w:ascii="Arial" w:hAnsi="Arial" w:cs="Arial"/>
          <w:i/>
        </w:rPr>
        <w:t>ustawy ooś</w:t>
      </w:r>
      <w:r w:rsidR="00B65EE8" w:rsidRPr="004066B5">
        <w:rPr>
          <w:rFonts w:ascii="Arial" w:hAnsi="Arial" w:cs="Arial"/>
        </w:rPr>
        <w:t xml:space="preserve"> </w:t>
      </w:r>
      <w:r w:rsidRPr="004066B5">
        <w:rPr>
          <w:rFonts w:ascii="Arial" w:hAnsi="Arial" w:cs="Arial"/>
        </w:rPr>
        <w:t xml:space="preserve">oraz nałożenie obowiązku działań, o których mowa w art. 82 ust. 1 pkt 2 lit. b </w:t>
      </w:r>
      <w:r w:rsidRPr="004066B5">
        <w:rPr>
          <w:rFonts w:ascii="Arial" w:hAnsi="Arial" w:cs="Arial"/>
          <w:i/>
        </w:rPr>
        <w:t>ustawy ooś</w:t>
      </w:r>
      <w:r w:rsidRPr="004066B5">
        <w:rPr>
          <w:rFonts w:ascii="Arial" w:hAnsi="Arial" w:cs="Arial"/>
        </w:rPr>
        <w:t>, z uwzględnieniem następujących elementów:</w:t>
      </w:r>
    </w:p>
    <w:p w14:paraId="3432F281" w14:textId="77777777" w:rsidR="008F1D5F" w:rsidRPr="004066B5" w:rsidRDefault="008F1D5F" w:rsidP="008C5CA5">
      <w:pPr>
        <w:rPr>
          <w:rFonts w:ascii="Arial" w:hAnsi="Arial" w:cs="Arial"/>
        </w:rPr>
      </w:pPr>
      <w:r w:rsidRPr="004066B5">
        <w:rPr>
          <w:rFonts w:ascii="Arial" w:hAnsi="Arial" w:cs="Arial"/>
        </w:rPr>
        <w:t>W celu zabezpieczenia gruntu oraz wód podziemnych i powierzchniowych przed zanieczyszczeniem substancjami ropopochodnymi, podczas realizacji inwestycji używać wyłącznie sprawnego sprzętu i monitorować ewentualne wycieki substancji ropopochodnych.</w:t>
      </w:r>
    </w:p>
    <w:p w14:paraId="218DFC88" w14:textId="77777777" w:rsidR="008C5CA5" w:rsidRPr="004066B5" w:rsidRDefault="008C5CA5" w:rsidP="008C5CA5">
      <w:pPr>
        <w:rPr>
          <w:rFonts w:ascii="Arial" w:hAnsi="Arial" w:cs="Arial"/>
        </w:rPr>
      </w:pPr>
    </w:p>
    <w:p w14:paraId="5F1DB3B0" w14:textId="77777777" w:rsidR="008F1D5F" w:rsidRPr="004066B5" w:rsidRDefault="008F1D5F" w:rsidP="008C5CA5">
      <w:pPr>
        <w:rPr>
          <w:rFonts w:ascii="Arial" w:hAnsi="Arial" w:cs="Arial"/>
        </w:rPr>
      </w:pPr>
      <w:r w:rsidRPr="004066B5">
        <w:rPr>
          <w:rFonts w:ascii="Arial" w:hAnsi="Arial" w:cs="Arial"/>
        </w:rPr>
        <w:t>Materiały i surowce składować w sposób uniemożliwiający przedostanie się zanieczyszczeń do gruntu i wód.</w:t>
      </w:r>
    </w:p>
    <w:p w14:paraId="75868ADF" w14:textId="3D484CFC" w:rsidR="008F1D5F" w:rsidRPr="004066B5" w:rsidRDefault="008F1D5F" w:rsidP="008C5CA5">
      <w:pPr>
        <w:rPr>
          <w:rFonts w:ascii="Arial" w:hAnsi="Arial" w:cs="Arial"/>
        </w:rPr>
      </w:pPr>
      <w:r w:rsidRPr="004066B5">
        <w:rPr>
          <w:rFonts w:ascii="Arial" w:hAnsi="Arial" w:cs="Arial"/>
        </w:rPr>
        <w:lastRenderedPageBreak/>
        <w:t>Zaplecze budowy, a</w:t>
      </w:r>
      <w:r w:rsidR="00B65EE8" w:rsidRPr="004066B5">
        <w:rPr>
          <w:rFonts w:ascii="Arial" w:hAnsi="Arial" w:cs="Arial"/>
        </w:rPr>
        <w:t xml:space="preserve"> </w:t>
      </w:r>
      <w:r w:rsidRPr="004066B5">
        <w:rPr>
          <w:rFonts w:ascii="Arial" w:hAnsi="Arial" w:cs="Arial"/>
        </w:rPr>
        <w:t>w szczególności miejsca postoju i tankowania pojazdów i maszyn, wskazać na utwardzonym terenie, zabezpieczającym przed przedostaniem się ewentualnych zanieczyszczeń do gruntu.</w:t>
      </w:r>
    </w:p>
    <w:p w14:paraId="458A92E9" w14:textId="77777777" w:rsidR="008C5CA5" w:rsidRPr="004066B5" w:rsidRDefault="008C5CA5" w:rsidP="008C5CA5">
      <w:pPr>
        <w:rPr>
          <w:rFonts w:ascii="Arial" w:hAnsi="Arial" w:cs="Arial"/>
        </w:rPr>
      </w:pPr>
    </w:p>
    <w:p w14:paraId="7032BEE5" w14:textId="77777777" w:rsidR="008F1D5F" w:rsidRPr="004066B5" w:rsidRDefault="008F1D5F" w:rsidP="008C5CA5">
      <w:pPr>
        <w:rPr>
          <w:rFonts w:ascii="Arial" w:hAnsi="Arial" w:cs="Arial"/>
        </w:rPr>
      </w:pPr>
      <w:r w:rsidRPr="004066B5">
        <w:rPr>
          <w:rFonts w:ascii="Arial" w:hAnsi="Arial" w:cs="Arial"/>
        </w:rPr>
        <w:t>Teren inwestycji wyposażyć w materiały sorpcyjne umożliwiające szybkie usunięcie ewentualnych wycieków paliw.</w:t>
      </w:r>
    </w:p>
    <w:p w14:paraId="65D2579E" w14:textId="77777777" w:rsidR="008C5CA5" w:rsidRPr="004066B5" w:rsidRDefault="008C5CA5" w:rsidP="008C5CA5">
      <w:pPr>
        <w:rPr>
          <w:rFonts w:ascii="Arial" w:hAnsi="Arial" w:cs="Arial"/>
        </w:rPr>
      </w:pPr>
    </w:p>
    <w:p w14:paraId="51782F20" w14:textId="77777777" w:rsidR="008F1D5F" w:rsidRPr="004066B5" w:rsidRDefault="008F1D5F" w:rsidP="008C5CA5">
      <w:pPr>
        <w:rPr>
          <w:rFonts w:ascii="Arial" w:hAnsi="Arial" w:cs="Arial"/>
        </w:rPr>
      </w:pPr>
      <w:r w:rsidRPr="004066B5">
        <w:rPr>
          <w:rFonts w:ascii="Arial" w:hAnsi="Arial" w:cs="Arial"/>
        </w:rPr>
        <w:t>W sytuacjach awaryjnych, taki jak np. wyciek paliwa, podjąć natychmiastowe działania w celu usunięcia awarii oraz usunięcia zanieczyszczonego gruntu; zanieczyszczony grunt należy przekazać podmiotom uprawnionym do jego rekultywacji.</w:t>
      </w:r>
    </w:p>
    <w:p w14:paraId="0AB4B997" w14:textId="77777777" w:rsidR="008C5CA5" w:rsidRPr="004066B5" w:rsidRDefault="008C5CA5" w:rsidP="008C5CA5">
      <w:pPr>
        <w:rPr>
          <w:rFonts w:ascii="Arial" w:hAnsi="Arial" w:cs="Arial"/>
        </w:rPr>
      </w:pPr>
    </w:p>
    <w:p w14:paraId="52409CF6" w14:textId="77777777" w:rsidR="008F1D5F" w:rsidRPr="004066B5" w:rsidRDefault="008F1D5F" w:rsidP="008C5CA5">
      <w:pPr>
        <w:rPr>
          <w:rFonts w:ascii="Arial" w:hAnsi="Arial" w:cs="Arial"/>
        </w:rPr>
      </w:pPr>
      <w:r w:rsidRPr="004066B5">
        <w:rPr>
          <w:rFonts w:ascii="Arial" w:hAnsi="Arial" w:cs="Arial"/>
        </w:rPr>
        <w:t>Wodę pobierać z sieci wodociągowej.</w:t>
      </w:r>
    </w:p>
    <w:p w14:paraId="13D271AC" w14:textId="77777777" w:rsidR="008F1D5F" w:rsidRPr="004066B5" w:rsidRDefault="008F1D5F" w:rsidP="008C5CA5">
      <w:pPr>
        <w:rPr>
          <w:rFonts w:ascii="Arial" w:hAnsi="Arial" w:cs="Arial"/>
        </w:rPr>
      </w:pPr>
      <w:r w:rsidRPr="004066B5">
        <w:rPr>
          <w:rFonts w:ascii="Arial" w:hAnsi="Arial" w:cs="Arial"/>
        </w:rPr>
        <w:t>Ścieki bytowe odprowadzać do miejskiej kanalizacji sanitarnej na podstawie uzgodnień z gestorem sieci.</w:t>
      </w:r>
    </w:p>
    <w:p w14:paraId="0B5F80F8" w14:textId="77777777" w:rsidR="008C5CA5" w:rsidRPr="004066B5" w:rsidRDefault="008C5CA5" w:rsidP="008C5CA5">
      <w:pPr>
        <w:rPr>
          <w:rFonts w:ascii="Arial" w:hAnsi="Arial" w:cs="Arial"/>
        </w:rPr>
      </w:pPr>
    </w:p>
    <w:p w14:paraId="69E36762" w14:textId="77777777" w:rsidR="008F1D5F" w:rsidRPr="004066B5" w:rsidRDefault="008F1D5F" w:rsidP="008C5CA5">
      <w:pPr>
        <w:rPr>
          <w:rFonts w:ascii="Arial" w:hAnsi="Arial" w:cs="Arial"/>
        </w:rPr>
      </w:pPr>
      <w:r w:rsidRPr="004066B5">
        <w:rPr>
          <w:rFonts w:ascii="Arial" w:hAnsi="Arial" w:cs="Arial"/>
        </w:rPr>
        <w:t>Wody opadowe i roztopowe z terenu zaplecza budowy zagospodarować na terenie własnym, w sposób niepowodujący zalewania terenów sąsiednich.</w:t>
      </w:r>
    </w:p>
    <w:p w14:paraId="54020AC5" w14:textId="77777777" w:rsidR="008C5CA5" w:rsidRPr="004066B5" w:rsidRDefault="008C5CA5" w:rsidP="008C5CA5">
      <w:pPr>
        <w:rPr>
          <w:rFonts w:ascii="Arial" w:hAnsi="Arial" w:cs="Arial"/>
        </w:rPr>
      </w:pPr>
    </w:p>
    <w:p w14:paraId="6D63FE2E" w14:textId="77777777" w:rsidR="008F1D5F" w:rsidRPr="004066B5" w:rsidRDefault="008F1D5F" w:rsidP="008C5CA5">
      <w:pPr>
        <w:rPr>
          <w:rFonts w:ascii="Arial" w:hAnsi="Arial" w:cs="Arial"/>
        </w:rPr>
      </w:pPr>
      <w:r w:rsidRPr="004066B5">
        <w:rPr>
          <w:rFonts w:ascii="Arial" w:hAnsi="Arial" w:cs="Arial"/>
        </w:rPr>
        <w:t>Wody opadowe i roztopowe z powierzchni utwardzonych odprowadzać po uprzednim podczyszczeniu w osadniku piasku i separatorze substancji ropopochodnych do zbiornika retencyjno-rozsączającego, po uzyskaniu pozwolenia wodnoprawnego, jeśli jest prawem wymagane.</w:t>
      </w:r>
    </w:p>
    <w:p w14:paraId="301B2A04" w14:textId="77777777" w:rsidR="008C5CA5" w:rsidRPr="004066B5" w:rsidRDefault="008C5CA5" w:rsidP="008C5CA5">
      <w:pPr>
        <w:rPr>
          <w:rFonts w:ascii="Arial" w:hAnsi="Arial" w:cs="Arial"/>
        </w:rPr>
      </w:pPr>
    </w:p>
    <w:p w14:paraId="1D27A64F" w14:textId="77777777" w:rsidR="008F1D5F" w:rsidRPr="004066B5" w:rsidRDefault="008F1D5F" w:rsidP="008C5CA5">
      <w:pPr>
        <w:rPr>
          <w:rFonts w:ascii="Arial" w:hAnsi="Arial" w:cs="Arial"/>
        </w:rPr>
      </w:pPr>
      <w:r w:rsidRPr="004066B5">
        <w:rPr>
          <w:rFonts w:ascii="Arial" w:hAnsi="Arial" w:cs="Arial"/>
        </w:rPr>
        <w:t>Zapewnić stałą konserwację urządzeń podczyszczających wody opadowe z terenów zanieczyszczonych w celu sprawnego działania tych urządzeń oraz wysokiej skuteczności podczyszczania wód opadowych i roztopowych.</w:t>
      </w:r>
    </w:p>
    <w:p w14:paraId="1523E9C9" w14:textId="77777777" w:rsidR="008C5CA5" w:rsidRPr="004066B5" w:rsidRDefault="008C5CA5" w:rsidP="008C5CA5">
      <w:pPr>
        <w:rPr>
          <w:rFonts w:ascii="Arial" w:hAnsi="Arial" w:cs="Arial"/>
        </w:rPr>
      </w:pPr>
    </w:p>
    <w:p w14:paraId="1DCC89A1" w14:textId="77777777" w:rsidR="008F1D5F" w:rsidRPr="004066B5" w:rsidRDefault="008F1D5F" w:rsidP="008C5CA5">
      <w:pPr>
        <w:rPr>
          <w:rFonts w:ascii="Arial" w:hAnsi="Arial" w:cs="Arial"/>
        </w:rPr>
      </w:pPr>
      <w:r w:rsidRPr="004066B5">
        <w:rPr>
          <w:rFonts w:ascii="Arial" w:hAnsi="Arial" w:cs="Arial"/>
        </w:rPr>
        <w:t xml:space="preserve">Zbiornik retencyjny należy zaprojektować o pojemności zapewniającej bezpieczne retencjonowanie wód opadowych. </w:t>
      </w:r>
    </w:p>
    <w:p w14:paraId="4AC8B583" w14:textId="77777777" w:rsidR="008C5CA5" w:rsidRPr="004066B5" w:rsidRDefault="008C5CA5" w:rsidP="008C5CA5">
      <w:pPr>
        <w:rPr>
          <w:rFonts w:ascii="Arial" w:hAnsi="Arial" w:cs="Arial"/>
        </w:rPr>
      </w:pPr>
    </w:p>
    <w:p w14:paraId="10E83C22" w14:textId="3116E35D" w:rsidR="008F1D5F" w:rsidRPr="004066B5" w:rsidRDefault="008F1D5F" w:rsidP="008C5CA5">
      <w:pPr>
        <w:rPr>
          <w:rFonts w:ascii="Arial" w:hAnsi="Arial" w:cs="Arial"/>
        </w:rPr>
      </w:pPr>
      <w:r w:rsidRPr="004066B5">
        <w:rPr>
          <w:rFonts w:ascii="Arial" w:hAnsi="Arial" w:cs="Arial"/>
        </w:rPr>
        <w:t xml:space="preserve">Prace ziemne prowadzić bez konieczności prowadzenia prac odwodnieniowych; </w:t>
      </w:r>
      <w:r w:rsidRPr="004066B5">
        <w:rPr>
          <w:rFonts w:ascii="Arial" w:hAnsi="Arial" w:cs="Arial"/>
        </w:rPr>
        <w:br/>
        <w:t>w przypadku</w:t>
      </w:r>
      <w:r w:rsidR="00B65EE8" w:rsidRPr="004066B5">
        <w:rPr>
          <w:rFonts w:ascii="Arial" w:hAnsi="Arial" w:cs="Arial"/>
        </w:rPr>
        <w:t xml:space="preserve"> </w:t>
      </w:r>
      <w:r w:rsidRPr="004066B5">
        <w:rPr>
          <w:rFonts w:ascii="Arial" w:hAnsi="Arial" w:cs="Arial"/>
        </w:rPr>
        <w:t>stwierdzenia konieczności odwodnienia wykopów, prace odwodnieniowe prowadzić bez konieczności trwałego obniżania poziomu wód gruntowych; ograniczyć czas odwadniania wykopu do minimum, ograniczyć wpływ ww. prac do ternu działki inwestycyjnej.</w:t>
      </w:r>
    </w:p>
    <w:p w14:paraId="38579A27" w14:textId="77777777" w:rsidR="008F1D5F" w:rsidRPr="004066B5" w:rsidRDefault="008F1D5F" w:rsidP="008C5CA5">
      <w:pPr>
        <w:rPr>
          <w:rFonts w:ascii="Arial" w:hAnsi="Arial" w:cs="Arial"/>
        </w:rPr>
      </w:pPr>
      <w:r w:rsidRPr="004066B5">
        <w:rPr>
          <w:rFonts w:ascii="Arial" w:hAnsi="Arial" w:cs="Arial"/>
        </w:rPr>
        <w:t>Prace ziemne wykonywać w okresach o małym nasileniu opadów atmosferycznych oraz chronić wykopy przed tworzeniem się w nich zastoisk.</w:t>
      </w:r>
    </w:p>
    <w:p w14:paraId="13C18DAE" w14:textId="77777777" w:rsidR="008C5CA5" w:rsidRPr="004066B5" w:rsidRDefault="008C5CA5" w:rsidP="008C5CA5">
      <w:pPr>
        <w:rPr>
          <w:rFonts w:ascii="Arial" w:hAnsi="Arial" w:cs="Arial"/>
        </w:rPr>
      </w:pPr>
    </w:p>
    <w:p w14:paraId="036518F1" w14:textId="77777777" w:rsidR="008F1D5F" w:rsidRPr="004066B5" w:rsidRDefault="008F1D5F" w:rsidP="008C5CA5">
      <w:pPr>
        <w:rPr>
          <w:rFonts w:ascii="Arial" w:hAnsi="Arial" w:cs="Arial"/>
        </w:rPr>
      </w:pPr>
      <w:r w:rsidRPr="004066B5">
        <w:rPr>
          <w:rFonts w:ascii="Arial" w:hAnsi="Arial" w:cs="Arial"/>
        </w:rPr>
        <w:t xml:space="preserve">Zdjętą wierzchnią warstwę ziemi (odkład) składować poza obszarami, na których znajdują się cieki wodne, poza terenem zagrożonym powodzią. </w:t>
      </w:r>
    </w:p>
    <w:p w14:paraId="587A8906" w14:textId="77777777" w:rsidR="008C5CA5" w:rsidRPr="004066B5" w:rsidRDefault="008C5CA5" w:rsidP="008C5CA5">
      <w:pPr>
        <w:rPr>
          <w:rFonts w:ascii="Arial" w:hAnsi="Arial" w:cs="Arial"/>
        </w:rPr>
      </w:pPr>
    </w:p>
    <w:p w14:paraId="6FE7A336" w14:textId="77777777" w:rsidR="008F1D5F" w:rsidRPr="004066B5" w:rsidRDefault="008F1D5F" w:rsidP="008C5CA5">
      <w:pPr>
        <w:rPr>
          <w:rFonts w:ascii="Arial" w:hAnsi="Arial" w:cs="Arial"/>
        </w:rPr>
      </w:pPr>
      <w:r w:rsidRPr="004066B5">
        <w:rPr>
          <w:rFonts w:ascii="Arial" w:hAnsi="Arial" w:cs="Arial"/>
        </w:rPr>
        <w:t>Masy ziemne powstające w wyniku prowadzenia prac budowlanych składować na terenie inwestycji do późniejszego wykorzystania w sposób niepowodujący zakłócenia warunków odpływu wód opadowych, a także niezmieniający warunków gruntowo-wodnych.</w:t>
      </w:r>
    </w:p>
    <w:p w14:paraId="246D4E5F" w14:textId="77777777" w:rsidR="008C5CA5" w:rsidRPr="004066B5" w:rsidRDefault="008C5CA5" w:rsidP="008C5CA5">
      <w:pPr>
        <w:rPr>
          <w:rFonts w:ascii="Arial" w:hAnsi="Arial" w:cs="Arial"/>
        </w:rPr>
      </w:pPr>
    </w:p>
    <w:p w14:paraId="106460D1" w14:textId="77777777" w:rsidR="008F1D5F" w:rsidRPr="004066B5" w:rsidRDefault="008F1D5F" w:rsidP="008C5CA5">
      <w:pPr>
        <w:rPr>
          <w:rFonts w:ascii="Arial" w:hAnsi="Arial" w:cs="Arial"/>
        </w:rPr>
      </w:pPr>
      <w:r w:rsidRPr="004066B5">
        <w:rPr>
          <w:rFonts w:ascii="Arial" w:hAnsi="Arial" w:cs="Arial"/>
        </w:rPr>
        <w:t>Przygotować miejsca do selektywnej zbiórki odpadów i odpowiednio zabezpieczyć odpady przed wpływem czynników atmosferycznych, w sposób uniemożliwiający przedostanie się zanieczyszczeń (odcieków) do środowiska gruntowo-wodnego.</w:t>
      </w:r>
    </w:p>
    <w:p w14:paraId="75E2DE48" w14:textId="77777777" w:rsidR="008C5CA5" w:rsidRPr="004066B5" w:rsidRDefault="008C5CA5" w:rsidP="008C5CA5">
      <w:pPr>
        <w:rPr>
          <w:rFonts w:ascii="Arial" w:hAnsi="Arial" w:cs="Arial"/>
        </w:rPr>
      </w:pPr>
    </w:p>
    <w:p w14:paraId="1B765E61" w14:textId="77777777" w:rsidR="008F1D5F" w:rsidRPr="004066B5" w:rsidRDefault="008F1D5F" w:rsidP="008C5CA5">
      <w:pPr>
        <w:rPr>
          <w:rFonts w:ascii="Arial" w:hAnsi="Arial" w:cs="Arial"/>
        </w:rPr>
      </w:pPr>
      <w:r w:rsidRPr="004066B5">
        <w:rPr>
          <w:rFonts w:ascii="Arial" w:hAnsi="Arial" w:cs="Arial"/>
        </w:rPr>
        <w:lastRenderedPageBreak/>
        <w:t xml:space="preserve">Odpady magazynować w sposób selektywny, a następnie sukcesywnie przekazywać do odbioru podmiotom posiadającym stosowne zezwolenia w zakresie gospodarowania odpadami. </w:t>
      </w:r>
    </w:p>
    <w:p w14:paraId="147D67C6" w14:textId="77777777" w:rsidR="0035223E" w:rsidRPr="004066B5" w:rsidRDefault="0035223E">
      <w:pPr>
        <w:spacing w:after="160" w:line="259" w:lineRule="auto"/>
        <w:rPr>
          <w:rFonts w:ascii="Arial" w:hAnsi="Arial" w:cs="Arial"/>
        </w:rPr>
      </w:pPr>
      <w:r w:rsidRPr="004066B5">
        <w:rPr>
          <w:rFonts w:ascii="Arial" w:hAnsi="Arial" w:cs="Arial"/>
        </w:rPr>
        <w:br w:type="page"/>
      </w:r>
    </w:p>
    <w:p w14:paraId="29D486A0" w14:textId="579F4741" w:rsidR="008F1D5F" w:rsidRPr="004066B5" w:rsidRDefault="008F1D5F" w:rsidP="00D732F6">
      <w:pPr>
        <w:pStyle w:val="Nagwek1"/>
      </w:pPr>
      <w:r w:rsidRPr="004066B5">
        <w:lastRenderedPageBreak/>
        <w:t>Uzasadnienie</w:t>
      </w:r>
    </w:p>
    <w:p w14:paraId="593D7573" w14:textId="77777777" w:rsidR="008F1D5F" w:rsidRPr="004066B5" w:rsidRDefault="008F1D5F" w:rsidP="00CD1582">
      <w:pPr>
        <w:rPr>
          <w:rFonts w:ascii="Arial" w:hAnsi="Arial" w:cs="Arial"/>
          <w:b/>
        </w:rPr>
      </w:pPr>
    </w:p>
    <w:p w14:paraId="25CFA800" w14:textId="77777777" w:rsidR="008F1D5F" w:rsidRPr="004066B5" w:rsidRDefault="008F1D5F" w:rsidP="00CD1582">
      <w:pPr>
        <w:rPr>
          <w:rFonts w:ascii="Arial" w:hAnsi="Arial" w:cs="Arial"/>
        </w:rPr>
      </w:pPr>
      <w:r w:rsidRPr="004066B5">
        <w:rPr>
          <w:rFonts w:ascii="Arial" w:hAnsi="Arial" w:cs="Arial"/>
        </w:rPr>
        <w:t>Postępowanie administracyjne w sprawie wydania decyzji o środowiskowych uwarunkowaniach dla przedsięwzięcia pn.:„ Budowa hali magazynowej z zapleczem socjalno-biurowym, niezbędną infrastrukturą techniczną i drogową na terenie firmy Salamander Window &amp; Door Systems S.A. we Włocławku” prowadzono na wniosek Pana Andrzeja Tatar pełnomocnika Salamander Window &amp; Door Systems S.A. Al. Kazimierza Wielkiego 6a, 87-800 Włocławek.</w:t>
      </w:r>
    </w:p>
    <w:p w14:paraId="2A6CDF11" w14:textId="77777777" w:rsidR="008F1D5F" w:rsidRPr="004066B5" w:rsidRDefault="008F1D5F" w:rsidP="00CD1582">
      <w:pPr>
        <w:rPr>
          <w:rFonts w:ascii="Arial" w:hAnsi="Arial" w:cs="Arial"/>
        </w:rPr>
      </w:pPr>
      <w:r w:rsidRPr="004066B5">
        <w:rPr>
          <w:rFonts w:ascii="Arial" w:hAnsi="Arial" w:cs="Arial"/>
        </w:rPr>
        <w:br/>
        <w:t xml:space="preserve">Do wniosku o wydanie decyzji o środowiskowych uwarunkowaniach wnioskodawca załączył kartę informacyjną przedsięwzięcia oraz pozostałe załączniki. </w:t>
      </w:r>
    </w:p>
    <w:p w14:paraId="2DB66B90" w14:textId="77777777" w:rsidR="008F1D5F" w:rsidRPr="004066B5" w:rsidRDefault="008F1D5F" w:rsidP="00CD1582">
      <w:pPr>
        <w:rPr>
          <w:rFonts w:ascii="Arial" w:hAnsi="Arial" w:cs="Arial"/>
        </w:rPr>
      </w:pPr>
    </w:p>
    <w:p w14:paraId="4A494BBA" w14:textId="77777777" w:rsidR="008F1D5F" w:rsidRPr="004066B5" w:rsidRDefault="008F1D5F" w:rsidP="00CD1582">
      <w:pPr>
        <w:rPr>
          <w:rFonts w:ascii="Arial" w:hAnsi="Arial" w:cs="Arial"/>
        </w:rPr>
      </w:pPr>
      <w:r w:rsidRPr="004066B5">
        <w:rPr>
          <w:rFonts w:ascii="Arial" w:hAnsi="Arial" w:cs="Arial"/>
        </w:rPr>
        <w:t>Dane o złożonym wniosku zostały umieszczone w publicznie dostępnym wykazie danych o dokumentach prowadzonym przez Prezydenta Miasta Włocławek poprzez zamieszczenie na stronie internetowej Urzędu Miasta Włocławek w Biuletynie Informacji Publicznej.</w:t>
      </w:r>
    </w:p>
    <w:p w14:paraId="78EB054B" w14:textId="77777777" w:rsidR="008F1D5F" w:rsidRPr="004066B5" w:rsidRDefault="008F1D5F" w:rsidP="00CD1582">
      <w:pPr>
        <w:rPr>
          <w:rFonts w:ascii="Arial" w:hAnsi="Arial" w:cs="Arial"/>
        </w:rPr>
      </w:pPr>
    </w:p>
    <w:p w14:paraId="6B370F92" w14:textId="77777777" w:rsidR="008F1D5F" w:rsidRPr="004066B5" w:rsidRDefault="008F1D5F" w:rsidP="00CD1582">
      <w:pPr>
        <w:rPr>
          <w:rFonts w:ascii="Arial" w:hAnsi="Arial" w:cs="Arial"/>
        </w:rPr>
      </w:pPr>
      <w:r w:rsidRPr="004066B5">
        <w:rPr>
          <w:rFonts w:ascii="Arial" w:hAnsi="Arial" w:cs="Arial"/>
        </w:rPr>
        <w:t>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2021 r., poz. 2373 j.t.). Ponadto przedmiotowe przedsięwzięcie sklasyfikowane zostało w rozporządzeniu Rady Ministrów z dnia 10 września 2019 r. w sprawie przedsięwzięć mogących znacząco oddziaływać na środowisko (Dz. U. z 2019 r., poz. 1839 j.t.) w § 3 ust. 2 pkt 2, w związku z § 3 ust. 1 pkt 54 lit. b, tj.: „do przedsięwzięć mogących potencjalnie znacząco oddziaływać na środowisko zalicza się również przedsięwzięcia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 poprzednimi rozbudowami, przebudowami lub montażami, o ile nie zostały one objęte decyzją o środowiskowych uwarunkowaniach”, w związku z „zabudowa przemysłowa, w tym zabudowa systemami fotowoltaicznymi, lub magazynowa, wraz z towarzyszącą jej infrastrukturą, o powierzchni zabudowy nie mniejszej niż 1 ha na obszarach innych niż wymienione w lit. a.</w:t>
      </w:r>
    </w:p>
    <w:p w14:paraId="3A5D41A9" w14:textId="77777777" w:rsidR="008F1D5F" w:rsidRPr="004066B5" w:rsidRDefault="008F1D5F" w:rsidP="00CD1582">
      <w:pPr>
        <w:rPr>
          <w:rFonts w:ascii="Arial" w:eastAsia="Calibri" w:hAnsi="Arial" w:cs="Arial"/>
          <w:color w:val="000000"/>
        </w:rPr>
      </w:pPr>
    </w:p>
    <w:p w14:paraId="26ACC058" w14:textId="38D267FE" w:rsidR="008F1D5F" w:rsidRPr="004066B5" w:rsidRDefault="008F1D5F" w:rsidP="00CD1582">
      <w:pPr>
        <w:rPr>
          <w:rFonts w:ascii="Arial" w:hAnsi="Arial" w:cs="Arial"/>
        </w:rPr>
      </w:pPr>
      <w:r w:rsidRPr="004066B5">
        <w:rPr>
          <w:rFonts w:ascii="Arial" w:hAnsi="Arial" w:cs="Arial"/>
        </w:rPr>
        <w:t>Biorąc pod uwagę powyższą kwalifikację stwierdzono, że jest to przedsięwzięcie mogące potencjalnie znacząco oddziaływać na środowisko, dla którego raport o oddziaływaniu na środowisko może być wymagany.</w:t>
      </w:r>
      <w:r w:rsidR="00B65EE8" w:rsidRPr="004066B5">
        <w:rPr>
          <w:rFonts w:ascii="Arial" w:hAnsi="Arial" w:cs="Arial"/>
        </w:rPr>
        <w:t xml:space="preserve"> </w:t>
      </w:r>
    </w:p>
    <w:p w14:paraId="4C5BC28A" w14:textId="77777777" w:rsidR="008F1D5F" w:rsidRPr="004066B5" w:rsidRDefault="008F1D5F" w:rsidP="00CD1582">
      <w:pPr>
        <w:rPr>
          <w:rFonts w:ascii="Arial" w:hAnsi="Arial" w:cs="Arial"/>
        </w:rPr>
      </w:pPr>
    </w:p>
    <w:p w14:paraId="7743086A" w14:textId="54203285" w:rsidR="008F1D5F" w:rsidRPr="004066B5" w:rsidRDefault="008F1D5F" w:rsidP="00CD1582">
      <w:pPr>
        <w:rPr>
          <w:rFonts w:ascii="Arial" w:hAnsi="Arial" w:cs="Arial"/>
        </w:rPr>
      </w:pPr>
      <w:r w:rsidRPr="004066B5">
        <w:rPr>
          <w:rFonts w:ascii="Arial" w:hAnsi="Arial" w:cs="Arial"/>
        </w:rPr>
        <w:t>Z uwagi na liczbę stron biorących udział w przedmiotowym postępow</w:t>
      </w:r>
      <w:r w:rsidR="00846589" w:rsidRPr="004066B5">
        <w:rPr>
          <w:rFonts w:ascii="Arial" w:hAnsi="Arial" w:cs="Arial"/>
        </w:rPr>
        <w:t xml:space="preserve">aniu (ponad 10) zawiadomieniem </w:t>
      </w:r>
      <w:r w:rsidRPr="004066B5">
        <w:rPr>
          <w:rFonts w:ascii="Arial" w:hAnsi="Arial" w:cs="Arial"/>
        </w:rPr>
        <w:t>z dnia 22.07.2021 r. znak: S.6220.46.2021 dokonano publicznego obwieszczenia o wszczęciu postępowania. Zawiadomienie-obwieszczenie o wszczęciu postępowania z</w:t>
      </w:r>
      <w:r w:rsidR="00846589" w:rsidRPr="004066B5">
        <w:rPr>
          <w:rFonts w:ascii="Arial" w:hAnsi="Arial" w:cs="Arial"/>
        </w:rPr>
        <w:t xml:space="preserve">ostało zamieszczone na tablicy </w:t>
      </w:r>
      <w:r w:rsidRPr="004066B5">
        <w:rPr>
          <w:rFonts w:ascii="Arial" w:hAnsi="Arial" w:cs="Arial"/>
        </w:rPr>
        <w:t xml:space="preserve">ogłoszeń tut. Urzędu (Zielony Rynek 11/13 oraz ul. 3 Maja 22) oraz na stronie internetowej pod adresem: </w:t>
      </w:r>
      <w:hyperlink r:id="rId7" w:history="1">
        <w:r w:rsidRPr="004066B5">
          <w:rPr>
            <w:rStyle w:val="Hipercze"/>
            <w:rFonts w:ascii="Arial" w:hAnsi="Arial" w:cs="Arial"/>
            <w:color w:val="auto"/>
            <w:u w:val="none"/>
          </w:rPr>
          <w:t>www.bip.wloclawek.pl</w:t>
        </w:r>
      </w:hyperlink>
      <w:r w:rsidR="00B65EE8" w:rsidRPr="004066B5">
        <w:rPr>
          <w:rFonts w:ascii="Arial" w:hAnsi="Arial" w:cs="Arial"/>
        </w:rPr>
        <w:t xml:space="preserve"> </w:t>
      </w:r>
      <w:r w:rsidRPr="004066B5">
        <w:rPr>
          <w:rFonts w:ascii="Arial" w:hAnsi="Arial" w:cs="Arial"/>
        </w:rPr>
        <w:t xml:space="preserve">w zakładce Dane Publiczne w kategorii Zawiadomienie poprzez publiczne obwieszczenie – ART. 49 KPA. W wyznaczonym 14 – dniowym </w:t>
      </w:r>
      <w:r w:rsidRPr="004066B5">
        <w:rPr>
          <w:rFonts w:ascii="Arial" w:hAnsi="Arial" w:cs="Arial"/>
        </w:rPr>
        <w:lastRenderedPageBreak/>
        <w:t xml:space="preserve">terminie nie zostały zgłoszone żadne uwagi i wnioski, co do realizacji planowanej inwestycji. </w:t>
      </w:r>
    </w:p>
    <w:p w14:paraId="61A6B401" w14:textId="77777777" w:rsidR="008F1D5F" w:rsidRPr="004066B5" w:rsidRDefault="008F1D5F" w:rsidP="00CD1582">
      <w:pPr>
        <w:rPr>
          <w:rFonts w:ascii="Arial" w:hAnsi="Arial" w:cs="Arial"/>
        </w:rPr>
      </w:pPr>
    </w:p>
    <w:p w14:paraId="535480F9" w14:textId="77970F44" w:rsidR="008F1D5F" w:rsidRPr="004066B5" w:rsidRDefault="008F1D5F" w:rsidP="00CD1582">
      <w:pPr>
        <w:rPr>
          <w:rFonts w:ascii="Arial" w:hAnsi="Arial" w:cs="Arial"/>
        </w:rPr>
      </w:pPr>
      <w:r w:rsidRPr="004066B5">
        <w:rPr>
          <w:rFonts w:ascii="Arial" w:hAnsi="Arial" w:cs="Arial"/>
        </w:rPr>
        <w:t xml:space="preserve">Na podstawie art. 64 ust. 1 pkt 1, pkt 2 i pkt 4 ustawy o udostępnieniu informacji o środowisku i jego ochronie, udziale społeczeństwa w ochronie środowiska oraz o ocenach oddziaływania na środowisko, organ prowadzący postępowanie wystąpił o opinię dotyczącą obowiązku przeprowadzenia oceny oddziaływania na środowisko oraz w przypadku stwierdzenia takiej potrzeby, o określenie zakresu </w:t>
      </w:r>
      <w:r w:rsidRPr="004066B5">
        <w:rPr>
          <w:rFonts w:ascii="Arial" w:hAnsi="Arial" w:cs="Arial"/>
        </w:rPr>
        <w:br/>
        <w:t>raportu o oddziaływaniu na środowisko do Regionalnego Dyrektora Oc</w:t>
      </w:r>
      <w:r w:rsidR="00846589" w:rsidRPr="004066B5">
        <w:rPr>
          <w:rFonts w:ascii="Arial" w:hAnsi="Arial" w:cs="Arial"/>
        </w:rPr>
        <w:t xml:space="preserve">hrony Środowiska w Bydgoszczy, </w:t>
      </w:r>
      <w:r w:rsidRPr="004066B5">
        <w:rPr>
          <w:rFonts w:ascii="Arial" w:hAnsi="Arial" w:cs="Arial"/>
        </w:rPr>
        <w:t>Państwowego Powiatowego Inspektora Sanitarnego we Włocławku oraz do Państwowego Gospodarstwa Wodnego Wody Polskie, Zarząd Zlewni</w:t>
      </w:r>
      <w:r w:rsidR="00B65EE8" w:rsidRPr="004066B5">
        <w:rPr>
          <w:rFonts w:ascii="Arial" w:hAnsi="Arial" w:cs="Arial"/>
        </w:rPr>
        <w:t xml:space="preserve"> </w:t>
      </w:r>
      <w:r w:rsidRPr="004066B5">
        <w:rPr>
          <w:rFonts w:ascii="Arial" w:hAnsi="Arial" w:cs="Arial"/>
        </w:rPr>
        <w:t xml:space="preserve">we Włocławku. </w:t>
      </w:r>
    </w:p>
    <w:p w14:paraId="6BE4BEE6" w14:textId="77777777" w:rsidR="008F1D5F" w:rsidRPr="004066B5" w:rsidRDefault="008F1D5F" w:rsidP="00CD1582">
      <w:pPr>
        <w:rPr>
          <w:rFonts w:ascii="Arial" w:hAnsi="Arial" w:cs="Arial"/>
        </w:rPr>
      </w:pPr>
    </w:p>
    <w:p w14:paraId="417C73B8" w14:textId="77777777" w:rsidR="008F1D5F" w:rsidRPr="004066B5" w:rsidRDefault="008F1D5F" w:rsidP="00CD1582">
      <w:pPr>
        <w:rPr>
          <w:rFonts w:ascii="Arial" w:hAnsi="Arial" w:cs="Arial"/>
        </w:rPr>
      </w:pPr>
      <w:r w:rsidRPr="004066B5">
        <w:rPr>
          <w:rFonts w:ascii="Arial" w:hAnsi="Arial" w:cs="Arial"/>
        </w:rPr>
        <w:t>Pismem z dnia 04.08.2021 r. znak: N.NZ-42-05-68/21 L.dz.: 2568 Państwowy Powiatowy Inspektor Sanitarny we Włocławku wyraził opinię, że dla realizacji planowanej inwestycji, nie istnieje konieczność przeprowadzenia oceny oddziaływania na środowisko.</w:t>
      </w:r>
    </w:p>
    <w:p w14:paraId="5E701E8D" w14:textId="77777777" w:rsidR="008F1D5F" w:rsidRPr="004066B5" w:rsidRDefault="008F1D5F" w:rsidP="00CD1582">
      <w:pPr>
        <w:rPr>
          <w:rFonts w:ascii="Arial" w:hAnsi="Arial" w:cs="Arial"/>
        </w:rPr>
      </w:pPr>
    </w:p>
    <w:p w14:paraId="0E50F6B8" w14:textId="77777777" w:rsidR="008F1D5F" w:rsidRPr="004066B5" w:rsidRDefault="008F1D5F" w:rsidP="00CD1582">
      <w:pPr>
        <w:rPr>
          <w:rFonts w:ascii="Arial" w:hAnsi="Arial" w:cs="Arial"/>
        </w:rPr>
      </w:pPr>
      <w:r w:rsidRPr="004066B5">
        <w:rPr>
          <w:rFonts w:ascii="Arial" w:hAnsi="Arial" w:cs="Arial"/>
        </w:rPr>
        <w:t xml:space="preserve">Pismami z dnia 06.08.2021 r. znak: WOO.4220.914.2020.OD oraz z dnia 24.09.2021 r. znak: WOO.4220.347.2021.OD.2 Regionalny Dyrektor Ochrony Środowiska w Bydgoszczy wezwał Inwestora do przekazania wyjaśnień informacji zawartych w karcie informacyjnej przedsięwzięcia. </w:t>
      </w:r>
    </w:p>
    <w:p w14:paraId="5315AF1C" w14:textId="77777777" w:rsidR="008F1D5F" w:rsidRPr="004066B5" w:rsidRDefault="008F1D5F" w:rsidP="00CD1582">
      <w:pPr>
        <w:rPr>
          <w:rFonts w:ascii="Arial" w:hAnsi="Arial" w:cs="Arial"/>
        </w:rPr>
      </w:pPr>
    </w:p>
    <w:p w14:paraId="01EB9CD8" w14:textId="77777777" w:rsidR="008F1D5F" w:rsidRPr="004066B5" w:rsidRDefault="008F1D5F" w:rsidP="00CD1582">
      <w:pPr>
        <w:rPr>
          <w:rFonts w:ascii="Arial" w:hAnsi="Arial" w:cs="Arial"/>
        </w:rPr>
      </w:pPr>
      <w:r w:rsidRPr="004066B5">
        <w:rPr>
          <w:rFonts w:ascii="Arial" w:hAnsi="Arial" w:cs="Arial"/>
        </w:rPr>
        <w:t xml:space="preserve">Wyjaśnienia do organu opiniującego zostały przekazane przy pismach z dnia: 09.09.2021 r. oraz z dnia 28.10.2021 r. </w:t>
      </w:r>
    </w:p>
    <w:p w14:paraId="46ECAB83" w14:textId="77777777" w:rsidR="008F1D5F" w:rsidRPr="004066B5" w:rsidRDefault="008F1D5F" w:rsidP="00CD1582">
      <w:pPr>
        <w:rPr>
          <w:rFonts w:ascii="Arial" w:hAnsi="Arial" w:cs="Arial"/>
        </w:rPr>
      </w:pPr>
    </w:p>
    <w:p w14:paraId="007C9E68" w14:textId="77777777" w:rsidR="008F1D5F" w:rsidRPr="004066B5" w:rsidRDefault="008F1D5F" w:rsidP="00CD1582">
      <w:pPr>
        <w:rPr>
          <w:rFonts w:ascii="Arial" w:hAnsi="Arial" w:cs="Arial"/>
        </w:rPr>
      </w:pPr>
      <w:r w:rsidRPr="004066B5">
        <w:rPr>
          <w:rFonts w:ascii="Arial" w:hAnsi="Arial" w:cs="Arial"/>
        </w:rPr>
        <w:t xml:space="preserve">Ponadto, organ RDOŚ w Bydgoszczy dwukrotnie zawiadomił o przedłużeniu terminu wydania opinii, kolejno pismami z dnia 17.11.2021 r. oraz z dnia 01.12.2021 r. </w:t>
      </w:r>
    </w:p>
    <w:p w14:paraId="47D5AFC8" w14:textId="77777777" w:rsidR="008F1D5F" w:rsidRPr="004066B5" w:rsidRDefault="008F1D5F" w:rsidP="00CD1582">
      <w:pPr>
        <w:rPr>
          <w:rFonts w:ascii="Arial" w:hAnsi="Arial" w:cs="Arial"/>
        </w:rPr>
      </w:pPr>
    </w:p>
    <w:p w14:paraId="6BC567BE" w14:textId="77777777" w:rsidR="008F1D5F" w:rsidRPr="004066B5" w:rsidRDefault="008F1D5F" w:rsidP="00CD1582">
      <w:pPr>
        <w:rPr>
          <w:rFonts w:ascii="Arial" w:hAnsi="Arial" w:cs="Arial"/>
        </w:rPr>
      </w:pPr>
      <w:r w:rsidRPr="004066B5">
        <w:rPr>
          <w:rFonts w:ascii="Arial" w:hAnsi="Arial" w:cs="Arial"/>
        </w:rPr>
        <w:t>Pismem z dnia 14.09.2021 r. znak: WA.ZZŚ.7.435.1.259.2021.AK Państwowe Gospodarstwo Wodne Wody Polskie, Zarząd Zlewni we Włocławku wyraził opinię o braku konieczności przeprowadzenia oceny oddziaływania na środowisko. Ponadto, wskazał na konieczność uwzględnienia w decyzji o środowiskowych uwarunkowaniach warunków i wymagań odnośnie ograniczania oddziaływania przedsięwzięcia na środowisko. Warunki te zostały wpisane w sentencji decyzji o środowiskowych uwarunkowaniach.</w:t>
      </w:r>
    </w:p>
    <w:p w14:paraId="0F29D265" w14:textId="77777777" w:rsidR="008F1D5F" w:rsidRPr="004066B5" w:rsidRDefault="008F1D5F" w:rsidP="00CD1582">
      <w:pPr>
        <w:rPr>
          <w:rFonts w:ascii="Arial" w:hAnsi="Arial" w:cs="Arial"/>
        </w:rPr>
      </w:pPr>
    </w:p>
    <w:p w14:paraId="52793599" w14:textId="77777777" w:rsidR="008F1D5F" w:rsidRPr="004066B5" w:rsidRDefault="008F1D5F" w:rsidP="00CD1582">
      <w:pPr>
        <w:rPr>
          <w:rFonts w:ascii="Arial" w:hAnsi="Arial" w:cs="Arial"/>
        </w:rPr>
      </w:pPr>
      <w:r w:rsidRPr="004066B5">
        <w:rPr>
          <w:rFonts w:ascii="Arial" w:hAnsi="Arial" w:cs="Arial"/>
        </w:rPr>
        <w:t xml:space="preserve">Postanowieniem z dnia 10.12.2021 r. znak: WOO.4220.914.2021.OD.5 Regionalny Dyrektor Ochrony Środowiska w Bydgoszczy wyraził opinię, że dla realizacji planowanej inwestycji, nie ma potrzeby przeprowadzenia oceny oddziaływania na środowisko, określając wymagania dotyczące ochrony środowiska konieczne do uwzględnienia w decyzji o środowiskowych uwarunkowaniach, w dokumentacji wymaganej do wydania decyzji, o których mowa w art. 64 ust. 3a uouioś, w szczególności istotne warunki korzystania ze środowiska w fazie realizacji i eksploatacji lub użytkowania przedsięwzięcia, ze szczególnym uwzględnieniem konieczności ochrony cennych wartości przyrodniczych, zasobów naturalnych </w:t>
      </w:r>
      <w:r w:rsidRPr="004066B5">
        <w:rPr>
          <w:rFonts w:ascii="Arial" w:hAnsi="Arial" w:cs="Arial"/>
        </w:rPr>
        <w:br/>
        <w:t>i zabytków (…). Warunki te zostały wpisane w sentencji niniejszej decyzji.</w:t>
      </w:r>
    </w:p>
    <w:p w14:paraId="0F09FE4F" w14:textId="77777777" w:rsidR="008F1D5F" w:rsidRPr="004066B5" w:rsidRDefault="008F1D5F" w:rsidP="00CD1582">
      <w:pPr>
        <w:rPr>
          <w:rFonts w:ascii="Arial" w:hAnsi="Arial" w:cs="Arial"/>
        </w:rPr>
      </w:pPr>
    </w:p>
    <w:p w14:paraId="0D6DDA5E" w14:textId="77777777" w:rsidR="008F1D5F" w:rsidRPr="004066B5" w:rsidRDefault="008F1D5F" w:rsidP="00CD1582">
      <w:pPr>
        <w:rPr>
          <w:rFonts w:ascii="Arial" w:hAnsi="Arial" w:cs="Arial"/>
        </w:rPr>
      </w:pPr>
      <w:r w:rsidRPr="004066B5">
        <w:rPr>
          <w:rFonts w:ascii="Arial" w:hAnsi="Arial" w:cs="Arial"/>
        </w:rPr>
        <w:t>Mając powyższe na uwadze, dopełniono procedury określonej w art. 10 ustawy Kodeks postępowania administracyjnego, mianowicie zawiadomiono o zakończeniu postępowania.</w:t>
      </w:r>
      <w:r w:rsidRPr="004066B5">
        <w:rPr>
          <w:rFonts w:ascii="Arial" w:hAnsi="Arial" w:cs="Arial"/>
          <w:color w:val="000000"/>
        </w:rPr>
        <w:t xml:space="preserve"> </w:t>
      </w:r>
      <w:r w:rsidRPr="004066B5">
        <w:rPr>
          <w:rFonts w:ascii="Arial" w:hAnsi="Arial" w:cs="Arial"/>
        </w:rPr>
        <w:t xml:space="preserve">Zawiadomienie - obwieszczenie o zakończeniu postępowania zostało </w:t>
      </w:r>
      <w:r w:rsidRPr="004066B5">
        <w:rPr>
          <w:rFonts w:ascii="Arial" w:hAnsi="Arial" w:cs="Arial"/>
        </w:rPr>
        <w:lastRenderedPageBreak/>
        <w:t xml:space="preserve">zamieszczone na tablicy ogłoszeń tut. Urzędu (Zielony Rynek 11/13 oraz ul. 3 Maja 22) oraz na stronie internetowej pod adresem: </w:t>
      </w:r>
      <w:hyperlink r:id="rId8" w:history="1">
        <w:r w:rsidRPr="004066B5">
          <w:rPr>
            <w:rStyle w:val="Hipercze"/>
            <w:rFonts w:ascii="Arial" w:hAnsi="Arial" w:cs="Arial"/>
            <w:color w:val="auto"/>
            <w:u w:val="none"/>
          </w:rPr>
          <w:t>www.bip.wloclawek.pl</w:t>
        </w:r>
      </w:hyperlink>
      <w:r w:rsidRPr="004066B5">
        <w:rPr>
          <w:rFonts w:ascii="Arial" w:hAnsi="Arial" w:cs="Arial"/>
        </w:rPr>
        <w:t xml:space="preserve"> </w:t>
      </w:r>
      <w:r w:rsidRPr="004066B5">
        <w:rPr>
          <w:rFonts w:ascii="Arial" w:hAnsi="Arial" w:cs="Arial"/>
        </w:rPr>
        <w:br/>
        <w:t xml:space="preserve">w zakładce Dane Publiczne w kategorii Zawiadomienie poprzez publiczne obwieszczenie – ART. 49 KPA. W wyznaczonym 14 –dniowym terminie nie zostały zgłoszone żadne </w:t>
      </w:r>
      <w:r w:rsidRPr="004066B5">
        <w:rPr>
          <w:rFonts w:ascii="Arial" w:hAnsi="Arial" w:cs="Arial"/>
          <w:color w:val="000000"/>
        </w:rPr>
        <w:t>zastrzeżenia, co do planowanego przedsięwzięcia.</w:t>
      </w:r>
    </w:p>
    <w:p w14:paraId="4A5F0E6E" w14:textId="77777777" w:rsidR="008F1D5F" w:rsidRPr="004066B5" w:rsidRDefault="008F1D5F" w:rsidP="00CD1582">
      <w:pPr>
        <w:rPr>
          <w:rFonts w:ascii="Arial" w:hAnsi="Arial" w:cs="Arial"/>
        </w:rPr>
      </w:pPr>
    </w:p>
    <w:p w14:paraId="3BB97A56" w14:textId="77777777" w:rsidR="008F1D5F" w:rsidRPr="004066B5" w:rsidRDefault="008F1D5F" w:rsidP="00CD1582">
      <w:pPr>
        <w:rPr>
          <w:rFonts w:ascii="Arial" w:hAnsi="Arial" w:cs="Arial"/>
        </w:rPr>
      </w:pPr>
      <w:r w:rsidRPr="004066B5">
        <w:rPr>
          <w:rFonts w:ascii="Arial" w:hAnsi="Arial" w:cs="Arial"/>
        </w:rPr>
        <w:t>Analizując wskazane wyżej opinie Państwowego Powiatowego Inspektora Sanitarnego we Włocławku, Regionalnego Dyrektora Ochrony Środowiska w Bydgoszczy oraz Zarządu Zlewni we Włocławku, tut. organ wziął pod uwagę rodzaj, skalę oraz usytuowanie planowanego przedsięwzięcia i stwierdził, że projektowana inwestycja nie będzie miała negatywnego wpływu na poszczególne elementy środowiska, dlatego też nie zachodzi konieczność przeprowadzenia oceny oddziaływania przedsięwzięcia na środowisko.</w:t>
      </w:r>
    </w:p>
    <w:p w14:paraId="5597100E" w14:textId="77777777" w:rsidR="008F1D5F" w:rsidRPr="004066B5" w:rsidRDefault="008F1D5F" w:rsidP="00CD1582">
      <w:pPr>
        <w:rPr>
          <w:rFonts w:ascii="Arial" w:hAnsi="Arial" w:cs="Arial"/>
        </w:rPr>
      </w:pPr>
    </w:p>
    <w:p w14:paraId="1F4FC89F" w14:textId="77777777" w:rsidR="008F1D5F" w:rsidRPr="004066B5" w:rsidRDefault="008F1D5F" w:rsidP="00CD1582">
      <w:pPr>
        <w:rPr>
          <w:rFonts w:ascii="Arial" w:hAnsi="Arial" w:cs="Arial"/>
        </w:rPr>
      </w:pPr>
      <w:r w:rsidRPr="004066B5">
        <w:rPr>
          <w:rFonts w:ascii="Arial" w:hAnsi="Arial" w:cs="Arial"/>
        </w:rPr>
        <w:t>Zgodnie z art. 85 ust. 2 pkt 2 ustawy o udostępnieniu informacji o środowisku i jego ochronie, udziale społeczeństwa w ochronie środowiska oraz o ocenach oddziaływania na środowisko</w:t>
      </w:r>
      <w:r w:rsidRPr="004066B5">
        <w:rPr>
          <w:rFonts w:ascii="Arial" w:hAnsi="Arial" w:cs="Arial"/>
          <w:i/>
        </w:rPr>
        <w:t xml:space="preserve">, </w:t>
      </w:r>
      <w:r w:rsidR="00846589" w:rsidRPr="004066B5">
        <w:rPr>
          <w:rFonts w:ascii="Arial" w:hAnsi="Arial" w:cs="Arial"/>
        </w:rPr>
        <w:t xml:space="preserve">w niniejszym </w:t>
      </w:r>
      <w:r w:rsidRPr="004066B5">
        <w:rPr>
          <w:rFonts w:ascii="Arial" w:hAnsi="Arial" w:cs="Arial"/>
        </w:rPr>
        <w:t>postępowaniu uwzględniono zapisy art. 63 ust. 1 cytowanej ustawy, tj.:</w:t>
      </w:r>
    </w:p>
    <w:p w14:paraId="52D045F1" w14:textId="77777777" w:rsidR="008F1D5F" w:rsidRPr="004066B5" w:rsidRDefault="008F1D5F" w:rsidP="00CD1582">
      <w:pPr>
        <w:rPr>
          <w:rFonts w:ascii="Arial" w:hAnsi="Arial" w:cs="Arial"/>
        </w:rPr>
      </w:pPr>
    </w:p>
    <w:p w14:paraId="1B1801A6" w14:textId="77777777" w:rsidR="008F1D5F" w:rsidRPr="004066B5" w:rsidRDefault="008F1D5F" w:rsidP="00846589">
      <w:pPr>
        <w:rPr>
          <w:rFonts w:ascii="Arial" w:hAnsi="Arial" w:cs="Arial"/>
        </w:rPr>
      </w:pPr>
      <w:r w:rsidRPr="004066B5">
        <w:rPr>
          <w:rFonts w:ascii="Arial" w:hAnsi="Arial" w:cs="Arial"/>
        </w:rPr>
        <w:t>Rodzaj i charakterystykę przedsięwzięcia</w:t>
      </w:r>
    </w:p>
    <w:p w14:paraId="030401A5" w14:textId="77777777" w:rsidR="008F1D5F" w:rsidRPr="004066B5" w:rsidRDefault="008F1D5F" w:rsidP="00CD1582">
      <w:pPr>
        <w:rPr>
          <w:rFonts w:ascii="Arial" w:hAnsi="Arial" w:cs="Arial"/>
        </w:rPr>
      </w:pPr>
      <w:r w:rsidRPr="004066B5">
        <w:rPr>
          <w:rFonts w:ascii="Arial" w:hAnsi="Arial" w:cs="Arial"/>
        </w:rPr>
        <w:t>W wyniku realizacji projektowanego zadania polegającego na budowie hali wraz z infrastrukturą techniczną nastąpi zwiększenie powierzchni zabudowy o ok. 51214 m</w:t>
      </w:r>
      <w:r w:rsidRPr="004066B5">
        <w:rPr>
          <w:rFonts w:ascii="Arial" w:hAnsi="Arial" w:cs="Arial"/>
          <w:vertAlign w:val="superscript"/>
        </w:rPr>
        <w:t>2</w:t>
      </w:r>
      <w:r w:rsidRPr="004066B5">
        <w:rPr>
          <w:rFonts w:ascii="Arial" w:hAnsi="Arial" w:cs="Arial"/>
        </w:rPr>
        <w:t>.</w:t>
      </w:r>
    </w:p>
    <w:p w14:paraId="4BBFBD3B" w14:textId="77777777" w:rsidR="008F1D5F" w:rsidRPr="004066B5" w:rsidRDefault="008F1D5F" w:rsidP="00CD1582">
      <w:pPr>
        <w:rPr>
          <w:rFonts w:ascii="Arial" w:hAnsi="Arial" w:cs="Arial"/>
        </w:rPr>
      </w:pPr>
      <w:r w:rsidRPr="004066B5">
        <w:rPr>
          <w:rFonts w:ascii="Arial" w:hAnsi="Arial" w:cs="Arial"/>
        </w:rPr>
        <w:t>W skład inwestycji wchodzić będą następujące elementy:</w:t>
      </w:r>
    </w:p>
    <w:p w14:paraId="15CB534F" w14:textId="351FAE25" w:rsidR="008F1D5F" w:rsidRPr="004066B5" w:rsidRDefault="008F1D5F" w:rsidP="004C5DC1">
      <w:pPr>
        <w:pStyle w:val="Akapitzlist"/>
        <w:numPr>
          <w:ilvl w:val="0"/>
          <w:numId w:val="11"/>
        </w:numPr>
        <w:rPr>
          <w:rFonts w:ascii="Arial" w:hAnsi="Arial" w:cs="Arial"/>
          <w:sz w:val="24"/>
          <w:szCs w:val="24"/>
        </w:rPr>
      </w:pPr>
      <w:r w:rsidRPr="004066B5">
        <w:rPr>
          <w:rFonts w:ascii="Arial" w:hAnsi="Arial" w:cs="Arial"/>
          <w:sz w:val="24"/>
          <w:szCs w:val="24"/>
        </w:rPr>
        <w:t>hala magazynowa,</w:t>
      </w:r>
    </w:p>
    <w:p w14:paraId="3447C422" w14:textId="16DD8D8C" w:rsidR="008F1D5F" w:rsidRPr="004066B5" w:rsidRDefault="008F1D5F" w:rsidP="004C5DC1">
      <w:pPr>
        <w:pStyle w:val="Akapitzlist"/>
        <w:numPr>
          <w:ilvl w:val="0"/>
          <w:numId w:val="11"/>
        </w:numPr>
        <w:rPr>
          <w:rFonts w:ascii="Arial" w:hAnsi="Arial" w:cs="Arial"/>
          <w:sz w:val="24"/>
          <w:szCs w:val="24"/>
        </w:rPr>
      </w:pPr>
      <w:r w:rsidRPr="004066B5">
        <w:rPr>
          <w:rFonts w:ascii="Arial" w:hAnsi="Arial" w:cs="Arial"/>
          <w:sz w:val="24"/>
          <w:szCs w:val="24"/>
        </w:rPr>
        <w:t>budynek biurowy,</w:t>
      </w:r>
    </w:p>
    <w:p w14:paraId="403C1C4D" w14:textId="2F9DEFC0" w:rsidR="008F1D5F" w:rsidRPr="004066B5" w:rsidRDefault="008F1D5F" w:rsidP="004C5DC1">
      <w:pPr>
        <w:pStyle w:val="Akapitzlist"/>
        <w:numPr>
          <w:ilvl w:val="0"/>
          <w:numId w:val="11"/>
        </w:numPr>
        <w:rPr>
          <w:rFonts w:ascii="Arial" w:hAnsi="Arial" w:cs="Arial"/>
          <w:sz w:val="24"/>
          <w:szCs w:val="24"/>
        </w:rPr>
      </w:pPr>
      <w:r w:rsidRPr="004066B5">
        <w:rPr>
          <w:rFonts w:ascii="Arial" w:hAnsi="Arial" w:cs="Arial"/>
          <w:sz w:val="24"/>
          <w:szCs w:val="24"/>
        </w:rPr>
        <w:t>zbiornik retencyjny,</w:t>
      </w:r>
    </w:p>
    <w:p w14:paraId="5D16888B" w14:textId="71C9199F" w:rsidR="008F1D5F" w:rsidRPr="004066B5" w:rsidRDefault="008F1D5F" w:rsidP="004C5DC1">
      <w:pPr>
        <w:pStyle w:val="Akapitzlist"/>
        <w:numPr>
          <w:ilvl w:val="0"/>
          <w:numId w:val="11"/>
        </w:numPr>
        <w:rPr>
          <w:rFonts w:ascii="Arial" w:hAnsi="Arial" w:cs="Arial"/>
          <w:sz w:val="24"/>
          <w:szCs w:val="24"/>
        </w:rPr>
      </w:pPr>
      <w:r w:rsidRPr="004066B5">
        <w:rPr>
          <w:rFonts w:ascii="Arial" w:hAnsi="Arial" w:cs="Arial"/>
          <w:sz w:val="24"/>
          <w:szCs w:val="24"/>
        </w:rPr>
        <w:t>regały do składowania elementów na utwardzonym terenie,</w:t>
      </w:r>
    </w:p>
    <w:p w14:paraId="44811CC7" w14:textId="6526F2ED" w:rsidR="008F1D5F" w:rsidRPr="004066B5" w:rsidRDefault="008F1D5F" w:rsidP="004C5DC1">
      <w:pPr>
        <w:pStyle w:val="Akapitzlist"/>
        <w:numPr>
          <w:ilvl w:val="0"/>
          <w:numId w:val="11"/>
        </w:numPr>
        <w:rPr>
          <w:rFonts w:ascii="Arial" w:hAnsi="Arial" w:cs="Arial"/>
          <w:sz w:val="24"/>
          <w:szCs w:val="24"/>
        </w:rPr>
      </w:pPr>
      <w:r w:rsidRPr="004066B5">
        <w:rPr>
          <w:rFonts w:ascii="Arial" w:hAnsi="Arial" w:cs="Arial"/>
          <w:sz w:val="24"/>
          <w:szCs w:val="24"/>
        </w:rPr>
        <w:t>utwardzone tereny przeznaczone pod ruch samochodów ciężarowych,</w:t>
      </w:r>
    </w:p>
    <w:p w14:paraId="2839E7CB" w14:textId="657520D9" w:rsidR="008F1D5F" w:rsidRPr="004066B5" w:rsidRDefault="008F1D5F" w:rsidP="004C5DC1">
      <w:pPr>
        <w:pStyle w:val="Akapitzlist"/>
        <w:numPr>
          <w:ilvl w:val="0"/>
          <w:numId w:val="11"/>
        </w:numPr>
        <w:rPr>
          <w:rFonts w:ascii="Arial" w:hAnsi="Arial" w:cs="Arial"/>
          <w:sz w:val="24"/>
          <w:szCs w:val="24"/>
        </w:rPr>
      </w:pPr>
      <w:r w:rsidRPr="004066B5">
        <w:rPr>
          <w:rFonts w:ascii="Arial" w:hAnsi="Arial" w:cs="Arial"/>
          <w:sz w:val="24"/>
          <w:szCs w:val="24"/>
        </w:rPr>
        <w:t>parking dla samochodów osobowych o utwardzonej nawierzchni,</w:t>
      </w:r>
    </w:p>
    <w:p w14:paraId="507E26FE" w14:textId="394E3118" w:rsidR="008F1D5F" w:rsidRPr="004066B5" w:rsidRDefault="008F1D5F" w:rsidP="004C5DC1">
      <w:pPr>
        <w:pStyle w:val="Akapitzlist"/>
        <w:numPr>
          <w:ilvl w:val="0"/>
          <w:numId w:val="11"/>
        </w:numPr>
        <w:rPr>
          <w:rFonts w:ascii="Arial" w:hAnsi="Arial" w:cs="Arial"/>
          <w:sz w:val="24"/>
          <w:szCs w:val="24"/>
        </w:rPr>
      </w:pPr>
      <w:r w:rsidRPr="004066B5">
        <w:rPr>
          <w:rFonts w:ascii="Arial" w:hAnsi="Arial" w:cs="Arial"/>
          <w:sz w:val="24"/>
          <w:szCs w:val="24"/>
        </w:rPr>
        <w:t>stacja TRAFO i Rozdzielnia NN,</w:t>
      </w:r>
    </w:p>
    <w:p w14:paraId="12AACCB9" w14:textId="29653971" w:rsidR="008F1D5F" w:rsidRPr="004066B5" w:rsidRDefault="008F1D5F" w:rsidP="004C5DC1">
      <w:pPr>
        <w:pStyle w:val="Akapitzlist"/>
        <w:numPr>
          <w:ilvl w:val="0"/>
          <w:numId w:val="11"/>
        </w:numPr>
        <w:rPr>
          <w:rFonts w:ascii="Arial" w:hAnsi="Arial" w:cs="Arial"/>
          <w:sz w:val="24"/>
          <w:szCs w:val="24"/>
        </w:rPr>
      </w:pPr>
      <w:r w:rsidRPr="004066B5">
        <w:rPr>
          <w:rFonts w:ascii="Arial" w:hAnsi="Arial" w:cs="Arial"/>
          <w:sz w:val="24"/>
          <w:szCs w:val="24"/>
        </w:rPr>
        <w:t>droga przejazdowa,</w:t>
      </w:r>
    </w:p>
    <w:p w14:paraId="3D7C7EA5" w14:textId="1F936FCB" w:rsidR="008F1D5F" w:rsidRPr="004066B5" w:rsidRDefault="008F1D5F" w:rsidP="004C5DC1">
      <w:pPr>
        <w:pStyle w:val="Akapitzlist"/>
        <w:numPr>
          <w:ilvl w:val="0"/>
          <w:numId w:val="11"/>
        </w:numPr>
        <w:rPr>
          <w:rFonts w:ascii="Arial" w:hAnsi="Arial" w:cs="Arial"/>
          <w:sz w:val="24"/>
          <w:szCs w:val="24"/>
        </w:rPr>
      </w:pPr>
      <w:r w:rsidRPr="004066B5">
        <w:rPr>
          <w:rFonts w:ascii="Arial" w:hAnsi="Arial" w:cs="Arial"/>
          <w:sz w:val="24"/>
          <w:szCs w:val="24"/>
        </w:rPr>
        <w:t>naziemny zbiornik pożarowy,</w:t>
      </w:r>
    </w:p>
    <w:p w14:paraId="6C134493" w14:textId="55B85EBF" w:rsidR="008F1D5F" w:rsidRPr="004066B5" w:rsidRDefault="008F1D5F" w:rsidP="004C5DC1">
      <w:pPr>
        <w:pStyle w:val="Akapitzlist"/>
        <w:numPr>
          <w:ilvl w:val="0"/>
          <w:numId w:val="11"/>
        </w:numPr>
        <w:rPr>
          <w:rFonts w:ascii="Arial" w:hAnsi="Arial" w:cs="Arial"/>
          <w:sz w:val="24"/>
          <w:szCs w:val="24"/>
        </w:rPr>
      </w:pPr>
      <w:r w:rsidRPr="004066B5">
        <w:rPr>
          <w:rFonts w:ascii="Arial" w:hAnsi="Arial" w:cs="Arial"/>
          <w:sz w:val="24"/>
          <w:szCs w:val="24"/>
        </w:rPr>
        <w:t>pompownia p.poż,</w:t>
      </w:r>
    </w:p>
    <w:p w14:paraId="3A3AA3EE" w14:textId="32045A8C" w:rsidR="008F1D5F" w:rsidRPr="004066B5" w:rsidRDefault="008F1D5F" w:rsidP="004C5DC1">
      <w:pPr>
        <w:pStyle w:val="Akapitzlist"/>
        <w:numPr>
          <w:ilvl w:val="0"/>
          <w:numId w:val="11"/>
        </w:numPr>
        <w:rPr>
          <w:rFonts w:ascii="Arial" w:hAnsi="Arial" w:cs="Arial"/>
          <w:sz w:val="24"/>
          <w:szCs w:val="24"/>
        </w:rPr>
      </w:pPr>
      <w:r w:rsidRPr="004066B5">
        <w:rPr>
          <w:rFonts w:ascii="Arial" w:hAnsi="Arial" w:cs="Arial"/>
          <w:sz w:val="24"/>
          <w:szCs w:val="24"/>
        </w:rPr>
        <w:t>wartownia,</w:t>
      </w:r>
    </w:p>
    <w:p w14:paraId="76AFA3EB" w14:textId="1E674B76" w:rsidR="008F1D5F" w:rsidRPr="004066B5" w:rsidRDefault="008F1D5F" w:rsidP="004C5DC1">
      <w:pPr>
        <w:pStyle w:val="Akapitzlist"/>
        <w:numPr>
          <w:ilvl w:val="0"/>
          <w:numId w:val="11"/>
        </w:numPr>
        <w:rPr>
          <w:rFonts w:ascii="Arial" w:hAnsi="Arial" w:cs="Arial"/>
          <w:sz w:val="24"/>
          <w:szCs w:val="24"/>
        </w:rPr>
      </w:pPr>
      <w:r w:rsidRPr="004066B5">
        <w:rPr>
          <w:rFonts w:ascii="Arial" w:hAnsi="Arial" w:cs="Arial"/>
          <w:sz w:val="24"/>
          <w:szCs w:val="24"/>
        </w:rPr>
        <w:t>teren utwardzony.</w:t>
      </w:r>
    </w:p>
    <w:p w14:paraId="4B3072FE" w14:textId="77777777" w:rsidR="008F1D5F" w:rsidRPr="004066B5" w:rsidRDefault="008F1D5F" w:rsidP="00CD1582">
      <w:pPr>
        <w:rPr>
          <w:rFonts w:ascii="Arial" w:hAnsi="Arial" w:cs="Arial"/>
        </w:rPr>
      </w:pPr>
      <w:r w:rsidRPr="004066B5">
        <w:rPr>
          <w:rFonts w:ascii="Arial" w:hAnsi="Arial" w:cs="Arial"/>
        </w:rPr>
        <w:br/>
        <w:t>W ramach przedsięwzięcia przewiduje się budowę:</w:t>
      </w:r>
    </w:p>
    <w:p w14:paraId="1CB86799" w14:textId="15168637" w:rsidR="008F1D5F" w:rsidRPr="004066B5" w:rsidRDefault="008F1D5F" w:rsidP="004C5DC1">
      <w:pPr>
        <w:pStyle w:val="Akapitzlist"/>
        <w:numPr>
          <w:ilvl w:val="0"/>
          <w:numId w:val="12"/>
        </w:numPr>
        <w:rPr>
          <w:rFonts w:ascii="Arial" w:hAnsi="Arial" w:cs="Arial"/>
          <w:sz w:val="24"/>
          <w:szCs w:val="24"/>
        </w:rPr>
      </w:pPr>
      <w:r w:rsidRPr="004066B5">
        <w:rPr>
          <w:rFonts w:ascii="Arial" w:hAnsi="Arial" w:cs="Arial"/>
          <w:sz w:val="24"/>
          <w:szCs w:val="24"/>
        </w:rPr>
        <w:t>budynków i placów,</w:t>
      </w:r>
    </w:p>
    <w:p w14:paraId="696B0C94" w14:textId="370BDDF4" w:rsidR="008F1D5F" w:rsidRPr="004066B5" w:rsidRDefault="008F1D5F" w:rsidP="004C5DC1">
      <w:pPr>
        <w:pStyle w:val="Akapitzlist"/>
        <w:numPr>
          <w:ilvl w:val="0"/>
          <w:numId w:val="12"/>
        </w:numPr>
        <w:rPr>
          <w:rFonts w:ascii="Arial" w:hAnsi="Arial" w:cs="Arial"/>
          <w:sz w:val="24"/>
          <w:szCs w:val="24"/>
        </w:rPr>
      </w:pPr>
      <w:r w:rsidRPr="004066B5">
        <w:rPr>
          <w:rFonts w:ascii="Arial" w:hAnsi="Arial" w:cs="Arial"/>
          <w:sz w:val="24"/>
          <w:szCs w:val="24"/>
        </w:rPr>
        <w:t>instalacji wody pożarowej z hydrantami zewnętrznymi,</w:t>
      </w:r>
    </w:p>
    <w:p w14:paraId="4ACE8C37" w14:textId="2D2BDFAC" w:rsidR="008F1D5F" w:rsidRPr="004066B5" w:rsidRDefault="008F1D5F" w:rsidP="004C5DC1">
      <w:pPr>
        <w:pStyle w:val="Akapitzlist"/>
        <w:numPr>
          <w:ilvl w:val="0"/>
          <w:numId w:val="12"/>
        </w:numPr>
        <w:rPr>
          <w:rFonts w:ascii="Arial" w:hAnsi="Arial" w:cs="Arial"/>
          <w:sz w:val="24"/>
          <w:szCs w:val="24"/>
        </w:rPr>
      </w:pPr>
      <w:r w:rsidRPr="004066B5">
        <w:rPr>
          <w:rFonts w:ascii="Arial" w:hAnsi="Arial" w:cs="Arial"/>
          <w:sz w:val="24"/>
          <w:szCs w:val="24"/>
        </w:rPr>
        <w:t>zbiornika retencyjnego,</w:t>
      </w:r>
    </w:p>
    <w:p w14:paraId="70E5FCE2" w14:textId="6B44EEE1" w:rsidR="008F1D5F" w:rsidRPr="004066B5" w:rsidRDefault="008F1D5F" w:rsidP="004C5DC1">
      <w:pPr>
        <w:pStyle w:val="Akapitzlist"/>
        <w:numPr>
          <w:ilvl w:val="0"/>
          <w:numId w:val="12"/>
        </w:numPr>
        <w:rPr>
          <w:rFonts w:ascii="Arial" w:hAnsi="Arial" w:cs="Arial"/>
          <w:sz w:val="24"/>
          <w:szCs w:val="24"/>
        </w:rPr>
      </w:pPr>
      <w:r w:rsidRPr="004066B5">
        <w:rPr>
          <w:rFonts w:ascii="Arial" w:hAnsi="Arial" w:cs="Arial"/>
          <w:sz w:val="24"/>
          <w:szCs w:val="24"/>
        </w:rPr>
        <w:t>pozostałej infrastruktury towarzyszącej,</w:t>
      </w:r>
    </w:p>
    <w:p w14:paraId="42236150" w14:textId="18874F8B" w:rsidR="008F1D5F" w:rsidRPr="004066B5" w:rsidRDefault="008F1D5F" w:rsidP="004C5DC1">
      <w:pPr>
        <w:pStyle w:val="Akapitzlist"/>
        <w:numPr>
          <w:ilvl w:val="0"/>
          <w:numId w:val="12"/>
        </w:numPr>
        <w:rPr>
          <w:rFonts w:ascii="Arial" w:hAnsi="Arial" w:cs="Arial"/>
          <w:sz w:val="24"/>
          <w:szCs w:val="24"/>
        </w:rPr>
      </w:pPr>
      <w:r w:rsidRPr="004066B5">
        <w:rPr>
          <w:rFonts w:ascii="Arial" w:hAnsi="Arial" w:cs="Arial"/>
          <w:sz w:val="24"/>
          <w:szCs w:val="24"/>
        </w:rPr>
        <w:t>instalacji przyłączy,</w:t>
      </w:r>
    </w:p>
    <w:p w14:paraId="6259139A" w14:textId="0A0B47D9" w:rsidR="008F1D5F" w:rsidRPr="004066B5" w:rsidRDefault="008F1D5F" w:rsidP="004C5DC1">
      <w:pPr>
        <w:pStyle w:val="Akapitzlist"/>
        <w:numPr>
          <w:ilvl w:val="0"/>
          <w:numId w:val="12"/>
        </w:numPr>
        <w:rPr>
          <w:rFonts w:ascii="Arial" w:hAnsi="Arial" w:cs="Arial"/>
          <w:sz w:val="24"/>
          <w:szCs w:val="24"/>
        </w:rPr>
      </w:pPr>
      <w:r w:rsidRPr="004066B5">
        <w:rPr>
          <w:rFonts w:ascii="Arial" w:hAnsi="Arial" w:cs="Arial"/>
          <w:sz w:val="24"/>
          <w:szCs w:val="24"/>
        </w:rPr>
        <w:t>instalacji oświetlenia projektowanego terenu.</w:t>
      </w:r>
    </w:p>
    <w:p w14:paraId="0E51D71C" w14:textId="77777777" w:rsidR="008F1D5F" w:rsidRPr="004066B5" w:rsidRDefault="008F1D5F" w:rsidP="00CD1582">
      <w:pPr>
        <w:rPr>
          <w:rFonts w:ascii="Arial" w:hAnsi="Arial" w:cs="Arial"/>
        </w:rPr>
      </w:pPr>
      <w:r w:rsidRPr="004066B5">
        <w:rPr>
          <w:rFonts w:ascii="Arial" w:hAnsi="Arial" w:cs="Arial"/>
        </w:rPr>
        <w:br/>
        <w:t xml:space="preserve">W projektowanej hali składowane będą wyroby gotowe. W budynku planuje się składować profile </w:t>
      </w:r>
      <w:r w:rsidRPr="004066B5">
        <w:rPr>
          <w:rFonts w:ascii="Arial" w:hAnsi="Arial" w:cs="Arial"/>
        </w:rPr>
        <w:br/>
      </w:r>
      <w:r w:rsidRPr="004066B5">
        <w:rPr>
          <w:rFonts w:ascii="Arial" w:hAnsi="Arial" w:cs="Arial"/>
        </w:rPr>
        <w:lastRenderedPageBreak/>
        <w:t>w koszach stalowych, kompletować profile do koszy stalowych lub drewnianych oraz uzupełniać zapasy. Przewidziano również zamykanie, zbijanie lub skręcanie oraz spinanie taśmą PET koszy drewnianych. W budynku nie przewiduje się żadnych urządzeń produkcyjnych, zlokalizowane będą kosze stalowe sztaplowane do ok. 4,5 m wysokości.</w:t>
      </w:r>
    </w:p>
    <w:p w14:paraId="74B610AE" w14:textId="77777777" w:rsidR="008F1D5F" w:rsidRPr="004066B5" w:rsidRDefault="008F1D5F" w:rsidP="00CD1582">
      <w:pPr>
        <w:autoSpaceDE w:val="0"/>
        <w:autoSpaceDN w:val="0"/>
        <w:adjustRightInd w:val="0"/>
        <w:rPr>
          <w:rFonts w:ascii="Arial" w:eastAsia="Calibri" w:hAnsi="Arial" w:cs="Arial"/>
        </w:rPr>
      </w:pPr>
    </w:p>
    <w:p w14:paraId="07AAD64E"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t>Etap realizacji przedsięwzięcia wiąże się z wykonaniem wykopów, których głębokość wyniesie około 1,5 m p.p.t. Jak wynika z uzupełnienia Kip, wykopy będą realizowane powyżej</w:t>
      </w:r>
      <w:r w:rsidR="00846589" w:rsidRPr="004066B5">
        <w:rPr>
          <w:rFonts w:ascii="Arial" w:hAnsi="Arial" w:cs="Arial"/>
        </w:rPr>
        <w:t xml:space="preserve"> </w:t>
      </w:r>
      <w:r w:rsidRPr="004066B5">
        <w:rPr>
          <w:rFonts w:ascii="Arial" w:hAnsi="Arial" w:cs="Arial"/>
        </w:rPr>
        <w:t>poziomu wód gruntowych, w związku z czym nie będą wymagały odwadniania. Tym samym nie zakłada się możliwości trwałego naruszenia istniejących warstw wodonośnych. Zakres prowadzonych robót nie spowoduje zakłócenia lub zmiany przepływu wód powierzchniowych i podziemnych.</w:t>
      </w:r>
    </w:p>
    <w:p w14:paraId="3FEC21D0" w14:textId="77777777" w:rsidR="008F1D5F" w:rsidRPr="004066B5" w:rsidRDefault="008F1D5F" w:rsidP="00CD1582">
      <w:pPr>
        <w:autoSpaceDE w:val="0"/>
        <w:autoSpaceDN w:val="0"/>
        <w:adjustRightInd w:val="0"/>
        <w:rPr>
          <w:rFonts w:ascii="Arial" w:hAnsi="Arial" w:cs="Arial"/>
        </w:rPr>
      </w:pPr>
    </w:p>
    <w:p w14:paraId="60D9FA3C"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t>Podczas realizacji przedsięwzięcia, woda będzie pobierana z miejskiej sieci wodociągowej lub dowożona na plac budowy beczkowozami. Na etapie użytkowania zamierzenia, wodę planuje się pobierać z miejskiej sieci wodociągowej, głównie na cele socjalno-bytowe pracowników.</w:t>
      </w:r>
    </w:p>
    <w:p w14:paraId="2561A930"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br/>
        <w:t>Na etapie realizacji zadania zostaną wykorzystane przenośne toalety z bezodpływowym zbiornikiem na ścieki, których opróżnianiem zajmie się specjalistyczna firma, posiadająca stosowne zezwolenie.</w:t>
      </w:r>
    </w:p>
    <w:p w14:paraId="2EA464AA"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br/>
        <w:t>Ścieki bytowe, powstające podczas użytkowania inwestycji planuje się odprowadzać do miejskiej sieci kanalizacji sanitarnej.</w:t>
      </w:r>
    </w:p>
    <w:p w14:paraId="73B69982"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br/>
        <w:t>Przedsięwzięcie nie wiąże się z generowaniem ścieków przemysłowych.</w:t>
      </w:r>
    </w:p>
    <w:p w14:paraId="3F2C0291"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br/>
        <w:t>Wody opadowe i roztopowe z terenu inwestycji będą odprowadzane do projektowanego zbiornika retencyjno-rozsączającego. Wody z powierzchni utwardzonych będą uprzednio podczyszczane w osadniku i separatorze substancji ropopochodnych.</w:t>
      </w:r>
    </w:p>
    <w:p w14:paraId="166B55B6" w14:textId="77777777" w:rsidR="008F1D5F" w:rsidRPr="004066B5" w:rsidRDefault="008F1D5F" w:rsidP="00CD1582">
      <w:pPr>
        <w:autoSpaceDE w:val="0"/>
        <w:autoSpaceDN w:val="0"/>
        <w:adjustRightInd w:val="0"/>
        <w:rPr>
          <w:rFonts w:ascii="Arial" w:hAnsi="Arial" w:cs="Arial"/>
        </w:rPr>
      </w:pPr>
    </w:p>
    <w:p w14:paraId="2EC3E336"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t>Nie przewiduje się zorganizowania stanowiska ładowania akumulatorów wózków widłowych w ramach projektowanej zabudowy, a tym samym brak jest konieczności stosowania dodatkowych zabezpieczeń.</w:t>
      </w:r>
      <w:r w:rsidRPr="004066B5">
        <w:rPr>
          <w:rFonts w:ascii="Arial" w:hAnsi="Arial" w:cs="Arial"/>
        </w:rPr>
        <w:br/>
      </w:r>
    </w:p>
    <w:p w14:paraId="2BF05C05"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t>Planowana inwestycja na etapie realizacji spowoduje wytworzenie typowych odpadów budowlanych z grupy 17.</w:t>
      </w:r>
    </w:p>
    <w:p w14:paraId="3F06F7A5"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br/>
        <w:t>Etap eksploatacji będzie charakteryzował się wytworzeniem między innymi odpadów opakowaniowych oraz odpadów niebezpiecznych.</w:t>
      </w:r>
    </w:p>
    <w:p w14:paraId="095747E4"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br/>
        <w:t xml:space="preserve">Odpady planuje się magazynować w sposób bezpieczny dla środowiska, </w:t>
      </w:r>
      <w:r w:rsidR="00D36C9D" w:rsidRPr="004066B5">
        <w:rPr>
          <w:rFonts w:ascii="Arial" w:hAnsi="Arial" w:cs="Arial"/>
        </w:rPr>
        <w:t xml:space="preserve">w </w:t>
      </w:r>
      <w:r w:rsidRPr="004066B5">
        <w:rPr>
          <w:rFonts w:ascii="Arial" w:hAnsi="Arial" w:cs="Arial"/>
        </w:rPr>
        <w:t>odpowiednich pojemnikach, w wyznaczonych miejscach. Dalszy sposób gospodarowania odpadami uwzględnia przekazanie ich w pierwszej kolejności do odzysku, a jeżeli nie będzie to możliwe to do unieszkodliwienia przez upoważnione podmioty.</w:t>
      </w:r>
    </w:p>
    <w:p w14:paraId="746DAC39"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br/>
        <w:t xml:space="preserve">Na etapie realizacji wystąpią jedynie źródła emisji niezorganizowanej zanieczyszczeń do powietrza w postaci pojazdów ciężkich transportujących materiały budowlane na plac budowy oraz pracy maszyn budowlanych, na terenie związanym z budową </w:t>
      </w:r>
      <w:r w:rsidRPr="004066B5">
        <w:rPr>
          <w:rFonts w:ascii="Arial" w:hAnsi="Arial" w:cs="Arial"/>
        </w:rPr>
        <w:lastRenderedPageBreak/>
        <w:t>przedsięwzięcia. Wystąpi również emisja gazów i pyłów ze spalania paliw w silnikach pojazdów. Oddziaływanie to będzie krótkotrwałe i ustanie po zakończeniu realizacji inwestycji.</w:t>
      </w:r>
    </w:p>
    <w:p w14:paraId="2E7501F7"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br/>
        <w:t>W trakcie realizacji zamierzenia, uciążliwość prac sprowadzi się głównie do hałasu związanego z pracami budowlano-montażowymi. Oddziaływanie akustyczne będzie spowodowane ruchem pojazdów oraz pracą specjalistycznych maszyn. W celu ograniczenia uciążliwości związanej z emisją hałasu należy wykluczyć pracę sprzętu charakteryzującego się wysoką uciążliwością akustyczną w porze nocnej. Wszystkie pojazdy i maszyny powinny spełniać wymagania normowe i ustawowe w zakresie ochrony przed hałasem.</w:t>
      </w:r>
    </w:p>
    <w:p w14:paraId="59D932ED" w14:textId="77777777" w:rsidR="008F1D5F" w:rsidRPr="004066B5" w:rsidRDefault="008F1D5F" w:rsidP="00CD1582">
      <w:pPr>
        <w:autoSpaceDE w:val="0"/>
        <w:autoSpaceDN w:val="0"/>
        <w:adjustRightInd w:val="0"/>
        <w:rPr>
          <w:rFonts w:ascii="Arial" w:eastAsia="Calibri" w:hAnsi="Arial" w:cs="Arial"/>
        </w:rPr>
      </w:pPr>
    </w:p>
    <w:p w14:paraId="7C8391E6"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t>Planowana budynki stanowić będą pośrednie (kubaturowe) źródło hałasu. Projektowane</w:t>
      </w:r>
      <w:r w:rsidRPr="004066B5">
        <w:rPr>
          <w:rFonts w:ascii="Arial" w:hAnsi="Arial" w:cs="Arial"/>
        </w:rPr>
        <w:br/>
        <w:t>są następujące źródła punktowe:</w:t>
      </w:r>
    </w:p>
    <w:p w14:paraId="6F962993" w14:textId="7C8CF983" w:rsidR="00826772" w:rsidRPr="004066B5" w:rsidRDefault="008F1D5F" w:rsidP="00CD1582">
      <w:pPr>
        <w:pStyle w:val="Akapitzlist"/>
        <w:numPr>
          <w:ilvl w:val="0"/>
          <w:numId w:val="13"/>
        </w:numPr>
        <w:autoSpaceDE w:val="0"/>
        <w:autoSpaceDN w:val="0"/>
        <w:adjustRightInd w:val="0"/>
        <w:rPr>
          <w:rFonts w:ascii="Arial" w:hAnsi="Arial" w:cs="Arial"/>
          <w:sz w:val="24"/>
          <w:szCs w:val="24"/>
        </w:rPr>
      </w:pPr>
      <w:r w:rsidRPr="004066B5">
        <w:rPr>
          <w:rFonts w:ascii="Arial" w:hAnsi="Arial" w:cs="Arial"/>
          <w:sz w:val="24"/>
          <w:szCs w:val="24"/>
        </w:rPr>
        <w:t>do 2 szt. wentylatorów ściennych o maksymalnym poziomie mocy</w:t>
      </w:r>
      <w:r w:rsidR="00B65EE8" w:rsidRPr="004066B5">
        <w:rPr>
          <w:rFonts w:ascii="Arial" w:hAnsi="Arial" w:cs="Arial"/>
          <w:sz w:val="24"/>
          <w:szCs w:val="24"/>
        </w:rPr>
        <w:t xml:space="preserve"> </w:t>
      </w:r>
      <w:r w:rsidRPr="004066B5">
        <w:rPr>
          <w:rFonts w:ascii="Arial" w:hAnsi="Arial" w:cs="Arial"/>
          <w:sz w:val="24"/>
          <w:szCs w:val="24"/>
        </w:rPr>
        <w:t>akustycznej wynoszącym 60 dB,</w:t>
      </w:r>
    </w:p>
    <w:p w14:paraId="4FE293E3" w14:textId="77777777" w:rsidR="00826772" w:rsidRPr="004066B5" w:rsidRDefault="008F1D5F" w:rsidP="00CD1582">
      <w:pPr>
        <w:pStyle w:val="Akapitzlist"/>
        <w:numPr>
          <w:ilvl w:val="0"/>
          <w:numId w:val="13"/>
        </w:numPr>
        <w:autoSpaceDE w:val="0"/>
        <w:autoSpaceDN w:val="0"/>
        <w:adjustRightInd w:val="0"/>
        <w:rPr>
          <w:rFonts w:ascii="Arial" w:hAnsi="Arial" w:cs="Arial"/>
          <w:sz w:val="24"/>
          <w:szCs w:val="24"/>
        </w:rPr>
      </w:pPr>
      <w:r w:rsidRPr="004066B5">
        <w:rPr>
          <w:rFonts w:ascii="Arial" w:hAnsi="Arial" w:cs="Arial"/>
          <w:sz w:val="24"/>
          <w:szCs w:val="24"/>
        </w:rPr>
        <w:t>do 7 szt. wyrzutni dachowych o maksymalnym poziomie mocy akustycznej wynoszącym 65 dB,</w:t>
      </w:r>
    </w:p>
    <w:p w14:paraId="5A784A99" w14:textId="77777777" w:rsidR="00826772" w:rsidRPr="004066B5" w:rsidRDefault="008F1D5F" w:rsidP="00CD1582">
      <w:pPr>
        <w:pStyle w:val="Akapitzlist"/>
        <w:numPr>
          <w:ilvl w:val="0"/>
          <w:numId w:val="13"/>
        </w:numPr>
        <w:autoSpaceDE w:val="0"/>
        <w:autoSpaceDN w:val="0"/>
        <w:adjustRightInd w:val="0"/>
        <w:rPr>
          <w:rFonts w:ascii="Arial" w:hAnsi="Arial" w:cs="Arial"/>
          <w:sz w:val="24"/>
          <w:szCs w:val="24"/>
        </w:rPr>
      </w:pPr>
      <w:r w:rsidRPr="004066B5">
        <w:rPr>
          <w:rFonts w:ascii="Arial" w:hAnsi="Arial" w:cs="Arial"/>
          <w:sz w:val="24"/>
          <w:szCs w:val="24"/>
        </w:rPr>
        <w:t>do 6 szt. urządzeń chłodniczych o maksymalnym poziomie mocy akustycznej wynoszącym 65 dB,</w:t>
      </w:r>
    </w:p>
    <w:p w14:paraId="0815BFDB" w14:textId="77777777" w:rsidR="00826772" w:rsidRPr="004066B5" w:rsidRDefault="008F1D5F" w:rsidP="00CD1582">
      <w:pPr>
        <w:pStyle w:val="Akapitzlist"/>
        <w:numPr>
          <w:ilvl w:val="0"/>
          <w:numId w:val="13"/>
        </w:numPr>
        <w:autoSpaceDE w:val="0"/>
        <w:autoSpaceDN w:val="0"/>
        <w:adjustRightInd w:val="0"/>
        <w:rPr>
          <w:rFonts w:ascii="Arial" w:hAnsi="Arial" w:cs="Arial"/>
          <w:sz w:val="24"/>
          <w:szCs w:val="24"/>
        </w:rPr>
      </w:pPr>
      <w:r w:rsidRPr="004066B5">
        <w:rPr>
          <w:rFonts w:ascii="Arial" w:hAnsi="Arial" w:cs="Arial"/>
          <w:sz w:val="24"/>
          <w:szCs w:val="24"/>
        </w:rPr>
        <w:t>do 6 szt. wentylatorów dachowych o maksymalnym poziomie mocy akustycznej wynoszącym 85 dB,</w:t>
      </w:r>
    </w:p>
    <w:p w14:paraId="25B38E26" w14:textId="77777777" w:rsidR="00826772" w:rsidRPr="004066B5" w:rsidRDefault="008F1D5F" w:rsidP="00CD1582">
      <w:pPr>
        <w:pStyle w:val="Akapitzlist"/>
        <w:numPr>
          <w:ilvl w:val="0"/>
          <w:numId w:val="13"/>
        </w:numPr>
        <w:autoSpaceDE w:val="0"/>
        <w:autoSpaceDN w:val="0"/>
        <w:adjustRightInd w:val="0"/>
        <w:rPr>
          <w:rFonts w:ascii="Arial" w:hAnsi="Arial" w:cs="Arial"/>
          <w:sz w:val="24"/>
          <w:szCs w:val="24"/>
        </w:rPr>
      </w:pPr>
      <w:r w:rsidRPr="004066B5">
        <w:rPr>
          <w:rFonts w:ascii="Arial" w:hAnsi="Arial" w:cs="Arial"/>
          <w:sz w:val="24"/>
          <w:szCs w:val="24"/>
        </w:rPr>
        <w:t>do 2 szt. central wentylacyjnych o maksymalnym poziomie mocy akustycznej wynoszącym 85 dB,</w:t>
      </w:r>
    </w:p>
    <w:p w14:paraId="086AEE21" w14:textId="58F40D6A" w:rsidR="008F1D5F" w:rsidRPr="004066B5" w:rsidRDefault="008F1D5F" w:rsidP="00CD1582">
      <w:pPr>
        <w:pStyle w:val="Akapitzlist"/>
        <w:numPr>
          <w:ilvl w:val="0"/>
          <w:numId w:val="13"/>
        </w:numPr>
        <w:autoSpaceDE w:val="0"/>
        <w:autoSpaceDN w:val="0"/>
        <w:adjustRightInd w:val="0"/>
        <w:rPr>
          <w:rFonts w:ascii="Arial" w:hAnsi="Arial" w:cs="Arial"/>
          <w:sz w:val="24"/>
          <w:szCs w:val="24"/>
        </w:rPr>
      </w:pPr>
      <w:r w:rsidRPr="004066B5">
        <w:rPr>
          <w:rFonts w:ascii="Arial" w:hAnsi="Arial" w:cs="Arial"/>
          <w:sz w:val="24"/>
          <w:szCs w:val="24"/>
        </w:rPr>
        <w:t>do 3 szt. wentylatorów ściennych o maksymalnym poziomie mocy akustycznej wynoszącym 85 dB.</w:t>
      </w:r>
    </w:p>
    <w:p w14:paraId="093E279B"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br/>
        <w:t>Źródłami hałasu będzie także ruch pojazdów osobowych i ciężarowych poruszających w obrębie zakładu. W związku z realizacją przedsięwzięcia, nie przewiduje się wzrostu natężenia ruchu pojazdów. Ruch samochodów w związku z inwestycją ulegnie zmianie w stosunku do stanu obecnego jedynie ze względu na kierunek ruchu samochodów.</w:t>
      </w:r>
    </w:p>
    <w:p w14:paraId="308220F4"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br/>
        <w:t>Najbliższa zabudowa podlegająca ochronie akustycznej to zabudowa jednorodzinna, budynki położone są w odległości ok. 400 m od przedsięwzięcia.</w:t>
      </w:r>
    </w:p>
    <w:p w14:paraId="0B36FA99"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br/>
        <w:t xml:space="preserve">Nie przewiduje się negatywnego oddziaływania analizowanego zamierzenia na klimat akustyczny rozpatrywanego obszaru. Zgodnie z przedstawioną dokumentacją, zakłada się, że oddziaływanie akustyczne przedsięwzięcia nie powinno powodować przekroczeń dopuszczalnych poziomów hałasu </w:t>
      </w:r>
      <w:r w:rsidRPr="004066B5">
        <w:rPr>
          <w:rFonts w:ascii="Arial" w:hAnsi="Arial" w:cs="Arial"/>
        </w:rPr>
        <w:br/>
        <w:t>na najbliższych terenach chronionych akustycznie.</w:t>
      </w:r>
    </w:p>
    <w:p w14:paraId="57387DC5"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br/>
        <w:t xml:space="preserve">Na etapie eksploatacji źródłami zanieczyszczeń do powietrza atmosferycznego będzie ruch pojazdów po terenie zamierzenia oraz funkcjonowanie ogrzewania. </w:t>
      </w:r>
    </w:p>
    <w:p w14:paraId="2D3DE5A1" w14:textId="77777777" w:rsidR="008F1D5F" w:rsidRPr="004066B5" w:rsidRDefault="008F1D5F" w:rsidP="00CD1582">
      <w:pPr>
        <w:autoSpaceDE w:val="0"/>
        <w:autoSpaceDN w:val="0"/>
        <w:adjustRightInd w:val="0"/>
        <w:rPr>
          <w:rFonts w:ascii="Arial" w:hAnsi="Arial" w:cs="Arial"/>
        </w:rPr>
      </w:pPr>
    </w:p>
    <w:p w14:paraId="3A9F1D04"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lastRenderedPageBreak/>
        <w:t>Obiekty ogrzewane będą z wykorzystaniem kotłowni opalanej gazem ziemnym oraz nagrzewnic lub promienników.</w:t>
      </w:r>
      <w:r w:rsidRPr="004066B5">
        <w:rPr>
          <w:rFonts w:ascii="Arial" w:hAnsi="Arial" w:cs="Arial"/>
        </w:rPr>
        <w:br/>
      </w:r>
    </w:p>
    <w:p w14:paraId="0528FFE5" w14:textId="2445FE08" w:rsidR="008F1D5F" w:rsidRPr="004066B5" w:rsidRDefault="008F1D5F" w:rsidP="00D36C9D">
      <w:pPr>
        <w:autoSpaceDE w:val="0"/>
        <w:autoSpaceDN w:val="0"/>
        <w:adjustRightInd w:val="0"/>
        <w:rPr>
          <w:rFonts w:ascii="Arial" w:hAnsi="Arial" w:cs="Arial"/>
        </w:rPr>
      </w:pPr>
      <w:r w:rsidRPr="004066B5">
        <w:rPr>
          <w:rFonts w:ascii="Arial" w:hAnsi="Arial" w:cs="Arial"/>
        </w:rPr>
        <w:t>Planuje się zainstalowanie nowych źródeł emisji zanieczyszczeń do powietrza atmosferycznego w postaci:</w:t>
      </w:r>
    </w:p>
    <w:p w14:paraId="10ED94B7" w14:textId="6086C7BD" w:rsidR="008F1D5F" w:rsidRPr="004066B5" w:rsidRDefault="008F1D5F" w:rsidP="00826772">
      <w:pPr>
        <w:pStyle w:val="Akapitzlist"/>
        <w:numPr>
          <w:ilvl w:val="0"/>
          <w:numId w:val="14"/>
        </w:numPr>
        <w:autoSpaceDE w:val="0"/>
        <w:autoSpaceDN w:val="0"/>
        <w:adjustRightInd w:val="0"/>
        <w:rPr>
          <w:rFonts w:ascii="Arial" w:hAnsi="Arial" w:cs="Arial"/>
          <w:sz w:val="24"/>
          <w:szCs w:val="24"/>
        </w:rPr>
      </w:pPr>
      <w:r w:rsidRPr="004066B5">
        <w:rPr>
          <w:rFonts w:ascii="Arial" w:hAnsi="Arial" w:cs="Arial"/>
          <w:sz w:val="24"/>
          <w:szCs w:val="24"/>
        </w:rPr>
        <w:t>do 17 szt. nagrzewnic lub promienników gazowych o mocy do 50 kW każdy,</w:t>
      </w:r>
    </w:p>
    <w:p w14:paraId="056EDD84" w14:textId="2C504782" w:rsidR="008F1D5F" w:rsidRPr="004066B5" w:rsidRDefault="008F1D5F" w:rsidP="00826772">
      <w:pPr>
        <w:pStyle w:val="Akapitzlist"/>
        <w:numPr>
          <w:ilvl w:val="0"/>
          <w:numId w:val="14"/>
        </w:numPr>
        <w:autoSpaceDE w:val="0"/>
        <w:autoSpaceDN w:val="0"/>
        <w:adjustRightInd w:val="0"/>
        <w:rPr>
          <w:rFonts w:ascii="Arial" w:hAnsi="Arial" w:cs="Arial"/>
          <w:sz w:val="24"/>
          <w:szCs w:val="24"/>
        </w:rPr>
      </w:pPr>
      <w:r w:rsidRPr="004066B5">
        <w:rPr>
          <w:rFonts w:ascii="Arial" w:hAnsi="Arial" w:cs="Arial"/>
          <w:sz w:val="24"/>
          <w:szCs w:val="24"/>
        </w:rPr>
        <w:t>nowej kotłowni gazowej o mocy do 130 kW.</w:t>
      </w:r>
    </w:p>
    <w:p w14:paraId="4954D6A4"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t>Zakłada się, że eksploatacja zakładu nie spowoduje przekroczeń obowiązujących wartości stężeń zanieczyszczeń i wartości odniesienia substancji w powietrzu.</w:t>
      </w:r>
    </w:p>
    <w:p w14:paraId="56BB25F2" w14:textId="77777777" w:rsidR="008F1D5F" w:rsidRPr="004066B5" w:rsidRDefault="008F1D5F" w:rsidP="00CD1582">
      <w:pPr>
        <w:pStyle w:val="TEKST"/>
        <w:spacing w:before="0" w:after="0" w:line="240" w:lineRule="auto"/>
        <w:ind w:firstLine="0"/>
        <w:jc w:val="left"/>
        <w:rPr>
          <w:rFonts w:ascii="Arial" w:hAnsi="Arial" w:cs="Arial"/>
          <w:sz w:val="24"/>
        </w:rPr>
      </w:pPr>
    </w:p>
    <w:p w14:paraId="64ABA2FB"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t>Na etapie analizowania zamierzenia, przy określaniu negatywnych oddziaływań, uwzględniono wzajemne powiązania poszczególnych elementów środowiska oraz interakcje pośrednie wynikające z tych powiązań. Analiza oddziaływania na środowisko objęła więc efekty skumulowane, związane z potencjalną degradacją kilku elementów środowiska.</w:t>
      </w:r>
    </w:p>
    <w:p w14:paraId="279870DE"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br/>
        <w:t>Biorąc pod uwagę powyższe, przeanalizowano ryzyko wystąpienia efektu skumulowanego oddziaływania dla niniejszego przedsięwzięcia. Charakter przedmiotowego obszaru inwestycji, a także rodzaj i zakres, pozwala na stwierdzenie, że jej eksploatacja nie spowoduje negatywnego kumulowania</w:t>
      </w:r>
      <w:r w:rsidRPr="004066B5">
        <w:rPr>
          <w:rFonts w:ascii="Arial" w:hAnsi="Arial" w:cs="Arial"/>
        </w:rPr>
        <w:br/>
        <w:t>oddziaływań.</w:t>
      </w:r>
      <w:r w:rsidRPr="004066B5">
        <w:rPr>
          <w:rFonts w:ascii="Arial" w:hAnsi="Arial" w:cs="Arial"/>
        </w:rPr>
        <w:br/>
      </w:r>
    </w:p>
    <w:p w14:paraId="1E2ECDE4"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t>Biorąc pod uwagę rodzaj zamierzenia, a także fakt, że będzie ono realizowane na terenie województwa kujawsko-pomorskiego, nie stwierdzono negatywnego wpływu i występowania transgranicznego oddziaływania analizowanej inwestycji na środowisko.</w:t>
      </w:r>
    </w:p>
    <w:p w14:paraId="049D641F"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br/>
        <w:t xml:space="preserve">Nie przewiduje się również przekroczeń standardów jakości środowiska, zwłaszcza biorąc pod uwagę, że w przedłożonej Kip, przedstawione zostały rozwiązania minimalizujące oddziaływania inwestycji </w:t>
      </w:r>
      <w:r w:rsidRPr="004066B5">
        <w:rPr>
          <w:rFonts w:ascii="Arial" w:hAnsi="Arial" w:cs="Arial"/>
        </w:rPr>
        <w:br/>
        <w:t>na środowisko.</w:t>
      </w:r>
    </w:p>
    <w:p w14:paraId="2516A6E5" w14:textId="77777777" w:rsidR="008F1D5F" w:rsidRPr="004066B5" w:rsidRDefault="008F1D5F" w:rsidP="00CD1582">
      <w:pPr>
        <w:autoSpaceDE w:val="0"/>
        <w:autoSpaceDN w:val="0"/>
        <w:adjustRightInd w:val="0"/>
        <w:rPr>
          <w:rFonts w:ascii="Arial" w:eastAsia="Calibri" w:hAnsi="Arial" w:cs="Arial"/>
        </w:rPr>
      </w:pPr>
    </w:p>
    <w:p w14:paraId="710D6A6B" w14:textId="214CDCC9" w:rsidR="008F1D5F" w:rsidRPr="004066B5" w:rsidRDefault="008F1D5F" w:rsidP="00CD1582">
      <w:pPr>
        <w:autoSpaceDE w:val="0"/>
        <w:autoSpaceDN w:val="0"/>
        <w:adjustRightInd w:val="0"/>
        <w:rPr>
          <w:rFonts w:ascii="Arial" w:eastAsia="Calibri" w:hAnsi="Arial" w:cs="Arial"/>
        </w:rPr>
      </w:pPr>
      <w:r w:rsidRPr="004066B5">
        <w:rPr>
          <w:rFonts w:ascii="Arial" w:eastAsia="Calibri" w:hAnsi="Arial" w:cs="Arial"/>
        </w:rPr>
        <w:t>Analizując wpływ zamierzenia w kontekście adaptacji do skutków zmian klimatu należy stwierdzić, że przedsięwzięcie z uwagi na swój charakter, w tym brak emisji nie będzie wpływać na klimat. Przewiduje się, że materiały zastosowane przy realizacji charakteryzować się będą odpornością na wysokie temperatury, fale chłodu oraz intensywne opady śniegu. Należy także zaznaczyć, iż zostanie zlokalizowane poza terenami osuwisk oraz zagrożonymi podtopieniami. Zatem nie przewiduje się ekstremalnych sytuacji klimatycznych w obrębie analizowanego zamierzenia.</w:t>
      </w:r>
    </w:p>
    <w:p w14:paraId="2AB872CC" w14:textId="77777777" w:rsidR="008F1D5F" w:rsidRPr="004066B5" w:rsidRDefault="008F1D5F" w:rsidP="00CD1582">
      <w:pPr>
        <w:pStyle w:val="TEKST"/>
        <w:spacing w:before="0" w:after="0" w:line="240" w:lineRule="auto"/>
        <w:ind w:firstLine="0"/>
        <w:jc w:val="left"/>
        <w:rPr>
          <w:rFonts w:ascii="Arial" w:hAnsi="Arial" w:cs="Arial"/>
          <w:sz w:val="24"/>
        </w:rPr>
      </w:pPr>
    </w:p>
    <w:p w14:paraId="0118D38E" w14:textId="77777777" w:rsidR="008F1D5F" w:rsidRPr="004066B5" w:rsidRDefault="008F1D5F" w:rsidP="00CD1582">
      <w:pPr>
        <w:pStyle w:val="TEKST"/>
        <w:spacing w:before="0" w:after="0" w:line="240" w:lineRule="auto"/>
        <w:ind w:firstLine="0"/>
        <w:jc w:val="left"/>
        <w:rPr>
          <w:rFonts w:ascii="Arial" w:hAnsi="Arial" w:cs="Arial"/>
          <w:sz w:val="24"/>
        </w:rPr>
      </w:pPr>
      <w:r w:rsidRPr="004066B5">
        <w:rPr>
          <w:rFonts w:ascii="Arial" w:hAnsi="Arial" w:cs="Arial"/>
          <w:sz w:val="24"/>
        </w:rPr>
        <w:t xml:space="preserve">W ramach przedsięwzięcia, ze względu na rodzaj inwestycji i zastosowane technologie nie przewiduje się wystąpienia żadnych poważnych awarii, katastrofy naturalnej czy budowlanej, zarówno na etapie realizacji jak i funkcjonowania planowanego przedsięwzięcia. </w:t>
      </w:r>
    </w:p>
    <w:p w14:paraId="3078A117" w14:textId="77777777" w:rsidR="008F1D5F" w:rsidRPr="004066B5" w:rsidRDefault="008F1D5F" w:rsidP="00CD1582">
      <w:pPr>
        <w:pStyle w:val="TEKST"/>
        <w:spacing w:before="0" w:after="0" w:line="240" w:lineRule="auto"/>
        <w:ind w:firstLine="0"/>
        <w:jc w:val="left"/>
        <w:rPr>
          <w:rFonts w:ascii="Arial" w:hAnsi="Arial" w:cs="Arial"/>
          <w:sz w:val="24"/>
        </w:rPr>
      </w:pPr>
    </w:p>
    <w:p w14:paraId="1EC8B32B" w14:textId="77777777" w:rsidR="008F1D5F" w:rsidRPr="004066B5" w:rsidRDefault="008F1D5F" w:rsidP="00CD1582">
      <w:pPr>
        <w:autoSpaceDE w:val="0"/>
        <w:autoSpaceDN w:val="0"/>
        <w:adjustRightInd w:val="0"/>
        <w:rPr>
          <w:rFonts w:ascii="Arial" w:hAnsi="Arial" w:cs="Arial"/>
        </w:rPr>
      </w:pPr>
      <w:r w:rsidRPr="004066B5">
        <w:rPr>
          <w:rFonts w:ascii="Arial" w:hAnsi="Arial" w:cs="Arial"/>
        </w:rPr>
        <w:t xml:space="preserve">Odnośnie ryzyka wystąpienia poważnej awarii, należy zaznaczyć, że przedsięwzięcie nie należy do kategorii zakładu o zwiększonym bądź dużym ryzyku pojawienia są awarii przemysłowej, w myśl rozporządzenia Ministra Rozwoju z dnia 29 stycznia 2016 r. w sprawie rodzajów i ilości znajdujących się </w:t>
      </w:r>
      <w:r w:rsidRPr="004066B5">
        <w:rPr>
          <w:rFonts w:ascii="Arial" w:hAnsi="Arial" w:cs="Arial"/>
        </w:rPr>
        <w:br/>
        <w:t xml:space="preserve">w zakładzie substancji niebezpiecznych, decydujących o zaliczeniu zakładu do </w:t>
      </w:r>
      <w:r w:rsidRPr="004066B5">
        <w:rPr>
          <w:rFonts w:ascii="Arial" w:hAnsi="Arial" w:cs="Arial"/>
        </w:rPr>
        <w:lastRenderedPageBreak/>
        <w:t>zakładu o zwiększonym lub dużym ryzyku wystąpienia poważnej awarii przemysłowej (Dz. U. z 2016 r., poz. 138).</w:t>
      </w:r>
    </w:p>
    <w:p w14:paraId="148E465D" w14:textId="77777777" w:rsidR="008F1D5F" w:rsidRPr="004066B5" w:rsidRDefault="008F1D5F" w:rsidP="00CD1582">
      <w:pPr>
        <w:autoSpaceDE w:val="0"/>
        <w:autoSpaceDN w:val="0"/>
        <w:adjustRightInd w:val="0"/>
        <w:rPr>
          <w:rFonts w:ascii="Arial" w:eastAsia="Calibri" w:hAnsi="Arial" w:cs="Arial"/>
        </w:rPr>
      </w:pPr>
    </w:p>
    <w:p w14:paraId="312E0F6D" w14:textId="77777777" w:rsidR="008F1D5F" w:rsidRPr="004066B5" w:rsidRDefault="008F1D5F" w:rsidP="001959F8">
      <w:pPr>
        <w:rPr>
          <w:rFonts w:ascii="Arial" w:hAnsi="Arial" w:cs="Arial"/>
        </w:rPr>
      </w:pPr>
      <w:r w:rsidRPr="004066B5">
        <w:rPr>
          <w:rFonts w:ascii="Arial" w:hAnsi="Arial" w:cs="Arial"/>
        </w:rPr>
        <w:t>Usytuowanie przedsięwzięcia</w:t>
      </w:r>
    </w:p>
    <w:p w14:paraId="4F129C2E" w14:textId="77777777" w:rsidR="008F1D5F" w:rsidRPr="004066B5" w:rsidRDefault="008F1D5F" w:rsidP="00CD1582">
      <w:pPr>
        <w:rPr>
          <w:rFonts w:ascii="Arial" w:hAnsi="Arial" w:cs="Arial"/>
        </w:rPr>
      </w:pPr>
      <w:r w:rsidRPr="004066B5">
        <w:rPr>
          <w:rFonts w:ascii="Arial" w:hAnsi="Arial" w:cs="Arial"/>
        </w:rPr>
        <w:t>Planowana inwestycja zlokalizowana jest w województwie kujawsko-pomorskim, powiecie włocławskim, gm. Włocławek.</w:t>
      </w:r>
      <w:r w:rsidRPr="004066B5">
        <w:rPr>
          <w:rFonts w:ascii="Arial" w:eastAsia="Calibri" w:hAnsi="Arial" w:cs="Arial"/>
        </w:rPr>
        <w:t xml:space="preserve"> </w:t>
      </w:r>
      <w:r w:rsidRPr="004066B5">
        <w:rPr>
          <w:rFonts w:ascii="Arial" w:hAnsi="Arial" w:cs="Arial"/>
        </w:rPr>
        <w:t>Na terenie objętym zakresem realizacji przedsięwzięcia obowiązuje miejscowy plan</w:t>
      </w:r>
      <w:r w:rsidR="001959F8" w:rsidRPr="004066B5">
        <w:rPr>
          <w:rFonts w:ascii="Arial" w:hAnsi="Arial" w:cs="Arial"/>
        </w:rPr>
        <w:t xml:space="preserve"> </w:t>
      </w:r>
      <w:r w:rsidRPr="004066B5">
        <w:rPr>
          <w:rFonts w:ascii="Arial" w:hAnsi="Arial" w:cs="Arial"/>
        </w:rPr>
        <w:t xml:space="preserve">zagospodarowania przestrzennego przyjęty Uchwałą Nr XLIII/119/10 Rady Miasta Włocławek z dnia </w:t>
      </w:r>
      <w:r w:rsidRPr="004066B5">
        <w:rPr>
          <w:rFonts w:ascii="Arial" w:hAnsi="Arial" w:cs="Arial"/>
        </w:rPr>
        <w:br/>
        <w:t>31 maja 2010 r. w sprawie miejscowego planu zagospodarowania przestrzennego dla obszaru zawartego pomiędzy: ulicą Papieżka, częścią działek nr 1/2 i 1/1 KM 100, fragmentami ulic Rybnickiej, Spokojnej i Przemysłowej, Aleją Kazimierza Wielkiego, granicą terenów leśnych oraz terenami bocznicy kolejowej (Dz. Urz. Woj. Kuj.-Pom. z 2010 r., poz. 1666). Zamierzenie zajmuje teren o przeznaczeniu podstawowym jako przemysł, produkcja, zabudowa składowa i magazynowa oraz przeznaczeniu uzupełniającym: usługi, garaże (w tym wielopoziomowe), zabudowa gospodarcza, drogi wewnętrzne, miejsca</w:t>
      </w:r>
      <w:r w:rsidR="001959F8" w:rsidRPr="004066B5">
        <w:rPr>
          <w:rFonts w:ascii="Arial" w:hAnsi="Arial" w:cs="Arial"/>
        </w:rPr>
        <w:t xml:space="preserve"> </w:t>
      </w:r>
      <w:r w:rsidRPr="004066B5">
        <w:rPr>
          <w:rFonts w:ascii="Arial" w:hAnsi="Arial" w:cs="Arial"/>
        </w:rPr>
        <w:t>postojowe, budowle i urządzenia związane z obsługą elektroenergetyczną sieci i urządzenia</w:t>
      </w:r>
      <w:r w:rsidR="001959F8" w:rsidRPr="004066B5">
        <w:rPr>
          <w:rFonts w:ascii="Arial" w:hAnsi="Arial" w:cs="Arial"/>
        </w:rPr>
        <w:t xml:space="preserve"> </w:t>
      </w:r>
      <w:r w:rsidRPr="004066B5">
        <w:rPr>
          <w:rFonts w:ascii="Arial" w:hAnsi="Arial" w:cs="Arial"/>
        </w:rPr>
        <w:t>infrastruktury technicznej.</w:t>
      </w:r>
    </w:p>
    <w:p w14:paraId="17FE6F29" w14:textId="77777777" w:rsidR="008F1D5F" w:rsidRPr="004066B5" w:rsidRDefault="008F1D5F" w:rsidP="00CD1582">
      <w:pPr>
        <w:pStyle w:val="TEKST"/>
        <w:spacing w:before="0" w:after="0" w:line="240" w:lineRule="auto"/>
        <w:ind w:firstLine="0"/>
        <w:jc w:val="left"/>
        <w:rPr>
          <w:rFonts w:ascii="Arial" w:hAnsi="Arial" w:cs="Arial"/>
          <w:sz w:val="24"/>
        </w:rPr>
      </w:pPr>
    </w:p>
    <w:p w14:paraId="16FB3CFB" w14:textId="77777777" w:rsidR="008F1D5F" w:rsidRPr="004066B5" w:rsidRDefault="008F1D5F" w:rsidP="00CD1582">
      <w:pPr>
        <w:pStyle w:val="Teksttreci20"/>
        <w:shd w:val="clear" w:color="auto" w:fill="auto"/>
        <w:spacing w:line="240" w:lineRule="auto"/>
        <w:ind w:firstLine="0"/>
        <w:jc w:val="left"/>
        <w:rPr>
          <w:rFonts w:ascii="Arial" w:hAnsi="Arial" w:cs="Arial"/>
          <w:sz w:val="24"/>
          <w:szCs w:val="24"/>
        </w:rPr>
      </w:pPr>
      <w:r w:rsidRPr="004066B5">
        <w:rPr>
          <w:rFonts w:ascii="Arial" w:hAnsi="Arial" w:cs="Arial"/>
          <w:sz w:val="24"/>
          <w:szCs w:val="24"/>
        </w:rPr>
        <w:t xml:space="preserve">Zamierzenie jest usytuowane w obszarze dorzecza Wisły, zgodnie z rozporządzeniem Rady Ministrów </w:t>
      </w:r>
      <w:r w:rsidRPr="004066B5">
        <w:rPr>
          <w:rFonts w:ascii="Arial" w:hAnsi="Arial" w:cs="Arial"/>
          <w:sz w:val="24"/>
          <w:szCs w:val="24"/>
        </w:rPr>
        <w:br/>
        <w:t xml:space="preserve">z dnia 18 października 2016 r. w sprawie Planu gospodarowania wodami na obszarze dorzecza Wisły (Dz. U. z 2016 r., poz. 1911). </w:t>
      </w:r>
    </w:p>
    <w:p w14:paraId="3F5F2ECB" w14:textId="77777777" w:rsidR="008F1D5F" w:rsidRPr="004066B5" w:rsidRDefault="008F1D5F" w:rsidP="00CD1582">
      <w:pPr>
        <w:pStyle w:val="Teksttreci20"/>
        <w:shd w:val="clear" w:color="auto" w:fill="auto"/>
        <w:spacing w:line="240" w:lineRule="auto"/>
        <w:ind w:firstLine="0"/>
        <w:jc w:val="left"/>
        <w:rPr>
          <w:rFonts w:ascii="Arial" w:hAnsi="Arial" w:cs="Arial"/>
          <w:sz w:val="24"/>
          <w:szCs w:val="24"/>
        </w:rPr>
      </w:pPr>
    </w:p>
    <w:p w14:paraId="4192F1C5" w14:textId="77777777" w:rsidR="008F1D5F" w:rsidRPr="004066B5" w:rsidRDefault="008F1D5F" w:rsidP="00CD1582">
      <w:pPr>
        <w:rPr>
          <w:rFonts w:ascii="Arial" w:hAnsi="Arial" w:cs="Arial"/>
        </w:rPr>
      </w:pPr>
      <w:r w:rsidRPr="004066B5">
        <w:rPr>
          <w:rFonts w:ascii="Arial" w:hAnsi="Arial" w:cs="Arial"/>
        </w:rPr>
        <w:t>Inwestycja znajduje się w obszarze jednolitej części wód podziemnych oznaczonym europejskim kodem PLGW200047, zaliczonym do regionu wodnego Środkowej Wisły. Zgodnie z rozporządzeniem Rady Ministrów z dnia 18 października 2016 r. w sprawie Planu gospodarowania wodami na obszarze dorzecza Wisły, stan ilościowy i chemiczny tej JCWPd oceniono jako dobry. Rozpatrywana jednolita część wód podziemnych jest zagrożona ryzykiem nieosiągnięcia celów środowiskowych, tj. utrzymania co najmniej dobrego stanu ilościowego i chemicznego wód podziemnych.</w:t>
      </w:r>
    </w:p>
    <w:p w14:paraId="3D51EC1B" w14:textId="74283337" w:rsidR="008F1D5F" w:rsidRPr="004066B5" w:rsidRDefault="008F1D5F" w:rsidP="00CD1582">
      <w:pPr>
        <w:rPr>
          <w:rFonts w:ascii="Arial" w:hAnsi="Arial" w:cs="Arial"/>
        </w:rPr>
      </w:pPr>
      <w:r w:rsidRPr="004066B5">
        <w:rPr>
          <w:rFonts w:ascii="Arial" w:hAnsi="Arial" w:cs="Arial"/>
        </w:rPr>
        <w:br/>
        <w:t>Zamierzenie usytuowane jest w obszarze jednolitej części wód powierzchniowych oznaczonym europejskim kodem PLRW20002427729 – „Zuzanka od Strugi do ujścia”, zaliczonym</w:t>
      </w:r>
      <w:r w:rsidR="00B65EE8" w:rsidRPr="004066B5">
        <w:rPr>
          <w:rFonts w:ascii="Arial" w:hAnsi="Arial" w:cs="Arial"/>
        </w:rPr>
        <w:t xml:space="preserve"> </w:t>
      </w:r>
      <w:r w:rsidRPr="004066B5">
        <w:rPr>
          <w:rFonts w:ascii="Arial" w:hAnsi="Arial" w:cs="Arial"/>
        </w:rPr>
        <w:t>do regionu wodnego Środkowej Wisły. Zgodnie z rozporządzeniem Rady Ministrów z dnia 18 października 2016 r. w sprawie Planu gospodarowania wodami na obszarze dorzecza Wisły, ta JCWP posiada status silnie zmienionej części wód, której potencjał oceniono jako zły. Rozpatrywana jednolita część wód powierzchniowych jest zagrożona ryzykiem nieosiągnięcia celów środowiskowych, tj. osiągnięcia co najmniej dobrego</w:t>
      </w:r>
      <w:r w:rsidR="001959F8" w:rsidRPr="004066B5">
        <w:rPr>
          <w:rFonts w:ascii="Arial" w:hAnsi="Arial" w:cs="Arial"/>
        </w:rPr>
        <w:t xml:space="preserve"> </w:t>
      </w:r>
      <w:r w:rsidRPr="004066B5">
        <w:rPr>
          <w:rFonts w:ascii="Arial" w:hAnsi="Arial" w:cs="Arial"/>
        </w:rPr>
        <w:t>potencjału ekologicznego i co najmniej dobrego stanu chemicznego wód powierzchniowych.</w:t>
      </w:r>
    </w:p>
    <w:p w14:paraId="0ADBA3F9" w14:textId="77777777" w:rsidR="008F1D5F" w:rsidRPr="004066B5" w:rsidRDefault="008F1D5F" w:rsidP="00CD1582">
      <w:pPr>
        <w:rPr>
          <w:rFonts w:ascii="Arial" w:hAnsi="Arial" w:cs="Arial"/>
        </w:rPr>
      </w:pPr>
      <w:r w:rsidRPr="004066B5">
        <w:rPr>
          <w:rFonts w:ascii="Arial" w:hAnsi="Arial" w:cs="Arial"/>
        </w:rPr>
        <w:br/>
        <w:t>Teren realizacji przedsięwzięcia znajduje się w granicach dwóch głównych zbiorników</w:t>
      </w:r>
      <w:r w:rsidR="001959F8" w:rsidRPr="004066B5">
        <w:rPr>
          <w:rFonts w:ascii="Arial" w:hAnsi="Arial" w:cs="Arial"/>
        </w:rPr>
        <w:t xml:space="preserve"> </w:t>
      </w:r>
      <w:r w:rsidRPr="004066B5">
        <w:rPr>
          <w:rFonts w:ascii="Arial" w:hAnsi="Arial" w:cs="Arial"/>
        </w:rPr>
        <w:t>wód podziemnych: nr 215 „Subniecka warszawska” oraz nr 220 „Pradolina rzeki Środkowa Wisła (Włocławek-Płock)” oraz poza obszarami szczególnego zagrożenia powodzią, a także poza strefami ochronnymi ujęć wód na potrzeby zaopatrzenia ludności.</w:t>
      </w:r>
    </w:p>
    <w:p w14:paraId="272E4AF8" w14:textId="77777777" w:rsidR="008F1D5F" w:rsidRPr="004066B5" w:rsidRDefault="008F1D5F" w:rsidP="00CD1582">
      <w:pPr>
        <w:rPr>
          <w:rFonts w:ascii="Arial" w:hAnsi="Arial" w:cs="Arial"/>
        </w:rPr>
      </w:pPr>
      <w:r w:rsidRPr="004066B5">
        <w:rPr>
          <w:rFonts w:ascii="Arial" w:hAnsi="Arial" w:cs="Arial"/>
        </w:rPr>
        <w:br/>
        <w:t>Z uwagi na rodzaj, zakres i lokalizację przedsięwzięcia stwierdza się, że przy zastosowaniu rozwiązań opisanych w Kip, jego realizacja i eksploatacja nie wpłynie negatywnie na ryzyko nieosiągnięcia celów środowiskowych zawartych w Planie gospodarowania wodami na obszarze dorzecza Wisły.</w:t>
      </w:r>
    </w:p>
    <w:p w14:paraId="35FED8D2" w14:textId="77777777" w:rsidR="008F1D5F" w:rsidRPr="004066B5" w:rsidRDefault="008F1D5F" w:rsidP="00CD1582">
      <w:pPr>
        <w:rPr>
          <w:rFonts w:ascii="Arial" w:hAnsi="Arial" w:cs="Arial"/>
        </w:rPr>
      </w:pPr>
      <w:r w:rsidRPr="004066B5">
        <w:rPr>
          <w:rFonts w:ascii="Arial" w:hAnsi="Arial" w:cs="Arial"/>
        </w:rPr>
        <w:lastRenderedPageBreak/>
        <w:br/>
        <w:t>Biorąc pod uwagę fakt, iż realizacja inwestycji wiązała się będzie z koniecznością przeprowadzenia prac budowlano-montażowych, prace te zostaną wykonane ze szczególną ostrożnością, z zastosowaniem technologii możliwie jak najmniej uciążliwej dla najbliższego sąsiedztwa i środowiska. Sprzęt wykorzystywany podczas prac realizacyjnych będzie sprawny technicznie. Ponadto, plac budowy zostanie wyposażony w środki do usuwania ewentualnych wycieków substancji ropopochodnych, np. sorbenty, które cechują się dużą chłonnością.</w:t>
      </w:r>
    </w:p>
    <w:p w14:paraId="0CD0CA22" w14:textId="77777777" w:rsidR="008F1D5F" w:rsidRPr="004066B5" w:rsidRDefault="008F1D5F" w:rsidP="00CD1582">
      <w:pPr>
        <w:autoSpaceDE w:val="0"/>
        <w:autoSpaceDN w:val="0"/>
        <w:adjustRightInd w:val="0"/>
        <w:rPr>
          <w:rFonts w:ascii="Arial" w:eastAsia="Calibri" w:hAnsi="Arial" w:cs="Arial"/>
        </w:rPr>
      </w:pPr>
    </w:p>
    <w:p w14:paraId="40E725A9" w14:textId="77777777" w:rsidR="008F1D5F" w:rsidRPr="004066B5" w:rsidRDefault="008F1D5F" w:rsidP="00CD1582">
      <w:pPr>
        <w:pStyle w:val="Teksttreci20"/>
        <w:shd w:val="clear" w:color="auto" w:fill="auto"/>
        <w:spacing w:line="240" w:lineRule="auto"/>
        <w:ind w:firstLine="0"/>
        <w:jc w:val="left"/>
        <w:rPr>
          <w:rFonts w:ascii="Arial" w:hAnsi="Arial" w:cs="Arial"/>
          <w:sz w:val="24"/>
          <w:szCs w:val="24"/>
        </w:rPr>
      </w:pPr>
      <w:r w:rsidRPr="004066B5">
        <w:rPr>
          <w:rFonts w:ascii="Arial" w:hAnsi="Arial" w:cs="Arial"/>
          <w:sz w:val="24"/>
          <w:szCs w:val="24"/>
        </w:rPr>
        <w:t xml:space="preserve">Planowane przedsięwzięcie zostanie zlokalizowane poza obszarami chronionymi w myśl ustawy z dnia 16 kwietnia 2004 roku o ochronie przyrody (Dz. U. z 2021 r., poz. 1098 j.t), w tym poza wyznaczonymi, mającymi znaczenie dla Wspólnoty i projektowanymi przekazanymi do Komisji Europejskiej obszarami Natura 2000. </w:t>
      </w:r>
    </w:p>
    <w:p w14:paraId="7E9C9DC8" w14:textId="77777777" w:rsidR="008F1D5F" w:rsidRPr="004066B5" w:rsidRDefault="008F1D5F" w:rsidP="00CD1582">
      <w:pPr>
        <w:pStyle w:val="Teksttreci20"/>
        <w:shd w:val="clear" w:color="auto" w:fill="auto"/>
        <w:spacing w:line="240" w:lineRule="auto"/>
        <w:ind w:firstLine="0"/>
        <w:jc w:val="left"/>
        <w:rPr>
          <w:rFonts w:ascii="Arial" w:hAnsi="Arial" w:cs="Arial"/>
          <w:sz w:val="24"/>
          <w:szCs w:val="24"/>
        </w:rPr>
      </w:pPr>
    </w:p>
    <w:p w14:paraId="595DF63E" w14:textId="77777777" w:rsidR="008F1D5F" w:rsidRPr="004066B5" w:rsidRDefault="008F1D5F" w:rsidP="00CD1582">
      <w:pPr>
        <w:rPr>
          <w:rFonts w:ascii="Arial" w:hAnsi="Arial" w:cs="Arial"/>
        </w:rPr>
      </w:pPr>
      <w:r w:rsidRPr="004066B5">
        <w:rPr>
          <w:rFonts w:ascii="Arial" w:hAnsi="Arial" w:cs="Arial"/>
        </w:rPr>
        <w:t>Obecnie teren działek przeznaczonych pod inwestycję nie jest wykorzystywany gospodarczo, pokryty jest roślinnością niską (z dominacją nawłoci) oraz z pojedynczymi zadrzewieniami. Na przedmiotowym terenie nie potwierdzono występowania gatunków chronionych.</w:t>
      </w:r>
    </w:p>
    <w:p w14:paraId="04BC9AA5" w14:textId="77777777" w:rsidR="008F1D5F" w:rsidRPr="004066B5" w:rsidRDefault="008F1D5F" w:rsidP="00CD1582">
      <w:pPr>
        <w:rPr>
          <w:rFonts w:ascii="Arial" w:hAnsi="Arial" w:cs="Arial"/>
        </w:rPr>
      </w:pPr>
      <w:r w:rsidRPr="004066B5">
        <w:rPr>
          <w:rFonts w:ascii="Arial" w:hAnsi="Arial" w:cs="Arial"/>
        </w:rPr>
        <w:br/>
        <w:t>Realizacja przedsięwzięcia będzie wymagać wycinki zadrzewień i zakrzewień kolidujących z planowaną zabudową (105 szt. drzew i 2076 m2 krzewów). Powierzchnie krzewów przewidzianych do wycinki stanowią głównie samosiejki klonu jesionolistnego.</w:t>
      </w:r>
    </w:p>
    <w:p w14:paraId="5285518E" w14:textId="77777777" w:rsidR="008F1D5F" w:rsidRPr="004066B5" w:rsidRDefault="008F1D5F" w:rsidP="00CD1582">
      <w:pPr>
        <w:rPr>
          <w:rFonts w:ascii="Arial" w:hAnsi="Arial" w:cs="Arial"/>
        </w:rPr>
      </w:pPr>
      <w:r w:rsidRPr="004066B5">
        <w:rPr>
          <w:rFonts w:ascii="Arial" w:hAnsi="Arial" w:cs="Arial"/>
        </w:rPr>
        <w:br/>
        <w:t>Planuje się jednocześnie nasadzenia zastępcze drzew w ilości odpowiadającej wyciętym osobnikom i krzewów na powierzchni 2010 m2 na działkach będących własnością lub użytkowaniu wieczystym Inwestora. Nasadzenia będą wykonane m. in. przy zbiorniku pożarowym i pompowni, w rejonie zbiornika retencyjnego i wzdłuż ciągów komunikacyjnych.</w:t>
      </w:r>
    </w:p>
    <w:p w14:paraId="5F969577" w14:textId="77777777" w:rsidR="008F1D5F" w:rsidRPr="004066B5" w:rsidRDefault="008F1D5F" w:rsidP="00CD1582">
      <w:pPr>
        <w:rPr>
          <w:rFonts w:ascii="Arial" w:hAnsi="Arial" w:cs="Arial"/>
        </w:rPr>
      </w:pPr>
      <w:r w:rsidRPr="004066B5">
        <w:rPr>
          <w:rFonts w:ascii="Arial" w:hAnsi="Arial" w:cs="Arial"/>
        </w:rPr>
        <w:br/>
        <w:t>Inwestycja jest zlokalizowana jest od strony wschodniej w sąsiedztwie terenów leśnych.</w:t>
      </w:r>
    </w:p>
    <w:p w14:paraId="01778668" w14:textId="5D937E86" w:rsidR="007F198B" w:rsidRPr="004066B5" w:rsidRDefault="008F1D5F" w:rsidP="00CD1582">
      <w:pPr>
        <w:rPr>
          <w:rFonts w:ascii="Arial" w:hAnsi="Arial" w:cs="Arial"/>
        </w:rPr>
      </w:pPr>
      <w:r w:rsidRPr="004066B5">
        <w:rPr>
          <w:rFonts w:ascii="Arial" w:hAnsi="Arial" w:cs="Arial"/>
        </w:rPr>
        <w:br/>
        <w:t>W związku z potencjalną możliwością wnikania zwierząt na teren zamierzenia oraz zagnieżdżenia się ptaków, w celu zminimalizowania ryzyka wystąpienia śmiertelności wśród zwierząt wskazano na potrzebę rozpoczęcia prac budowlanych poza kluczowym okresem rozrodu gatunków dziko występujących zwierząt, przypadającym w terminie od 1 marca do 31 sierpnia Istnieje możliwość realizacji ww. prac w dowolnym terminie po potwierdzeniu maksymalnie na 2 dni przed zajęciem terenu przez specjalistę przyrodnika braku aktywnych lęgów ptaków oraz rozrodu zwierząt na terenie inwestycji. Analogicznie</w:t>
      </w:r>
      <w:r w:rsidR="001959F8" w:rsidRPr="004066B5">
        <w:rPr>
          <w:rFonts w:ascii="Arial" w:hAnsi="Arial" w:cs="Arial"/>
        </w:rPr>
        <w:t xml:space="preserve"> </w:t>
      </w:r>
      <w:r w:rsidRPr="004066B5">
        <w:rPr>
          <w:rFonts w:ascii="Arial" w:hAnsi="Arial" w:cs="Arial"/>
        </w:rPr>
        <w:t>wskazano również na potrzebę prowadzenia wycinki drzew i krzewów poza okresem lęgowym</w:t>
      </w:r>
      <w:r w:rsidR="001959F8" w:rsidRPr="004066B5">
        <w:rPr>
          <w:rFonts w:ascii="Arial" w:hAnsi="Arial" w:cs="Arial"/>
        </w:rPr>
        <w:t xml:space="preserve"> </w:t>
      </w:r>
      <w:r w:rsidRPr="004066B5">
        <w:rPr>
          <w:rFonts w:ascii="Arial" w:hAnsi="Arial" w:cs="Arial"/>
        </w:rPr>
        <w:t>ptaków, przypadającym w terminie od 1 marca do 31 sierpnia lub w dowolnym terminie</w:t>
      </w:r>
      <w:r w:rsidRPr="004066B5">
        <w:rPr>
          <w:rFonts w:ascii="Arial" w:hAnsi="Arial" w:cs="Arial"/>
        </w:rPr>
        <w:br/>
        <w:t>po potwierdzeniu przez specjalistę przyrodnika, maksymalnie na 2 dni przed zajęciem terenu,</w:t>
      </w:r>
      <w:r w:rsidR="001959F8" w:rsidRPr="004066B5">
        <w:rPr>
          <w:rFonts w:ascii="Arial" w:hAnsi="Arial" w:cs="Arial"/>
        </w:rPr>
        <w:t xml:space="preserve"> </w:t>
      </w:r>
      <w:r w:rsidRPr="004066B5">
        <w:rPr>
          <w:rFonts w:ascii="Arial" w:hAnsi="Arial" w:cs="Arial"/>
        </w:rPr>
        <w:t>braku aktywnych lęgów ptaków. Konieczne jest również aby każdorazowo przed podjęciem</w:t>
      </w:r>
      <w:r w:rsidR="001959F8" w:rsidRPr="004066B5">
        <w:rPr>
          <w:rFonts w:ascii="Arial" w:hAnsi="Arial" w:cs="Arial"/>
        </w:rPr>
        <w:t xml:space="preserve"> </w:t>
      </w:r>
      <w:r w:rsidRPr="004066B5">
        <w:rPr>
          <w:rFonts w:ascii="Arial" w:hAnsi="Arial" w:cs="Arial"/>
        </w:rPr>
        <w:t>prac w obrębie wykopów dokonać kontroli pod kątem obecności zwierząt w ich obrębie.</w:t>
      </w:r>
      <w:r w:rsidR="001959F8" w:rsidRPr="004066B5">
        <w:rPr>
          <w:rFonts w:ascii="Arial" w:hAnsi="Arial" w:cs="Arial"/>
        </w:rPr>
        <w:t xml:space="preserve"> </w:t>
      </w:r>
      <w:r w:rsidRPr="004066B5">
        <w:rPr>
          <w:rFonts w:ascii="Arial" w:hAnsi="Arial" w:cs="Arial"/>
        </w:rPr>
        <w:t>W przypadku obecności fauny, osobniki należy odłowić, a następnie przenieść poza obszar</w:t>
      </w:r>
      <w:r w:rsidR="001959F8" w:rsidRPr="004066B5">
        <w:rPr>
          <w:rFonts w:ascii="Arial" w:hAnsi="Arial" w:cs="Arial"/>
        </w:rPr>
        <w:t xml:space="preserve"> </w:t>
      </w:r>
      <w:r w:rsidRPr="004066B5">
        <w:rPr>
          <w:rFonts w:ascii="Arial" w:hAnsi="Arial" w:cs="Arial"/>
        </w:rPr>
        <w:t>robót, do siedliska zapewniającego możliwość dalszej wędrówki.</w:t>
      </w:r>
    </w:p>
    <w:p w14:paraId="035E8EA8" w14:textId="77777777" w:rsidR="007F198B" w:rsidRPr="004066B5" w:rsidRDefault="007F198B">
      <w:pPr>
        <w:spacing w:after="160" w:line="259" w:lineRule="auto"/>
        <w:rPr>
          <w:rFonts w:ascii="Arial" w:hAnsi="Arial" w:cs="Arial"/>
        </w:rPr>
      </w:pPr>
      <w:r w:rsidRPr="004066B5">
        <w:rPr>
          <w:rFonts w:ascii="Arial" w:hAnsi="Arial" w:cs="Arial"/>
        </w:rPr>
        <w:br w:type="page"/>
      </w:r>
    </w:p>
    <w:p w14:paraId="6C5EBB2D" w14:textId="616BE5DF" w:rsidR="008F1D5F" w:rsidRPr="004066B5" w:rsidRDefault="008F1D5F" w:rsidP="00CD1582">
      <w:pPr>
        <w:rPr>
          <w:rFonts w:ascii="Arial" w:hAnsi="Arial" w:cs="Arial"/>
        </w:rPr>
      </w:pPr>
      <w:r w:rsidRPr="004066B5">
        <w:rPr>
          <w:rFonts w:ascii="Arial" w:hAnsi="Arial" w:cs="Arial"/>
        </w:rPr>
        <w:lastRenderedPageBreak/>
        <w:t>Podsumowując, realizacja zadania nie wpłynie znacząco negatywnie na środowisko przyrodnicze i różnorodność biologiczną w obrębie terenu inwestycji oraz w jego sąsiedztwie. Jednocześnie informuję, że w przypadku jeśli skutkiem robót budowlanych bądź innych prac związanych z realizacją zamierzenia będzie podjęcie czynności objętych zakazami względem gatunków chronionych zwierząt, roślin oraz grzybów, wynikającymi z art. 51 i art. 52 ww. ustawy o ochronie przyrody, np.:</w:t>
      </w:r>
    </w:p>
    <w:p w14:paraId="122A1911" w14:textId="77777777" w:rsidR="007F198B" w:rsidRPr="004066B5" w:rsidRDefault="008F1D5F" w:rsidP="00CD1582">
      <w:pPr>
        <w:pStyle w:val="Akapitzlist"/>
        <w:numPr>
          <w:ilvl w:val="0"/>
          <w:numId w:val="20"/>
        </w:numPr>
        <w:rPr>
          <w:rFonts w:ascii="Arial" w:hAnsi="Arial" w:cs="Arial"/>
          <w:sz w:val="24"/>
          <w:szCs w:val="24"/>
        </w:rPr>
      </w:pPr>
      <w:r w:rsidRPr="004066B5">
        <w:rPr>
          <w:rFonts w:ascii="Arial" w:hAnsi="Arial" w:cs="Arial"/>
          <w:sz w:val="24"/>
          <w:szCs w:val="24"/>
        </w:rPr>
        <w:t>w odniesieniu do zwierząt objętych ochroną gatunkową – niszczenie ich siedlisk lub ostoi, będących obszarem rozrodu, wychowu młodych, odpoczynku, migracji lub żerowania, jak również niszczenie, usuwanie lub uszkadzanie gniazd, mrowisk, nor, legowisk, żeremi, tam, tarlisk, zimowisk lub innych schronień,</w:t>
      </w:r>
    </w:p>
    <w:p w14:paraId="68BB8585" w14:textId="7A65102A" w:rsidR="008F1D5F" w:rsidRPr="004066B5" w:rsidRDefault="008F1D5F" w:rsidP="00CD1582">
      <w:pPr>
        <w:pStyle w:val="Akapitzlist"/>
        <w:numPr>
          <w:ilvl w:val="0"/>
          <w:numId w:val="20"/>
        </w:numPr>
        <w:rPr>
          <w:rFonts w:ascii="Arial" w:hAnsi="Arial" w:cs="Arial"/>
          <w:sz w:val="24"/>
          <w:szCs w:val="24"/>
        </w:rPr>
      </w:pPr>
      <w:r w:rsidRPr="004066B5">
        <w:rPr>
          <w:rFonts w:ascii="Arial" w:hAnsi="Arial" w:cs="Arial"/>
          <w:sz w:val="24"/>
          <w:szCs w:val="24"/>
        </w:rPr>
        <w:t>w odniesieniu do grzybów i roślin – umyślne niszczenie osobników oraz niszczeniem siedlisk lub ostoi roślin i grzybów, Inwestor lub Wykonawca są zobowiązani do uzyskania zgody na wykonania czynności</w:t>
      </w:r>
      <w:r w:rsidRPr="004066B5">
        <w:rPr>
          <w:rFonts w:ascii="Arial" w:hAnsi="Arial" w:cs="Arial"/>
          <w:sz w:val="24"/>
          <w:szCs w:val="24"/>
        </w:rPr>
        <w:br/>
        <w:t>podlegających zakazom na zasadach określonych w art. 56 ww. ustawy o ochronie przyrody.</w:t>
      </w:r>
    </w:p>
    <w:p w14:paraId="7CFE2CDC" w14:textId="77777777" w:rsidR="008F1D5F" w:rsidRPr="004066B5" w:rsidRDefault="008F1D5F" w:rsidP="00CD1582">
      <w:pPr>
        <w:pStyle w:val="Teksttreci20"/>
        <w:shd w:val="clear" w:color="auto" w:fill="auto"/>
        <w:spacing w:line="240" w:lineRule="auto"/>
        <w:ind w:firstLine="0"/>
        <w:jc w:val="left"/>
        <w:rPr>
          <w:rFonts w:ascii="Arial" w:hAnsi="Arial" w:cs="Arial"/>
          <w:sz w:val="24"/>
          <w:szCs w:val="24"/>
        </w:rPr>
      </w:pPr>
    </w:p>
    <w:p w14:paraId="3E0BE331" w14:textId="77777777" w:rsidR="008F1D5F" w:rsidRPr="004066B5" w:rsidRDefault="008F1D5F" w:rsidP="00CD1582">
      <w:pPr>
        <w:autoSpaceDE w:val="0"/>
        <w:autoSpaceDN w:val="0"/>
        <w:adjustRightInd w:val="0"/>
        <w:rPr>
          <w:rFonts w:ascii="Arial" w:eastAsia="Calibri" w:hAnsi="Arial" w:cs="Arial"/>
        </w:rPr>
      </w:pPr>
      <w:r w:rsidRPr="004066B5">
        <w:rPr>
          <w:rFonts w:ascii="Arial" w:eastAsia="Calibri" w:hAnsi="Arial" w:cs="Arial"/>
        </w:rPr>
        <w:t>Na podstawie przeprowadzonej analizy przedłożonej dokumentacji ustalono, że realizacja i eksploatacja zamierzenia nie powinna skutkować niekorzystnym wpływem na środowisko przyrodnicze i krajobraz, a przyjęte działania minimalizujące wyeliminują zidentyfikowane zagrożenia względem stwierdzonych elementów środowiska przyrodniczego.</w:t>
      </w:r>
    </w:p>
    <w:p w14:paraId="69179E99" w14:textId="77777777" w:rsidR="008F1D5F" w:rsidRPr="004066B5" w:rsidRDefault="008F1D5F" w:rsidP="00CD1582">
      <w:pPr>
        <w:pStyle w:val="Teksttreci20"/>
        <w:shd w:val="clear" w:color="auto" w:fill="auto"/>
        <w:spacing w:line="240" w:lineRule="auto"/>
        <w:ind w:firstLine="0"/>
        <w:jc w:val="left"/>
        <w:rPr>
          <w:rFonts w:ascii="Arial" w:hAnsi="Arial" w:cs="Arial"/>
          <w:sz w:val="24"/>
          <w:szCs w:val="24"/>
        </w:rPr>
      </w:pPr>
    </w:p>
    <w:p w14:paraId="4A2C3E94" w14:textId="77777777" w:rsidR="008F1D5F" w:rsidRPr="004066B5" w:rsidRDefault="008F1D5F" w:rsidP="00CD1582">
      <w:pPr>
        <w:pStyle w:val="Teksttreci20"/>
        <w:shd w:val="clear" w:color="auto" w:fill="auto"/>
        <w:spacing w:line="240" w:lineRule="auto"/>
        <w:ind w:firstLine="0"/>
        <w:jc w:val="left"/>
        <w:rPr>
          <w:rFonts w:ascii="Arial" w:hAnsi="Arial" w:cs="Arial"/>
          <w:sz w:val="24"/>
          <w:szCs w:val="24"/>
        </w:rPr>
      </w:pPr>
      <w:r w:rsidRPr="004066B5">
        <w:rPr>
          <w:rFonts w:ascii="Arial" w:hAnsi="Arial" w:cs="Arial"/>
          <w:sz w:val="24"/>
          <w:szCs w:val="24"/>
        </w:rPr>
        <w:t xml:space="preserve">W przypadku wystąpienia bezpośredniego zagrożenia szkodą w środowisku lub szkody w środowisku należy postępować zgodnie z obowiązującymi przepisami, tj. ustawą z dnia 13 kwietnia 2007 r. o zapobieganiu szkodom w środowisku i ich naprawie (Dz. U. z 2020 r., poz. 2187 j.t.). </w:t>
      </w:r>
    </w:p>
    <w:p w14:paraId="1E699C4B" w14:textId="77777777" w:rsidR="008F1D5F" w:rsidRPr="004066B5" w:rsidRDefault="008F1D5F" w:rsidP="00CD1582">
      <w:pPr>
        <w:pStyle w:val="Teksttreci20"/>
        <w:shd w:val="clear" w:color="auto" w:fill="auto"/>
        <w:spacing w:line="240" w:lineRule="auto"/>
        <w:ind w:firstLine="0"/>
        <w:jc w:val="left"/>
        <w:rPr>
          <w:rFonts w:ascii="Arial" w:hAnsi="Arial" w:cs="Arial"/>
          <w:sz w:val="24"/>
          <w:szCs w:val="24"/>
        </w:rPr>
      </w:pPr>
    </w:p>
    <w:p w14:paraId="549DABA2" w14:textId="77777777" w:rsidR="008F1D5F" w:rsidRPr="004066B5" w:rsidRDefault="008F1D5F" w:rsidP="00CD1582">
      <w:pPr>
        <w:pStyle w:val="Teksttreci20"/>
        <w:shd w:val="clear" w:color="auto" w:fill="auto"/>
        <w:spacing w:line="240" w:lineRule="auto"/>
        <w:ind w:firstLine="0"/>
        <w:jc w:val="left"/>
        <w:rPr>
          <w:rFonts w:ascii="Arial" w:hAnsi="Arial" w:cs="Arial"/>
          <w:sz w:val="24"/>
          <w:szCs w:val="24"/>
        </w:rPr>
      </w:pPr>
      <w:r w:rsidRPr="004066B5">
        <w:rPr>
          <w:rFonts w:ascii="Arial" w:hAnsi="Arial" w:cs="Arial"/>
          <w:sz w:val="24"/>
          <w:szCs w:val="24"/>
        </w:rPr>
        <w:t>Biorąc pod uwagę charakter, skalę i lokalizację analizowanej inwestycji stwierdza się, że jej realizacja nie będzie wiązać się ze znacząco negatywnym oddziaływaniem na środowisko w zakresie ochrony przyrody, w tym różnorodność biologiczną.</w:t>
      </w:r>
    </w:p>
    <w:p w14:paraId="3FCE3D25" w14:textId="77777777" w:rsidR="008F1D5F" w:rsidRPr="004066B5" w:rsidRDefault="008F1D5F" w:rsidP="00CD1582">
      <w:pPr>
        <w:pStyle w:val="Teksttreci20"/>
        <w:shd w:val="clear" w:color="auto" w:fill="auto"/>
        <w:spacing w:line="240" w:lineRule="auto"/>
        <w:ind w:firstLine="0"/>
        <w:jc w:val="left"/>
        <w:rPr>
          <w:rFonts w:ascii="Arial" w:hAnsi="Arial" w:cs="Arial"/>
          <w:sz w:val="24"/>
          <w:szCs w:val="24"/>
        </w:rPr>
      </w:pPr>
    </w:p>
    <w:p w14:paraId="660C7F5E" w14:textId="77777777" w:rsidR="008F1D5F" w:rsidRPr="004066B5" w:rsidRDefault="008F1D5F" w:rsidP="00CD1582">
      <w:pPr>
        <w:pStyle w:val="Teksttreci20"/>
        <w:shd w:val="clear" w:color="auto" w:fill="auto"/>
        <w:spacing w:line="240" w:lineRule="auto"/>
        <w:ind w:firstLine="0"/>
        <w:jc w:val="left"/>
        <w:rPr>
          <w:rFonts w:ascii="Arial" w:hAnsi="Arial" w:cs="Arial"/>
          <w:sz w:val="24"/>
          <w:szCs w:val="24"/>
        </w:rPr>
      </w:pPr>
      <w:r w:rsidRPr="004066B5">
        <w:rPr>
          <w:rFonts w:ascii="Arial" w:hAnsi="Arial" w:cs="Arial"/>
          <w:sz w:val="24"/>
          <w:szCs w:val="24"/>
        </w:rPr>
        <w:t>Realizacja i eksploatacja przedsięwzięcia nie będzie skutkować niekorzystnym wpływem na środowisko przyrodnicze i krajobraz.</w:t>
      </w:r>
    </w:p>
    <w:p w14:paraId="0C4F4481" w14:textId="4C43FD4C" w:rsidR="009E3187" w:rsidRPr="004066B5" w:rsidRDefault="008F1D5F" w:rsidP="000139A3">
      <w:pPr>
        <w:rPr>
          <w:rFonts w:ascii="Arial" w:hAnsi="Arial" w:cs="Arial"/>
        </w:rPr>
      </w:pPr>
      <w:r w:rsidRPr="004066B5">
        <w:rPr>
          <w:rFonts w:ascii="Arial" w:hAnsi="Arial" w:cs="Arial"/>
        </w:rPr>
        <w:br/>
        <w:t xml:space="preserve">Z uwagi na lokalizację, skalę i charakter planowanej inwestycji oraz dotychczasowy sposób użytkowania analizowanego terenu, nie przewiduje się, aby planowane prace wiązały się ze znacząco negatywnym oddziaływaniem na środowisko w zakresie ochrony przyrody. </w:t>
      </w:r>
    </w:p>
    <w:p w14:paraId="68818631" w14:textId="77777777" w:rsidR="0029307E" w:rsidRPr="004066B5" w:rsidRDefault="0029307E" w:rsidP="000139A3">
      <w:pPr>
        <w:rPr>
          <w:rFonts w:ascii="Arial" w:hAnsi="Arial" w:cs="Arial"/>
        </w:rPr>
      </w:pPr>
    </w:p>
    <w:p w14:paraId="177D2993" w14:textId="360F7B64" w:rsidR="00EF4B87" w:rsidRPr="004066B5" w:rsidRDefault="00386554" w:rsidP="00EF4B87">
      <w:pPr>
        <w:rPr>
          <w:rFonts w:ascii="Arial" w:hAnsi="Arial" w:cs="Arial"/>
        </w:rPr>
      </w:pPr>
      <w:r w:rsidRPr="004066B5">
        <w:rPr>
          <w:rFonts w:ascii="Arial" w:hAnsi="Arial" w:cs="Arial"/>
        </w:rPr>
        <w:t>W wyniku</w:t>
      </w:r>
      <w:r w:rsidR="00EF4B87" w:rsidRPr="004066B5">
        <w:rPr>
          <w:rFonts w:ascii="Arial" w:hAnsi="Arial" w:cs="Arial"/>
        </w:rPr>
        <w:t xml:space="preserve"> </w:t>
      </w:r>
      <w:r w:rsidR="00EF4B87" w:rsidRPr="004066B5">
        <w:rPr>
          <w:rFonts w:ascii="Arial" w:hAnsi="Arial" w:cs="Arial"/>
        </w:rPr>
        <w:t>analizy przedmiotowego wniosku ustalono, że w zasięgu oddziaływania planowanego przedsięwzięcia nie występują:</w:t>
      </w:r>
    </w:p>
    <w:p w14:paraId="0AFD72D0" w14:textId="77777777" w:rsidR="00EF4B87" w:rsidRPr="004066B5" w:rsidRDefault="00EF4B87" w:rsidP="00EF4B87">
      <w:pPr>
        <w:rPr>
          <w:rFonts w:ascii="Arial" w:hAnsi="Arial" w:cs="Arial"/>
        </w:rPr>
      </w:pPr>
    </w:p>
    <w:p w14:paraId="37B0A31A" w14:textId="3F3FB5C4" w:rsidR="00EF4B87" w:rsidRPr="004066B5" w:rsidRDefault="00EF4B87" w:rsidP="00B33744">
      <w:pPr>
        <w:pStyle w:val="Akapitzlist"/>
        <w:numPr>
          <w:ilvl w:val="0"/>
          <w:numId w:val="16"/>
        </w:numPr>
        <w:rPr>
          <w:rFonts w:ascii="Arial" w:hAnsi="Arial" w:cs="Arial"/>
          <w:sz w:val="24"/>
          <w:szCs w:val="24"/>
        </w:rPr>
      </w:pPr>
      <w:r w:rsidRPr="004066B5">
        <w:rPr>
          <w:rFonts w:ascii="Arial" w:hAnsi="Arial" w:cs="Arial"/>
          <w:sz w:val="24"/>
          <w:szCs w:val="24"/>
        </w:rPr>
        <w:t>obszary wybrzeży i środowisko morskie;</w:t>
      </w:r>
    </w:p>
    <w:p w14:paraId="0E6DE6DA" w14:textId="008D2E34" w:rsidR="00EF4B87" w:rsidRPr="004066B5" w:rsidRDefault="00EF4B87" w:rsidP="00B33744">
      <w:pPr>
        <w:pStyle w:val="Akapitzlist"/>
        <w:numPr>
          <w:ilvl w:val="0"/>
          <w:numId w:val="16"/>
        </w:numPr>
        <w:rPr>
          <w:rFonts w:ascii="Arial" w:hAnsi="Arial" w:cs="Arial"/>
          <w:sz w:val="24"/>
          <w:szCs w:val="24"/>
        </w:rPr>
      </w:pPr>
      <w:r w:rsidRPr="004066B5">
        <w:rPr>
          <w:rFonts w:ascii="Arial" w:hAnsi="Arial" w:cs="Arial"/>
          <w:sz w:val="24"/>
          <w:szCs w:val="24"/>
        </w:rPr>
        <w:t>obszary górskie lub leśne;</w:t>
      </w:r>
    </w:p>
    <w:p w14:paraId="293DFAD6" w14:textId="6915805A" w:rsidR="00EF4B87" w:rsidRPr="004066B5" w:rsidRDefault="00EF4B87" w:rsidP="00B33744">
      <w:pPr>
        <w:pStyle w:val="Akapitzlist"/>
        <w:numPr>
          <w:ilvl w:val="0"/>
          <w:numId w:val="16"/>
        </w:numPr>
        <w:rPr>
          <w:rFonts w:ascii="Arial" w:hAnsi="Arial" w:cs="Arial"/>
          <w:sz w:val="24"/>
          <w:szCs w:val="24"/>
        </w:rPr>
      </w:pPr>
      <w:r w:rsidRPr="004066B5">
        <w:rPr>
          <w:rFonts w:ascii="Arial" w:hAnsi="Arial" w:cs="Arial"/>
          <w:sz w:val="24"/>
          <w:szCs w:val="24"/>
        </w:rPr>
        <w:t>obszary objęte ochroną, w tym strefy ochronne ujęć wód i obszary ochronne zbiorników wód śródlądowych;</w:t>
      </w:r>
    </w:p>
    <w:p w14:paraId="49CC9BB7" w14:textId="6D0E22BF" w:rsidR="00EF4B87" w:rsidRPr="004066B5" w:rsidRDefault="00EF4B87" w:rsidP="00B33744">
      <w:pPr>
        <w:pStyle w:val="Akapitzlist"/>
        <w:numPr>
          <w:ilvl w:val="0"/>
          <w:numId w:val="16"/>
        </w:numPr>
        <w:rPr>
          <w:rFonts w:ascii="Arial" w:hAnsi="Arial" w:cs="Arial"/>
          <w:sz w:val="24"/>
          <w:szCs w:val="24"/>
        </w:rPr>
      </w:pPr>
      <w:r w:rsidRPr="004066B5">
        <w:rPr>
          <w:rFonts w:ascii="Arial" w:hAnsi="Arial" w:cs="Arial"/>
          <w:sz w:val="24"/>
          <w:szCs w:val="24"/>
        </w:rPr>
        <w:lastRenderedPageBreak/>
        <w:t>obszary wymagające specjalnej ochrony ze wzgl</w:t>
      </w:r>
      <w:r w:rsidR="00B33744" w:rsidRPr="004066B5">
        <w:rPr>
          <w:rFonts w:ascii="Arial" w:hAnsi="Arial" w:cs="Arial"/>
          <w:sz w:val="24"/>
          <w:szCs w:val="24"/>
        </w:rPr>
        <w:t>ę</w:t>
      </w:r>
      <w:r w:rsidRPr="004066B5">
        <w:rPr>
          <w:rFonts w:ascii="Arial" w:hAnsi="Arial" w:cs="Arial"/>
          <w:sz w:val="24"/>
          <w:szCs w:val="24"/>
        </w:rPr>
        <w:t>du na występowanie gatunków roślin, grzybów i zwierząt lub ich siedlisk lub siedlisk przyrodniczych objętych ochroną, w tym obszary Natura 2000 oraz pozostałe formy ochrony przyrody;</w:t>
      </w:r>
    </w:p>
    <w:p w14:paraId="497E8941" w14:textId="2A7BA4D6" w:rsidR="00EF4B87" w:rsidRPr="004066B5" w:rsidRDefault="00EF4B87" w:rsidP="00B33744">
      <w:pPr>
        <w:pStyle w:val="Akapitzlist"/>
        <w:numPr>
          <w:ilvl w:val="0"/>
          <w:numId w:val="16"/>
        </w:numPr>
        <w:rPr>
          <w:rFonts w:ascii="Arial" w:hAnsi="Arial" w:cs="Arial"/>
          <w:sz w:val="24"/>
          <w:szCs w:val="24"/>
        </w:rPr>
      </w:pPr>
      <w:r w:rsidRPr="004066B5">
        <w:rPr>
          <w:rFonts w:ascii="Arial" w:hAnsi="Arial" w:cs="Arial"/>
          <w:sz w:val="24"/>
          <w:szCs w:val="24"/>
        </w:rPr>
        <w:t>obszary, na których standardy jakości środowiska zostały przekroczone lub istnieje prawdopodobieństwo ich przekroczenia;</w:t>
      </w:r>
    </w:p>
    <w:p w14:paraId="16647149" w14:textId="19CF386D" w:rsidR="00EF4B87" w:rsidRPr="004066B5" w:rsidRDefault="00EF4B87" w:rsidP="00B33744">
      <w:pPr>
        <w:pStyle w:val="Akapitzlist"/>
        <w:numPr>
          <w:ilvl w:val="0"/>
          <w:numId w:val="16"/>
        </w:numPr>
        <w:rPr>
          <w:rFonts w:ascii="Arial" w:hAnsi="Arial" w:cs="Arial"/>
          <w:sz w:val="24"/>
          <w:szCs w:val="24"/>
        </w:rPr>
      </w:pPr>
      <w:r w:rsidRPr="004066B5">
        <w:rPr>
          <w:rFonts w:ascii="Arial" w:hAnsi="Arial" w:cs="Arial"/>
          <w:sz w:val="24"/>
          <w:szCs w:val="24"/>
        </w:rPr>
        <w:t>obszary o krajobrazie mającym znaczenie historyczne, kulturowe lub archeologiczne;</w:t>
      </w:r>
    </w:p>
    <w:p w14:paraId="265ABBDD" w14:textId="44C16F5A" w:rsidR="00EF4B87" w:rsidRPr="004066B5" w:rsidRDefault="00EF4B87" w:rsidP="00B33744">
      <w:pPr>
        <w:pStyle w:val="Akapitzlist"/>
        <w:numPr>
          <w:ilvl w:val="0"/>
          <w:numId w:val="16"/>
        </w:numPr>
        <w:rPr>
          <w:rFonts w:ascii="Arial" w:hAnsi="Arial" w:cs="Arial"/>
          <w:sz w:val="24"/>
          <w:szCs w:val="24"/>
        </w:rPr>
      </w:pPr>
      <w:r w:rsidRPr="004066B5">
        <w:rPr>
          <w:rFonts w:ascii="Arial" w:hAnsi="Arial" w:cs="Arial"/>
          <w:sz w:val="24"/>
          <w:szCs w:val="24"/>
        </w:rPr>
        <w:t xml:space="preserve">o znacznej </w:t>
      </w:r>
      <w:r w:rsidR="00B33744" w:rsidRPr="004066B5">
        <w:rPr>
          <w:rFonts w:ascii="Arial" w:hAnsi="Arial" w:cs="Arial"/>
          <w:sz w:val="24"/>
          <w:szCs w:val="24"/>
        </w:rPr>
        <w:t xml:space="preserve">gęstości </w:t>
      </w:r>
      <w:r w:rsidRPr="004066B5">
        <w:rPr>
          <w:rFonts w:ascii="Arial" w:hAnsi="Arial" w:cs="Arial"/>
          <w:sz w:val="24"/>
          <w:szCs w:val="24"/>
        </w:rPr>
        <w:t>zaludnienia;</w:t>
      </w:r>
    </w:p>
    <w:p w14:paraId="01E5C58F" w14:textId="30596175" w:rsidR="00EF4B87" w:rsidRPr="004066B5" w:rsidRDefault="00EF4B87" w:rsidP="00B33744">
      <w:pPr>
        <w:pStyle w:val="Akapitzlist"/>
        <w:numPr>
          <w:ilvl w:val="0"/>
          <w:numId w:val="16"/>
        </w:numPr>
        <w:rPr>
          <w:rFonts w:ascii="Arial" w:hAnsi="Arial" w:cs="Arial"/>
          <w:sz w:val="24"/>
          <w:szCs w:val="24"/>
        </w:rPr>
      </w:pPr>
      <w:r w:rsidRPr="004066B5">
        <w:rPr>
          <w:rFonts w:ascii="Arial" w:hAnsi="Arial" w:cs="Arial"/>
          <w:sz w:val="24"/>
          <w:szCs w:val="24"/>
        </w:rPr>
        <w:t>obszary przylegające do jezior;</w:t>
      </w:r>
    </w:p>
    <w:p w14:paraId="66D8C23C" w14:textId="442121C6" w:rsidR="00EF4B87" w:rsidRPr="004066B5" w:rsidRDefault="00EF4B87" w:rsidP="00B33744">
      <w:pPr>
        <w:pStyle w:val="Akapitzlist"/>
        <w:numPr>
          <w:ilvl w:val="0"/>
          <w:numId w:val="16"/>
        </w:numPr>
        <w:rPr>
          <w:rFonts w:ascii="Arial" w:hAnsi="Arial" w:cs="Arial"/>
          <w:sz w:val="24"/>
          <w:szCs w:val="24"/>
        </w:rPr>
      </w:pPr>
      <w:r w:rsidRPr="004066B5">
        <w:rPr>
          <w:rFonts w:ascii="Arial" w:hAnsi="Arial" w:cs="Arial"/>
          <w:sz w:val="24"/>
          <w:szCs w:val="24"/>
        </w:rPr>
        <w:t>uzdrowiska i obszary ochrony uzdrowiskowej;</w:t>
      </w:r>
    </w:p>
    <w:p w14:paraId="6759228D" w14:textId="27CAFBA1" w:rsidR="00386554" w:rsidRPr="004066B5" w:rsidRDefault="00EF4B87" w:rsidP="00B33744">
      <w:pPr>
        <w:pStyle w:val="Akapitzlist"/>
        <w:numPr>
          <w:ilvl w:val="0"/>
          <w:numId w:val="16"/>
        </w:numPr>
        <w:rPr>
          <w:rFonts w:ascii="Arial" w:hAnsi="Arial" w:cs="Arial"/>
          <w:sz w:val="24"/>
          <w:szCs w:val="24"/>
        </w:rPr>
      </w:pPr>
      <w:r w:rsidRPr="004066B5">
        <w:rPr>
          <w:rFonts w:ascii="Arial" w:hAnsi="Arial" w:cs="Arial"/>
          <w:sz w:val="24"/>
          <w:szCs w:val="24"/>
        </w:rPr>
        <w:t>wody i obowiązujące dla nich cele środowiskowe.</w:t>
      </w:r>
      <w:r w:rsidR="00D7079F" w:rsidRPr="004066B5">
        <w:rPr>
          <w:rFonts w:ascii="Arial" w:hAnsi="Arial" w:cs="Arial"/>
          <w:sz w:val="24"/>
          <w:szCs w:val="24"/>
        </w:rPr>
        <w:t xml:space="preserve"> </w:t>
      </w:r>
    </w:p>
    <w:p w14:paraId="15D163DF" w14:textId="77777777" w:rsidR="0029307E" w:rsidRPr="004066B5" w:rsidRDefault="0029307E" w:rsidP="000139A3">
      <w:pPr>
        <w:rPr>
          <w:rFonts w:ascii="Arial" w:hAnsi="Arial" w:cs="Arial"/>
        </w:rPr>
      </w:pPr>
    </w:p>
    <w:p w14:paraId="0A284CE8" w14:textId="77777777" w:rsidR="008F1D5F" w:rsidRPr="004066B5" w:rsidRDefault="008F1D5F" w:rsidP="00CD1582">
      <w:pPr>
        <w:rPr>
          <w:rFonts w:ascii="Arial" w:hAnsi="Arial" w:cs="Arial"/>
        </w:rPr>
      </w:pPr>
      <w:r w:rsidRPr="004066B5">
        <w:rPr>
          <w:rFonts w:ascii="Arial" w:hAnsi="Arial" w:cs="Arial"/>
        </w:rPr>
        <w:t>W związku z realizacją inwestycji nie przewiduje się znaczącego oddziaływania na ludzi i ich otoczenie.</w:t>
      </w:r>
    </w:p>
    <w:p w14:paraId="471B1D46" w14:textId="77777777" w:rsidR="008F1D5F" w:rsidRPr="004066B5" w:rsidRDefault="008F1D5F" w:rsidP="00CD1582">
      <w:pPr>
        <w:rPr>
          <w:rFonts w:ascii="Arial" w:hAnsi="Arial" w:cs="Arial"/>
        </w:rPr>
      </w:pPr>
    </w:p>
    <w:p w14:paraId="763EDAB9" w14:textId="77777777" w:rsidR="008F1D5F" w:rsidRPr="004066B5" w:rsidRDefault="008F1D5F" w:rsidP="00861D95">
      <w:pPr>
        <w:rPr>
          <w:rFonts w:ascii="Arial" w:hAnsi="Arial" w:cs="Arial"/>
        </w:rPr>
      </w:pPr>
      <w:r w:rsidRPr="004066B5">
        <w:rPr>
          <w:rFonts w:ascii="Arial" w:hAnsi="Arial" w:cs="Arial"/>
        </w:rPr>
        <w:t>Rodzaj, cechy i skala możliwego oddziaływania</w:t>
      </w:r>
    </w:p>
    <w:p w14:paraId="6459D24E" w14:textId="77777777" w:rsidR="008F1D5F" w:rsidRPr="004066B5" w:rsidRDefault="008F1D5F" w:rsidP="00CD1582">
      <w:pPr>
        <w:autoSpaceDE w:val="0"/>
        <w:autoSpaceDN w:val="0"/>
        <w:adjustRightInd w:val="0"/>
        <w:rPr>
          <w:rFonts w:ascii="Arial" w:hAnsi="Arial" w:cs="Arial"/>
          <w:color w:val="000000"/>
        </w:rPr>
      </w:pPr>
      <w:r w:rsidRPr="004066B5">
        <w:rPr>
          <w:rFonts w:ascii="Arial" w:hAnsi="Arial" w:cs="Arial"/>
          <w:color w:val="000000"/>
        </w:rPr>
        <w:t>Inwestycja zlokalizowana będzie na terenie miasta Włocławek o znacznej gęstości zaludnienia. W najbliższym otoczeniu zdecydowanie dominuje krajobraz typowy dla obszarów zabudowy przemysłowej.</w:t>
      </w:r>
    </w:p>
    <w:p w14:paraId="64E5F823" w14:textId="77777777" w:rsidR="008F1D5F" w:rsidRPr="004066B5" w:rsidRDefault="008F1D5F" w:rsidP="00CD1582">
      <w:pPr>
        <w:autoSpaceDE w:val="0"/>
        <w:autoSpaceDN w:val="0"/>
        <w:adjustRightInd w:val="0"/>
        <w:rPr>
          <w:rFonts w:ascii="Arial" w:hAnsi="Arial" w:cs="Arial"/>
          <w:color w:val="000000"/>
        </w:rPr>
      </w:pPr>
    </w:p>
    <w:p w14:paraId="656D55F1" w14:textId="77777777" w:rsidR="008F1D5F" w:rsidRPr="004066B5" w:rsidRDefault="008F1D5F" w:rsidP="00CD1582">
      <w:pPr>
        <w:autoSpaceDE w:val="0"/>
        <w:autoSpaceDN w:val="0"/>
        <w:adjustRightInd w:val="0"/>
        <w:rPr>
          <w:rFonts w:ascii="Arial" w:hAnsi="Arial" w:cs="Arial"/>
          <w:color w:val="000000"/>
        </w:rPr>
      </w:pPr>
      <w:r w:rsidRPr="004066B5">
        <w:rPr>
          <w:rFonts w:ascii="Arial" w:hAnsi="Arial" w:cs="Arial"/>
          <w:color w:val="000000"/>
        </w:rPr>
        <w:t xml:space="preserve">Zasięg oddziaływania przedsięwzięcia na etapie realizacji będzie miał charakter lokalny i ograniczony będzie głównie do miejsca realizacji przedmiotowej inwestycji. Zasięg oddziaływania ustąpi </w:t>
      </w:r>
      <w:r w:rsidRPr="004066B5">
        <w:rPr>
          <w:rFonts w:ascii="Arial" w:hAnsi="Arial" w:cs="Arial"/>
          <w:color w:val="000000"/>
        </w:rPr>
        <w:br/>
        <w:t xml:space="preserve">po zakończeniu inwestycji. Tego typu inwestycja na etapie eksploatacji, po zastosowaniu urządzeń ochronnych, nie spowoduje negatywnych oddziaływań na tereny sąsiadujące. </w:t>
      </w:r>
    </w:p>
    <w:p w14:paraId="2E86E8BA" w14:textId="77777777" w:rsidR="008F1D5F" w:rsidRPr="004066B5" w:rsidRDefault="008F1D5F" w:rsidP="00CD1582">
      <w:pPr>
        <w:rPr>
          <w:rFonts w:ascii="Arial" w:hAnsi="Arial" w:cs="Arial"/>
          <w:color w:val="000000"/>
        </w:rPr>
      </w:pPr>
    </w:p>
    <w:p w14:paraId="089AE9D0" w14:textId="77777777" w:rsidR="008F1D5F" w:rsidRPr="004066B5" w:rsidRDefault="008F1D5F" w:rsidP="00CD1582">
      <w:pPr>
        <w:rPr>
          <w:rFonts w:ascii="Arial" w:hAnsi="Arial" w:cs="Arial"/>
        </w:rPr>
      </w:pPr>
      <w:r w:rsidRPr="004066B5">
        <w:rPr>
          <w:rFonts w:ascii="Arial" w:hAnsi="Arial" w:cs="Arial"/>
        </w:rPr>
        <w:t xml:space="preserve">Obszar, którego dotyczy wniosek pokrywa się z obszarem możliwego oddziaływania przedsięwzięcia, czyli samego terenu inwestycji. Realizacja zadania nie spowoduje uciążliwości dla terenów sąsiednich. </w:t>
      </w:r>
    </w:p>
    <w:p w14:paraId="3A08738E" w14:textId="77777777" w:rsidR="008F1D5F" w:rsidRPr="004066B5" w:rsidRDefault="008F1D5F" w:rsidP="00CD1582">
      <w:pPr>
        <w:rPr>
          <w:rFonts w:ascii="Arial" w:hAnsi="Arial" w:cs="Arial"/>
        </w:rPr>
      </w:pPr>
    </w:p>
    <w:p w14:paraId="7145E1C1" w14:textId="77777777" w:rsidR="008F1D5F" w:rsidRPr="004066B5" w:rsidRDefault="008F1D5F" w:rsidP="00CD1582">
      <w:pPr>
        <w:rPr>
          <w:rFonts w:ascii="Arial" w:hAnsi="Arial" w:cs="Arial"/>
        </w:rPr>
      </w:pPr>
      <w:r w:rsidRPr="004066B5">
        <w:rPr>
          <w:rFonts w:ascii="Arial" w:hAnsi="Arial" w:cs="Arial"/>
        </w:rPr>
        <w:t xml:space="preserve">Ze względu na lokalizację planowanej inwestycji na terenie województwa Kujawsko-Pomorskiego nie stwierdza się negatywnego wpływu na położenie geograficzne. Nie wystąpi także transgraniczne oddziaływanie planowanego zadania na środowisko. </w:t>
      </w:r>
    </w:p>
    <w:p w14:paraId="20F29AC8" w14:textId="77777777" w:rsidR="008F1D5F" w:rsidRPr="004066B5" w:rsidRDefault="008F1D5F" w:rsidP="00CD1582">
      <w:pPr>
        <w:pStyle w:val="Default"/>
      </w:pPr>
    </w:p>
    <w:p w14:paraId="1628B344" w14:textId="77777777" w:rsidR="008F1D5F" w:rsidRPr="004066B5" w:rsidRDefault="008F1D5F" w:rsidP="00CD1582">
      <w:pPr>
        <w:autoSpaceDE w:val="0"/>
        <w:autoSpaceDN w:val="0"/>
        <w:adjustRightInd w:val="0"/>
        <w:rPr>
          <w:rFonts w:ascii="Arial" w:hAnsi="Arial" w:cs="Arial"/>
          <w:color w:val="000000"/>
        </w:rPr>
      </w:pPr>
      <w:r w:rsidRPr="004066B5">
        <w:rPr>
          <w:rFonts w:ascii="Arial" w:hAnsi="Arial" w:cs="Arial"/>
          <w:color w:val="000000"/>
        </w:rPr>
        <w:t xml:space="preserve">Prowadzenie prac budowlanych i montażowych może się wiązać z okresowymi uciążliwościami dla otoczenia w postaci emisji hałasu, zanieczyszczeń powietrza (spaliny i pylenie), związanych z pracą maszyn budowlanych i środków transportu. Przy odpowiedniej, standardowej organizacji robót budowlanych, uciążliwości te nie powinny przekroczyć poziomów dopuszczalnych. Zagrożenia dla środowiska ocenia się więc jako nieduże, o charakterze okresowym. </w:t>
      </w:r>
    </w:p>
    <w:p w14:paraId="3271EB8E" w14:textId="77777777" w:rsidR="008F1D5F" w:rsidRPr="004066B5" w:rsidRDefault="008F1D5F" w:rsidP="00CD1582">
      <w:pPr>
        <w:pStyle w:val="Default"/>
      </w:pPr>
    </w:p>
    <w:p w14:paraId="576674BC" w14:textId="77777777" w:rsidR="008F1D5F" w:rsidRPr="004066B5" w:rsidRDefault="008F1D5F" w:rsidP="00CD1582">
      <w:pPr>
        <w:pStyle w:val="Default"/>
        <w:rPr>
          <w:b/>
          <w:bCs/>
          <w:i/>
          <w:iCs/>
        </w:rPr>
      </w:pPr>
      <w:r w:rsidRPr="004066B5">
        <w:t>Eksploatacja analizowanej inwestycji nie spowoduje niekorzystne</w:t>
      </w:r>
      <w:r w:rsidR="00861D95" w:rsidRPr="004066B5">
        <w:t xml:space="preserve">go oddziaływania na środowisko </w:t>
      </w:r>
      <w:r w:rsidRPr="004066B5">
        <w:t>w stosunku do stanu faktycznego. Nie spowoduje zmian stosunków wodnych, jak również pogorszenia jakości sanitarnej powietrza w stosunku do stanu istniejącego.</w:t>
      </w:r>
    </w:p>
    <w:p w14:paraId="10993B73" w14:textId="77777777" w:rsidR="008F1D5F" w:rsidRPr="004066B5" w:rsidRDefault="008F1D5F" w:rsidP="00CD1582">
      <w:pPr>
        <w:pStyle w:val="Default"/>
        <w:rPr>
          <w:b/>
          <w:bCs/>
          <w:i/>
          <w:iCs/>
        </w:rPr>
      </w:pPr>
    </w:p>
    <w:p w14:paraId="618A5483" w14:textId="77777777" w:rsidR="008F1D5F" w:rsidRPr="004066B5" w:rsidRDefault="008F1D5F" w:rsidP="00CD1582">
      <w:pPr>
        <w:pStyle w:val="Default"/>
      </w:pPr>
      <w:r w:rsidRPr="004066B5">
        <w:lastRenderedPageBreak/>
        <w:t>Dla planowanej inwestycji nie wystąpi kumulacja oddziaływań z innymi sąsiednimi planowanymi/realizowanymi inwestycjami.</w:t>
      </w:r>
    </w:p>
    <w:p w14:paraId="12D9061A" w14:textId="77777777" w:rsidR="008F1D5F" w:rsidRPr="004066B5" w:rsidRDefault="008F1D5F" w:rsidP="00CD1582">
      <w:pPr>
        <w:pStyle w:val="Default"/>
      </w:pPr>
    </w:p>
    <w:p w14:paraId="2ACBC520" w14:textId="77777777" w:rsidR="008F1D5F" w:rsidRPr="004066B5" w:rsidRDefault="008F1D5F" w:rsidP="00CD1582">
      <w:pPr>
        <w:autoSpaceDE w:val="0"/>
        <w:autoSpaceDN w:val="0"/>
        <w:adjustRightInd w:val="0"/>
        <w:rPr>
          <w:rFonts w:ascii="Arial" w:hAnsi="Arial" w:cs="Arial"/>
          <w:color w:val="000000"/>
        </w:rPr>
      </w:pPr>
      <w:r w:rsidRPr="004066B5">
        <w:rPr>
          <w:rFonts w:ascii="Arial" w:hAnsi="Arial" w:cs="Arial"/>
          <w:color w:val="000000"/>
        </w:rPr>
        <w:t xml:space="preserve">Czas trwania oddziaływania odnosi się do okresu realizacji inwestycji. Zasięg oddziaływania będzie miał charakter krótkotrwały, lokalny, odwracalny, ograniczony do terenu realizacji przedsięwzięcia, trwający do czasu zakończenia prac budowlanych. </w:t>
      </w:r>
    </w:p>
    <w:p w14:paraId="66562082" w14:textId="77777777" w:rsidR="008F1D5F" w:rsidRPr="004066B5" w:rsidRDefault="008F1D5F" w:rsidP="00CD1582">
      <w:pPr>
        <w:autoSpaceDE w:val="0"/>
        <w:autoSpaceDN w:val="0"/>
        <w:adjustRightInd w:val="0"/>
        <w:rPr>
          <w:rFonts w:ascii="Arial" w:hAnsi="Arial" w:cs="Arial"/>
          <w:color w:val="000000"/>
        </w:rPr>
      </w:pPr>
    </w:p>
    <w:p w14:paraId="112A0ACC" w14:textId="77777777" w:rsidR="008F1D5F" w:rsidRPr="004066B5" w:rsidRDefault="008F1D5F" w:rsidP="00CD1582">
      <w:pPr>
        <w:autoSpaceDE w:val="0"/>
        <w:autoSpaceDN w:val="0"/>
        <w:adjustRightInd w:val="0"/>
        <w:rPr>
          <w:rFonts w:ascii="Arial" w:hAnsi="Arial" w:cs="Arial"/>
          <w:color w:val="000000"/>
        </w:rPr>
      </w:pPr>
      <w:r w:rsidRPr="004066B5">
        <w:rPr>
          <w:rFonts w:ascii="Arial" w:hAnsi="Arial" w:cs="Arial"/>
          <w:color w:val="000000"/>
        </w:rPr>
        <w:t xml:space="preserve">Na etapie eksploatacji oddziaływanie nie będzie powodować zagrożenia jakości środowiska, jeśli inwestycja będzie przeprowadzona zgodnie z zamierzeniami Inwestora. Nie przewiduje się istotnego wzrostu oddziaływania na środowisko w stosunku do stanu istniejącego. </w:t>
      </w:r>
    </w:p>
    <w:p w14:paraId="14ECF959" w14:textId="77777777" w:rsidR="008F1D5F" w:rsidRPr="004066B5" w:rsidRDefault="008F1D5F" w:rsidP="00CD1582">
      <w:pPr>
        <w:autoSpaceDE w:val="0"/>
        <w:autoSpaceDN w:val="0"/>
        <w:adjustRightInd w:val="0"/>
        <w:rPr>
          <w:rFonts w:ascii="Arial" w:hAnsi="Arial" w:cs="Arial"/>
          <w:color w:val="000000"/>
        </w:rPr>
      </w:pPr>
    </w:p>
    <w:p w14:paraId="62267883" w14:textId="77777777" w:rsidR="008F1D5F" w:rsidRPr="004066B5" w:rsidRDefault="008F1D5F" w:rsidP="00CD1582">
      <w:pPr>
        <w:autoSpaceDE w:val="0"/>
        <w:autoSpaceDN w:val="0"/>
        <w:adjustRightInd w:val="0"/>
        <w:rPr>
          <w:rFonts w:ascii="Arial" w:hAnsi="Arial" w:cs="Arial"/>
          <w:color w:val="000000"/>
        </w:rPr>
      </w:pPr>
      <w:r w:rsidRPr="004066B5">
        <w:rPr>
          <w:rFonts w:ascii="Arial" w:hAnsi="Arial" w:cs="Arial"/>
          <w:color w:val="000000"/>
        </w:rPr>
        <w:t xml:space="preserve">Zasięg oddziaływania przebudowy będzie miał charakter lokalny, ograniczony do terenów realizacji przedsięwzięcia. </w:t>
      </w:r>
    </w:p>
    <w:p w14:paraId="78EA27BB" w14:textId="77777777" w:rsidR="008F1D5F" w:rsidRPr="004066B5" w:rsidRDefault="008F1D5F" w:rsidP="00CD1582">
      <w:pPr>
        <w:autoSpaceDE w:val="0"/>
        <w:autoSpaceDN w:val="0"/>
        <w:adjustRightInd w:val="0"/>
        <w:rPr>
          <w:rFonts w:ascii="Arial" w:hAnsi="Arial" w:cs="Arial"/>
          <w:color w:val="000000"/>
        </w:rPr>
      </w:pPr>
    </w:p>
    <w:p w14:paraId="4A033196" w14:textId="77777777" w:rsidR="008F1D5F" w:rsidRPr="004066B5" w:rsidRDefault="008F1D5F" w:rsidP="00CD1582">
      <w:pPr>
        <w:autoSpaceDE w:val="0"/>
        <w:autoSpaceDN w:val="0"/>
        <w:adjustRightInd w:val="0"/>
        <w:rPr>
          <w:rFonts w:ascii="Arial" w:hAnsi="Arial" w:cs="Arial"/>
          <w:color w:val="000000"/>
        </w:rPr>
      </w:pPr>
      <w:r w:rsidRPr="004066B5">
        <w:rPr>
          <w:rFonts w:ascii="Arial" w:hAnsi="Arial" w:cs="Arial"/>
          <w:color w:val="000000"/>
        </w:rPr>
        <w:t xml:space="preserve">Projektowane przedsięwzięcia nie wpłynie na zwiększenie i złożoność oddziaływania na istniejącą infrastrukturę techniczną. </w:t>
      </w:r>
    </w:p>
    <w:p w14:paraId="77921CAF" w14:textId="77777777" w:rsidR="008F1D5F" w:rsidRPr="004066B5" w:rsidRDefault="008F1D5F" w:rsidP="00CD1582">
      <w:pPr>
        <w:rPr>
          <w:rFonts w:ascii="Arial" w:hAnsi="Arial" w:cs="Arial"/>
        </w:rPr>
      </w:pPr>
    </w:p>
    <w:p w14:paraId="3B635392" w14:textId="77777777" w:rsidR="008F1D5F" w:rsidRPr="004066B5" w:rsidRDefault="008F1D5F" w:rsidP="00CD1582">
      <w:pPr>
        <w:rPr>
          <w:rFonts w:ascii="Arial" w:hAnsi="Arial" w:cs="Arial"/>
        </w:rPr>
      </w:pPr>
      <w:r w:rsidRPr="004066B5">
        <w:rPr>
          <w:rFonts w:ascii="Arial" w:hAnsi="Arial" w:cs="Arial"/>
        </w:rPr>
        <w:t>Realizacja przedsięwzięcia nie będzie wiązała się z ponadnormatywnym oddziaływaniem na poszczególne elementy środowiska takie jak: panujący klimat akustyczny, powietrze oraz wody powierzchniowe i podziemne.</w:t>
      </w:r>
    </w:p>
    <w:p w14:paraId="6C89D463" w14:textId="77777777" w:rsidR="008F1D5F" w:rsidRPr="004066B5" w:rsidRDefault="008F1D5F" w:rsidP="00CD1582">
      <w:pPr>
        <w:rPr>
          <w:rFonts w:ascii="Arial" w:hAnsi="Arial" w:cs="Arial"/>
        </w:rPr>
      </w:pPr>
    </w:p>
    <w:p w14:paraId="7EA5DDAF" w14:textId="77777777" w:rsidR="008F1D5F" w:rsidRPr="004066B5" w:rsidRDefault="008F1D5F" w:rsidP="00CD1582">
      <w:pPr>
        <w:rPr>
          <w:rFonts w:ascii="Arial" w:hAnsi="Arial" w:cs="Arial"/>
        </w:rPr>
      </w:pPr>
      <w:r w:rsidRPr="004066B5">
        <w:rPr>
          <w:rFonts w:ascii="Arial" w:hAnsi="Arial" w:cs="Arial"/>
        </w:rPr>
        <w:t xml:space="preserve">Zastosowanie zaproponowanych rozwiązań technicznych, technologicznych i organizacyjnych zapewni ochronę środowiska na etapie realizacji i eksploatacji przedsięwzięcia. </w:t>
      </w:r>
    </w:p>
    <w:p w14:paraId="3C368F5D" w14:textId="77777777" w:rsidR="008F1D5F" w:rsidRPr="004066B5" w:rsidRDefault="008F1D5F" w:rsidP="00CD1582">
      <w:pPr>
        <w:rPr>
          <w:rFonts w:ascii="Arial" w:hAnsi="Arial" w:cs="Arial"/>
        </w:rPr>
      </w:pPr>
    </w:p>
    <w:p w14:paraId="1426C851" w14:textId="77777777" w:rsidR="008F1D5F" w:rsidRPr="004066B5" w:rsidRDefault="008F1D5F" w:rsidP="00CD1582">
      <w:pPr>
        <w:rPr>
          <w:rFonts w:ascii="Arial" w:hAnsi="Arial" w:cs="Arial"/>
        </w:rPr>
      </w:pPr>
      <w:r w:rsidRPr="004066B5">
        <w:rPr>
          <w:rFonts w:ascii="Arial" w:hAnsi="Arial" w:cs="Arial"/>
        </w:rPr>
        <w:t>Czas trwania możliwego oddziaływania na środowisko i otocze</w:t>
      </w:r>
      <w:r w:rsidR="00861D95" w:rsidRPr="004066B5">
        <w:rPr>
          <w:rFonts w:ascii="Arial" w:hAnsi="Arial" w:cs="Arial"/>
        </w:rPr>
        <w:t xml:space="preserve">nie sąsiadujące będzie wynikał </w:t>
      </w:r>
      <w:r w:rsidRPr="004066B5">
        <w:rPr>
          <w:rFonts w:ascii="Arial" w:hAnsi="Arial" w:cs="Arial"/>
        </w:rPr>
        <w:t xml:space="preserve">z przewidzianego przez Inwestora czasu pracy. Bezpośrednie oddziaływanie będzie krótkotrwałe i nie wpłynie na pogorszenie stanu środowiska przyrodniczego. </w:t>
      </w:r>
    </w:p>
    <w:p w14:paraId="2EDF83A0" w14:textId="77777777" w:rsidR="008F1D5F" w:rsidRPr="004066B5" w:rsidRDefault="008F1D5F" w:rsidP="00CD1582">
      <w:pPr>
        <w:rPr>
          <w:rFonts w:ascii="Arial" w:hAnsi="Arial" w:cs="Arial"/>
        </w:rPr>
      </w:pPr>
    </w:p>
    <w:p w14:paraId="4FC94D71" w14:textId="5EF082E8" w:rsidR="008F1D5F" w:rsidRPr="004066B5" w:rsidRDefault="008F1D5F" w:rsidP="00CD1582">
      <w:pPr>
        <w:rPr>
          <w:rFonts w:ascii="Arial" w:hAnsi="Arial" w:cs="Arial"/>
        </w:rPr>
      </w:pPr>
      <w:r w:rsidRPr="004066B5">
        <w:rPr>
          <w:rFonts w:ascii="Arial" w:hAnsi="Arial" w:cs="Arial"/>
        </w:rPr>
        <w:t>Mając powyższe na uwadze, jak również wydane opinie Regionalnego Dyrektora Ochrony Środowiska w Bydgoszczy, Państwowego Powiatowego Inspektora Sanitarnego we Włocławku, Państwowego Gospodarstwa Wodnego – Wody Polskie, Zarząd Zlewni w Toruniu,</w:t>
      </w:r>
      <w:r w:rsidR="00B65EE8" w:rsidRPr="004066B5">
        <w:rPr>
          <w:rFonts w:ascii="Arial" w:hAnsi="Arial" w:cs="Arial"/>
        </w:rPr>
        <w:t xml:space="preserve"> </w:t>
      </w:r>
      <w:r w:rsidRPr="004066B5">
        <w:rPr>
          <w:rFonts w:ascii="Arial" w:hAnsi="Arial" w:cs="Arial"/>
        </w:rPr>
        <w:t>tut. organ uznał, że dla realizacji planowanej inwestycji nie zachodzi konieczność przeprowadzenia oceny oddziaływania na środowisko.</w:t>
      </w:r>
    </w:p>
    <w:p w14:paraId="78ACCA5B" w14:textId="77777777" w:rsidR="008F1D5F" w:rsidRPr="004066B5" w:rsidRDefault="008F1D5F" w:rsidP="00CD1582">
      <w:pPr>
        <w:rPr>
          <w:rFonts w:ascii="Arial" w:hAnsi="Arial" w:cs="Arial"/>
          <w:color w:val="000000"/>
        </w:rPr>
      </w:pPr>
    </w:p>
    <w:p w14:paraId="17DBEAE4" w14:textId="77777777" w:rsidR="008F1D5F" w:rsidRPr="004066B5" w:rsidRDefault="008F1D5F" w:rsidP="00CD1582">
      <w:pPr>
        <w:rPr>
          <w:rFonts w:ascii="Arial" w:hAnsi="Arial" w:cs="Arial"/>
        </w:rPr>
      </w:pPr>
      <w:r w:rsidRPr="004066B5">
        <w:rPr>
          <w:rFonts w:ascii="Arial" w:hAnsi="Arial" w:cs="Arial"/>
          <w:color w:val="000000"/>
        </w:rPr>
        <w:t xml:space="preserve">W związku z powyższym, tut. organ analizując uwarunkowania, o których mowa w art. 63 ust. 1 </w:t>
      </w:r>
      <w:r w:rsidR="00861D95" w:rsidRPr="004066B5">
        <w:rPr>
          <w:rFonts w:ascii="Arial" w:hAnsi="Arial" w:cs="Arial"/>
        </w:rPr>
        <w:t xml:space="preserve">ustawy </w:t>
      </w:r>
      <w:r w:rsidRPr="004066B5">
        <w:rPr>
          <w:rFonts w:ascii="Arial" w:hAnsi="Arial" w:cs="Arial"/>
        </w:rPr>
        <w:t xml:space="preserve">o udostępnianiu informacji o środowisku, udziale społeczeństwa w ochronie środowiska oraz o ocenach oddziaływania na środowisko oraz biorąc pod uwagę wskazane wyżej opinie organów współdziałających, stwierdzono brak potrzeby przeprowadzenia oceny oddziaływania na środowisko. </w:t>
      </w:r>
    </w:p>
    <w:p w14:paraId="6ACEDA9B" w14:textId="77777777" w:rsidR="008F1D5F" w:rsidRPr="004066B5" w:rsidRDefault="008F1D5F" w:rsidP="00CD1582">
      <w:pPr>
        <w:tabs>
          <w:tab w:val="left" w:pos="1695"/>
        </w:tabs>
        <w:rPr>
          <w:rFonts w:ascii="Arial" w:hAnsi="Arial" w:cs="Arial"/>
        </w:rPr>
      </w:pPr>
    </w:p>
    <w:p w14:paraId="1CA56BD7" w14:textId="77777777" w:rsidR="008F1D5F" w:rsidRPr="004066B5" w:rsidRDefault="008F1D5F" w:rsidP="00CD1582">
      <w:pPr>
        <w:rPr>
          <w:rFonts w:ascii="Arial" w:hAnsi="Arial" w:cs="Arial"/>
        </w:rPr>
      </w:pPr>
    </w:p>
    <w:p w14:paraId="1126D094" w14:textId="7B479A7E" w:rsidR="008F1D5F" w:rsidRPr="004066B5" w:rsidRDefault="00D732F6" w:rsidP="00852755">
      <w:pPr>
        <w:spacing w:after="160" w:line="259" w:lineRule="auto"/>
        <w:rPr>
          <w:rFonts w:ascii="Arial" w:hAnsi="Arial" w:cs="Arial"/>
        </w:rPr>
      </w:pPr>
      <w:r w:rsidRPr="004066B5">
        <w:rPr>
          <w:rFonts w:ascii="Arial" w:hAnsi="Arial" w:cs="Arial"/>
        </w:rPr>
        <w:br w:type="page"/>
      </w:r>
      <w:r w:rsidR="008F1D5F" w:rsidRPr="004066B5">
        <w:rPr>
          <w:rFonts w:ascii="Arial" w:hAnsi="Arial" w:cs="Arial"/>
        </w:rPr>
        <w:lastRenderedPageBreak/>
        <w:t>Pouczenie</w:t>
      </w:r>
    </w:p>
    <w:p w14:paraId="7505B41D" w14:textId="77777777" w:rsidR="008F1D5F" w:rsidRPr="004066B5" w:rsidRDefault="008F1D5F" w:rsidP="00CD1582">
      <w:pPr>
        <w:rPr>
          <w:rFonts w:ascii="Arial" w:hAnsi="Arial" w:cs="Arial"/>
        </w:rPr>
      </w:pPr>
      <w:r w:rsidRPr="004066B5">
        <w:rPr>
          <w:rFonts w:ascii="Arial" w:hAnsi="Arial" w:cs="Arial"/>
        </w:rPr>
        <w:t xml:space="preserve">Od niniejszej decyzji przysługuje stronom wniesienie odwołania do Samorządowego Kolegium Odwoławczego we Włocławku za pośrednictwem Prezydenta Miasta Włocławek w terminie 14 dni od dnia jej doręczenia. </w:t>
      </w:r>
    </w:p>
    <w:p w14:paraId="76DBA8BB" w14:textId="77777777" w:rsidR="008F1D5F" w:rsidRPr="004066B5" w:rsidRDefault="008F1D5F" w:rsidP="00CD1582">
      <w:pPr>
        <w:rPr>
          <w:rFonts w:ascii="Arial" w:hAnsi="Arial" w:cs="Arial"/>
        </w:rPr>
      </w:pPr>
      <w:r w:rsidRPr="004066B5">
        <w:rPr>
          <w:rFonts w:ascii="Arial" w:hAnsi="Arial" w:cs="Arial"/>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14:paraId="63E4F2DC" w14:textId="77777777" w:rsidR="008F1D5F" w:rsidRPr="004066B5" w:rsidRDefault="008F1D5F" w:rsidP="00CD1582">
      <w:pPr>
        <w:shd w:val="clear" w:color="auto" w:fill="FFFFFF"/>
        <w:rPr>
          <w:rFonts w:ascii="Arial" w:hAnsi="Arial" w:cs="Arial"/>
        </w:rPr>
      </w:pPr>
      <w:r w:rsidRPr="004066B5">
        <w:rPr>
          <w:rFonts w:ascii="Arial" w:hAnsi="Arial" w:cs="Arial"/>
        </w:rPr>
        <w:t>Decyzja ta nie jest również pozwoleniem na budowę i nie uprawnia do rozpoczęcia robót budowlanych.</w:t>
      </w:r>
    </w:p>
    <w:p w14:paraId="6145D589" w14:textId="77777777" w:rsidR="008F1D5F" w:rsidRPr="004066B5" w:rsidRDefault="008F1D5F" w:rsidP="00CD1582">
      <w:pPr>
        <w:shd w:val="clear" w:color="auto" w:fill="FFFFFF"/>
        <w:rPr>
          <w:rFonts w:ascii="Arial" w:hAnsi="Arial" w:cs="Arial"/>
        </w:rPr>
      </w:pPr>
      <w:r w:rsidRPr="004066B5">
        <w:rPr>
          <w:rFonts w:ascii="Arial" w:hAnsi="Arial" w:cs="Arial"/>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14:paraId="4F1DCD06" w14:textId="77777777" w:rsidR="008F1D5F" w:rsidRPr="004066B5" w:rsidRDefault="008F1D5F" w:rsidP="00CD1582">
      <w:pPr>
        <w:rPr>
          <w:rFonts w:ascii="Arial" w:hAnsi="Arial" w:cs="Arial"/>
        </w:rPr>
      </w:pPr>
      <w:r w:rsidRPr="004066B5">
        <w:rPr>
          <w:rFonts w:ascii="Arial" w:hAnsi="Arial" w:cs="Arial"/>
        </w:rPr>
        <w:t>Zgodnie z art. 72 ust. 3 ustawy o udostępnianiu informacji o śro</w:t>
      </w:r>
      <w:r w:rsidR="00861D95" w:rsidRPr="004066B5">
        <w:rPr>
          <w:rFonts w:ascii="Arial" w:hAnsi="Arial" w:cs="Arial"/>
        </w:rPr>
        <w:t xml:space="preserve">dowisku, udziale społeczeństwa </w:t>
      </w:r>
      <w:r w:rsidRPr="004066B5">
        <w:rPr>
          <w:rFonts w:ascii="Arial" w:hAnsi="Arial" w:cs="Arial"/>
        </w:rPr>
        <w:t xml:space="preserve">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14:paraId="454F3A5E" w14:textId="77777777" w:rsidR="008F1D5F" w:rsidRPr="004066B5" w:rsidRDefault="008F1D5F" w:rsidP="00CD1582">
      <w:pPr>
        <w:pStyle w:val="Tekstpodstawowy"/>
        <w:spacing w:after="0"/>
        <w:rPr>
          <w:rFonts w:ascii="Arial" w:hAnsi="Arial" w:cs="Arial"/>
        </w:rPr>
      </w:pPr>
      <w:r w:rsidRPr="004066B5">
        <w:rPr>
          <w:rFonts w:ascii="Arial" w:hAnsi="Arial" w:cs="Arial"/>
        </w:rPr>
        <w:t>Zgodnie z art. 127a ustawy Kodeks postępowania administracyjnego w trakcie biegu termin</w:t>
      </w:r>
      <w:r w:rsidR="00861D95" w:rsidRPr="004066B5">
        <w:rPr>
          <w:rFonts w:ascii="Arial" w:hAnsi="Arial" w:cs="Arial"/>
        </w:rPr>
        <w:t xml:space="preserve">u </w:t>
      </w:r>
      <w:r w:rsidRPr="004066B5">
        <w:rPr>
          <w:rFonts w:ascii="Arial" w:hAnsi="Arial" w:cs="Arial"/>
        </w:rPr>
        <w:t xml:space="preserve">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4066B5">
        <w:rPr>
          <w:rFonts w:ascii="Arial" w:hAnsi="Arial" w:cs="Arial"/>
        </w:rPr>
        <w:br/>
        <w:t>i prawomocna.</w:t>
      </w:r>
    </w:p>
    <w:p w14:paraId="22CF74D5" w14:textId="77777777" w:rsidR="008F1D5F" w:rsidRPr="004066B5" w:rsidRDefault="008F1D5F" w:rsidP="00CD1582">
      <w:pPr>
        <w:tabs>
          <w:tab w:val="left" w:pos="1695"/>
        </w:tabs>
        <w:rPr>
          <w:rFonts w:ascii="Arial" w:hAnsi="Arial" w:cs="Arial"/>
        </w:rPr>
      </w:pPr>
    </w:p>
    <w:p w14:paraId="2862036C" w14:textId="277959BA" w:rsidR="008F1D5F" w:rsidRPr="004066B5" w:rsidRDefault="008F1D5F" w:rsidP="00CD1582">
      <w:pPr>
        <w:tabs>
          <w:tab w:val="left" w:pos="1695"/>
        </w:tabs>
        <w:rPr>
          <w:rFonts w:ascii="Arial" w:hAnsi="Arial" w:cs="Arial"/>
        </w:rPr>
      </w:pPr>
      <w:r w:rsidRPr="004066B5">
        <w:rPr>
          <w:rFonts w:ascii="Arial" w:hAnsi="Arial" w:cs="Arial"/>
        </w:rPr>
        <w:t>Zgodnie z częścią</w:t>
      </w:r>
      <w:r w:rsidRPr="004066B5">
        <w:rPr>
          <w:rFonts w:ascii="Arial" w:hAnsi="Arial" w:cs="Arial"/>
          <w:b/>
        </w:rPr>
        <w:t xml:space="preserve"> </w:t>
      </w:r>
      <w:r w:rsidRPr="004066B5">
        <w:rPr>
          <w:rFonts w:ascii="Arial" w:hAnsi="Arial" w:cs="Arial"/>
        </w:rPr>
        <w:t>I pkt 45 załącznika ustawy z dnia 16 listopada 2006 r. o opłacie skarbowej (Dz. U. z 2021 r., poz. 1923j.t.) opłatę skarbową za</w:t>
      </w:r>
      <w:r w:rsidR="00B65EE8" w:rsidRPr="004066B5">
        <w:rPr>
          <w:rFonts w:ascii="Arial" w:hAnsi="Arial" w:cs="Arial"/>
        </w:rPr>
        <w:t xml:space="preserve"> </w:t>
      </w:r>
      <w:r w:rsidRPr="004066B5">
        <w:rPr>
          <w:rFonts w:ascii="Arial" w:hAnsi="Arial" w:cs="Arial"/>
        </w:rPr>
        <w:t>wydanie decyzji o środowiskowych uwarunkowaniach</w:t>
      </w:r>
      <w:r w:rsidRPr="004066B5">
        <w:rPr>
          <w:rFonts w:ascii="Arial" w:hAnsi="Arial" w:cs="Arial"/>
          <w:b/>
        </w:rPr>
        <w:t xml:space="preserve"> </w:t>
      </w:r>
      <w:r w:rsidRPr="004066B5">
        <w:rPr>
          <w:rFonts w:ascii="Arial" w:hAnsi="Arial" w:cs="Arial"/>
        </w:rPr>
        <w:t xml:space="preserve">uiszczono w dniu 20.07.2021 r. w wysokości 205 zł. </w:t>
      </w:r>
    </w:p>
    <w:p w14:paraId="532A1EF3" w14:textId="77777777" w:rsidR="008F1D5F" w:rsidRPr="004066B5" w:rsidRDefault="008F1D5F" w:rsidP="00CD1582">
      <w:pPr>
        <w:tabs>
          <w:tab w:val="left" w:pos="1695"/>
        </w:tabs>
        <w:rPr>
          <w:rFonts w:ascii="Arial" w:hAnsi="Arial" w:cs="Arial"/>
        </w:rPr>
      </w:pPr>
    </w:p>
    <w:p w14:paraId="013F00EF" w14:textId="334C01E4" w:rsidR="008F1D5F" w:rsidRPr="004066B5" w:rsidRDefault="008F1D5F" w:rsidP="00852755">
      <w:pPr>
        <w:tabs>
          <w:tab w:val="left" w:pos="1695"/>
        </w:tabs>
        <w:rPr>
          <w:rFonts w:ascii="Arial" w:hAnsi="Arial" w:cs="Arial"/>
        </w:rPr>
      </w:pPr>
      <w:r w:rsidRPr="004066B5">
        <w:rPr>
          <w:rFonts w:ascii="Arial" w:hAnsi="Arial" w:cs="Arial"/>
        </w:rPr>
        <w:t>Zgodnie z częścią</w:t>
      </w:r>
      <w:r w:rsidRPr="004066B5">
        <w:rPr>
          <w:rFonts w:ascii="Arial" w:hAnsi="Arial" w:cs="Arial"/>
          <w:b/>
        </w:rPr>
        <w:t xml:space="preserve"> </w:t>
      </w:r>
      <w:r w:rsidRPr="004066B5">
        <w:rPr>
          <w:rFonts w:ascii="Arial" w:hAnsi="Arial" w:cs="Arial"/>
        </w:rPr>
        <w:t>IV załącznika ustawy z dnia 16 listopada 2006 r. o opłacie skarbowej (Dz. U. z 2021 r., poz. 1923 j.t.) opłatę skarbową za złożenie pełnomocnictw uiszczono</w:t>
      </w:r>
      <w:r w:rsidRPr="004066B5">
        <w:rPr>
          <w:rFonts w:ascii="Arial" w:hAnsi="Arial" w:cs="Arial"/>
          <w:b/>
        </w:rPr>
        <w:t xml:space="preserve"> </w:t>
      </w:r>
      <w:r w:rsidRPr="004066B5">
        <w:rPr>
          <w:rFonts w:ascii="Arial" w:hAnsi="Arial" w:cs="Arial"/>
        </w:rPr>
        <w:t xml:space="preserve">w dniu 20.07.2021 r. w wysokości 17 zł. </w:t>
      </w:r>
    </w:p>
    <w:p w14:paraId="691384AC" w14:textId="77777777" w:rsidR="008F1D5F" w:rsidRPr="004066B5" w:rsidRDefault="008F1D5F" w:rsidP="00CD1582">
      <w:pPr>
        <w:rPr>
          <w:rFonts w:ascii="Arial" w:hAnsi="Arial" w:cs="Arial"/>
        </w:rPr>
      </w:pPr>
    </w:p>
    <w:p w14:paraId="2CD5AF00" w14:textId="77777777" w:rsidR="008F1D5F" w:rsidRPr="004066B5" w:rsidRDefault="008F1D5F" w:rsidP="00CD1582">
      <w:pPr>
        <w:rPr>
          <w:rFonts w:ascii="Arial" w:hAnsi="Arial" w:cs="Arial"/>
        </w:rPr>
      </w:pPr>
      <w:r w:rsidRPr="004066B5">
        <w:rPr>
          <w:rFonts w:ascii="Arial" w:hAnsi="Arial" w:cs="Arial"/>
        </w:rPr>
        <w:t>Załączniki:</w:t>
      </w:r>
    </w:p>
    <w:p w14:paraId="1CA76340" w14:textId="77777777" w:rsidR="008F1D5F" w:rsidRPr="004066B5" w:rsidRDefault="008F1D5F" w:rsidP="00CD1582">
      <w:pPr>
        <w:rPr>
          <w:rFonts w:ascii="Arial" w:hAnsi="Arial" w:cs="Arial"/>
        </w:rPr>
      </w:pPr>
      <w:r w:rsidRPr="004066B5">
        <w:rPr>
          <w:rFonts w:ascii="Arial" w:hAnsi="Arial" w:cs="Arial"/>
        </w:rPr>
        <w:t xml:space="preserve">Charakterystyka planowanego przedsięwzięcia </w:t>
      </w:r>
    </w:p>
    <w:p w14:paraId="558739D8" w14:textId="77777777" w:rsidR="008F1D5F" w:rsidRPr="004066B5" w:rsidRDefault="008F1D5F" w:rsidP="00CD1582">
      <w:pPr>
        <w:rPr>
          <w:rFonts w:ascii="Arial" w:hAnsi="Arial" w:cs="Arial"/>
          <w:b/>
        </w:rPr>
      </w:pPr>
    </w:p>
    <w:p w14:paraId="3FC2FBFE" w14:textId="77777777" w:rsidR="008F1D5F" w:rsidRPr="004066B5" w:rsidRDefault="008F1D5F" w:rsidP="00CD1582">
      <w:pPr>
        <w:rPr>
          <w:rFonts w:ascii="Arial" w:hAnsi="Arial" w:cs="Arial"/>
        </w:rPr>
      </w:pPr>
      <w:r w:rsidRPr="004066B5">
        <w:rPr>
          <w:rFonts w:ascii="Arial" w:hAnsi="Arial" w:cs="Arial"/>
        </w:rPr>
        <w:t>Otrzymuje:</w:t>
      </w:r>
    </w:p>
    <w:p w14:paraId="364A2806" w14:textId="77777777" w:rsidR="008F1D5F" w:rsidRPr="004066B5" w:rsidRDefault="008F1D5F" w:rsidP="00CD1582">
      <w:pPr>
        <w:rPr>
          <w:rFonts w:ascii="Arial" w:hAnsi="Arial" w:cs="Arial"/>
          <w:color w:val="333333"/>
        </w:rPr>
      </w:pPr>
      <w:r w:rsidRPr="004066B5">
        <w:rPr>
          <w:rFonts w:ascii="Arial" w:hAnsi="Arial" w:cs="Arial"/>
          <w:color w:val="333333"/>
        </w:rPr>
        <w:t xml:space="preserve">Pan Andrzej Tatar – pełnomocnik Salamander Window &amp; Door Systems S.A. </w:t>
      </w:r>
    </w:p>
    <w:p w14:paraId="161D673D" w14:textId="77777777" w:rsidR="00852755" w:rsidRPr="004066B5" w:rsidRDefault="00852755" w:rsidP="00CD1582">
      <w:pPr>
        <w:rPr>
          <w:rFonts w:ascii="Arial" w:hAnsi="Arial" w:cs="Arial"/>
        </w:rPr>
      </w:pPr>
    </w:p>
    <w:p w14:paraId="30EBFDE3" w14:textId="05F15382" w:rsidR="008F1D5F" w:rsidRPr="004066B5" w:rsidRDefault="008F1D5F" w:rsidP="00CD1582">
      <w:pPr>
        <w:rPr>
          <w:rFonts w:ascii="Arial" w:hAnsi="Arial" w:cs="Arial"/>
        </w:rPr>
      </w:pPr>
      <w:r w:rsidRPr="004066B5">
        <w:rPr>
          <w:rFonts w:ascii="Arial" w:hAnsi="Arial" w:cs="Arial"/>
        </w:rPr>
        <w:t>Do wiadomości:</w:t>
      </w:r>
    </w:p>
    <w:p w14:paraId="6877B984" w14:textId="77777777" w:rsidR="008F1D5F" w:rsidRPr="004066B5" w:rsidRDefault="008F1D5F" w:rsidP="00CD1582">
      <w:pPr>
        <w:rPr>
          <w:rFonts w:ascii="Arial" w:hAnsi="Arial" w:cs="Arial"/>
        </w:rPr>
      </w:pPr>
      <w:r w:rsidRPr="004066B5">
        <w:rPr>
          <w:rFonts w:ascii="Arial" w:hAnsi="Arial" w:cs="Arial"/>
        </w:rPr>
        <w:t>Regionalny Dyrektor Ochrony Środowiska w Bydgoszczy</w:t>
      </w:r>
    </w:p>
    <w:p w14:paraId="5414E4CE" w14:textId="77777777" w:rsidR="008F1D5F" w:rsidRPr="004066B5" w:rsidRDefault="008F1D5F" w:rsidP="00CD1582">
      <w:pPr>
        <w:rPr>
          <w:rFonts w:ascii="Arial" w:hAnsi="Arial" w:cs="Arial"/>
        </w:rPr>
      </w:pPr>
      <w:r w:rsidRPr="004066B5">
        <w:rPr>
          <w:rFonts w:ascii="Arial" w:hAnsi="Arial" w:cs="Arial"/>
        </w:rPr>
        <w:t xml:space="preserve">Państwowy Powiatowy Inspektor Sanitarny we Włocławku </w:t>
      </w:r>
    </w:p>
    <w:p w14:paraId="409A833C" w14:textId="77777777" w:rsidR="008F1D5F" w:rsidRPr="004066B5" w:rsidRDefault="008F1D5F" w:rsidP="00CD1582">
      <w:pPr>
        <w:rPr>
          <w:rFonts w:ascii="Arial" w:hAnsi="Arial" w:cs="Arial"/>
        </w:rPr>
      </w:pPr>
      <w:r w:rsidRPr="004066B5">
        <w:rPr>
          <w:rFonts w:ascii="Arial" w:hAnsi="Arial" w:cs="Arial"/>
        </w:rPr>
        <w:t xml:space="preserve">Państwowe Gospodarstwo Wodne Wody Polskie, Zarząd Zlewni w Włocławku </w:t>
      </w:r>
    </w:p>
    <w:p w14:paraId="02A96AD2" w14:textId="77777777" w:rsidR="008F1D5F" w:rsidRPr="004066B5" w:rsidRDefault="008F1D5F" w:rsidP="00CD1582">
      <w:pPr>
        <w:rPr>
          <w:rFonts w:ascii="Arial" w:hAnsi="Arial" w:cs="Arial"/>
        </w:rPr>
      </w:pPr>
      <w:r w:rsidRPr="004066B5">
        <w:rPr>
          <w:rFonts w:ascii="Arial" w:hAnsi="Arial" w:cs="Arial"/>
        </w:rPr>
        <w:t xml:space="preserve">a/a A.P. </w:t>
      </w:r>
    </w:p>
    <w:p w14:paraId="44109863" w14:textId="77777777" w:rsidR="00861D95" w:rsidRPr="004066B5" w:rsidRDefault="00861D95" w:rsidP="00CD1582">
      <w:pPr>
        <w:rPr>
          <w:rFonts w:ascii="Arial" w:hAnsi="Arial" w:cs="Arial"/>
        </w:rPr>
      </w:pPr>
    </w:p>
    <w:p w14:paraId="4BB2F6A4" w14:textId="23BB7002" w:rsidR="008F1D5F" w:rsidRPr="004066B5" w:rsidRDefault="008F1D5F" w:rsidP="00CD1582">
      <w:pPr>
        <w:rPr>
          <w:rFonts w:ascii="Arial" w:hAnsi="Arial" w:cs="Arial"/>
        </w:rPr>
      </w:pPr>
      <w:r w:rsidRPr="004066B5">
        <w:rPr>
          <w:rFonts w:ascii="Arial" w:hAnsi="Arial" w:cs="Arial"/>
        </w:rPr>
        <w:lastRenderedPageBreak/>
        <w:t>Włocławek,</w:t>
      </w:r>
      <w:r w:rsidR="00B65EE8" w:rsidRPr="004066B5">
        <w:rPr>
          <w:rFonts w:ascii="Arial" w:hAnsi="Arial" w:cs="Arial"/>
        </w:rPr>
        <w:t xml:space="preserve"> </w:t>
      </w:r>
      <w:r w:rsidRPr="004066B5">
        <w:rPr>
          <w:rFonts w:ascii="Arial" w:hAnsi="Arial" w:cs="Arial"/>
        </w:rPr>
        <w:t>7 stycznia 2022</w:t>
      </w:r>
      <w:r w:rsidR="00B65EE8" w:rsidRPr="004066B5">
        <w:rPr>
          <w:rFonts w:ascii="Arial" w:hAnsi="Arial" w:cs="Arial"/>
          <w:color w:val="FF0000"/>
        </w:rPr>
        <w:t xml:space="preserve"> </w:t>
      </w:r>
      <w:r w:rsidRPr="004066B5">
        <w:rPr>
          <w:rFonts w:ascii="Arial" w:hAnsi="Arial" w:cs="Arial"/>
        </w:rPr>
        <w:t>r.</w:t>
      </w:r>
      <w:r w:rsidR="00B65EE8" w:rsidRPr="004066B5">
        <w:rPr>
          <w:rFonts w:ascii="Arial" w:hAnsi="Arial" w:cs="Arial"/>
        </w:rPr>
        <w:t xml:space="preserve"> </w:t>
      </w:r>
    </w:p>
    <w:p w14:paraId="2BACC1E7" w14:textId="77777777" w:rsidR="008F1D5F" w:rsidRPr="004066B5" w:rsidRDefault="008F1D5F" w:rsidP="00CD1582">
      <w:pPr>
        <w:rPr>
          <w:rFonts w:ascii="Arial" w:hAnsi="Arial" w:cs="Arial"/>
        </w:rPr>
      </w:pPr>
      <w:r w:rsidRPr="004066B5">
        <w:rPr>
          <w:rFonts w:ascii="Arial" w:hAnsi="Arial" w:cs="Arial"/>
        </w:rPr>
        <w:t xml:space="preserve"> </w:t>
      </w:r>
    </w:p>
    <w:p w14:paraId="1D9789F8" w14:textId="77777777" w:rsidR="008F1D5F" w:rsidRPr="004066B5" w:rsidRDefault="008F1D5F" w:rsidP="00CD1582">
      <w:pPr>
        <w:rPr>
          <w:rFonts w:ascii="Arial" w:hAnsi="Arial" w:cs="Arial"/>
          <w:b/>
        </w:rPr>
      </w:pPr>
      <w:r w:rsidRPr="004066B5">
        <w:rPr>
          <w:rStyle w:val="Nagwek1Znak"/>
        </w:rPr>
        <w:t>Załącznik do decyzji Prezydenta Miasta Włocławek z dnia 07.01.2022 r.</w:t>
      </w:r>
      <w:r w:rsidRPr="004066B5">
        <w:rPr>
          <w:rFonts w:ascii="Arial" w:hAnsi="Arial" w:cs="Arial"/>
        </w:rPr>
        <w:t xml:space="preserve"> znak: S.6220.46.2021 o środowiskowych uwarunkowaniach dla przedsięwzięcia pn.: „Budowa hali magazynowej z zapleczem socjalno-biurowym, niezbędną infrastrukturą techniczną i drogową na terenie firmy Salamander Window &amp; Door Systems S.A. we Włocławku”.</w:t>
      </w:r>
    </w:p>
    <w:p w14:paraId="5994BAC5" w14:textId="77777777" w:rsidR="008F1D5F" w:rsidRPr="004066B5" w:rsidRDefault="008F1D5F" w:rsidP="00CD1582">
      <w:pPr>
        <w:rPr>
          <w:rFonts w:ascii="Arial" w:hAnsi="Arial" w:cs="Arial"/>
        </w:rPr>
      </w:pPr>
    </w:p>
    <w:p w14:paraId="39CE02F0" w14:textId="77777777" w:rsidR="008F1D5F" w:rsidRPr="004066B5" w:rsidRDefault="008F1D5F" w:rsidP="00CD1582">
      <w:pPr>
        <w:rPr>
          <w:rFonts w:ascii="Arial" w:hAnsi="Arial" w:cs="Arial"/>
        </w:rPr>
      </w:pPr>
      <w:r w:rsidRPr="004066B5">
        <w:rPr>
          <w:rFonts w:ascii="Arial" w:hAnsi="Arial" w:cs="Arial"/>
        </w:rPr>
        <w:t>Charakterystyka przedsięwzięcia</w:t>
      </w:r>
    </w:p>
    <w:p w14:paraId="2F539631" w14:textId="77777777" w:rsidR="008F1D5F" w:rsidRPr="004066B5" w:rsidRDefault="008F1D5F" w:rsidP="00CD1582">
      <w:pPr>
        <w:rPr>
          <w:rFonts w:ascii="Arial" w:hAnsi="Arial" w:cs="Arial"/>
          <w:b/>
        </w:rPr>
      </w:pPr>
    </w:p>
    <w:p w14:paraId="34B5A9F2" w14:textId="77777777" w:rsidR="008F1D5F" w:rsidRPr="004066B5" w:rsidRDefault="008F1D5F" w:rsidP="00CD1582">
      <w:pPr>
        <w:rPr>
          <w:rFonts w:ascii="Arial" w:hAnsi="Arial" w:cs="Arial"/>
        </w:rPr>
      </w:pPr>
      <w:r w:rsidRPr="004066B5">
        <w:rPr>
          <w:rFonts w:ascii="Arial" w:hAnsi="Arial" w:cs="Arial"/>
        </w:rPr>
        <w:t xml:space="preserve">Planowana budowa obejmuje halę magazynową i blok biurowo-socjalny wraz z infrastrukturą towarzyszącą w postaci m.in. terenów utwardzonych w tym parkingów, placów manewrowych </w:t>
      </w:r>
      <w:r w:rsidRPr="004066B5">
        <w:rPr>
          <w:rFonts w:ascii="Arial" w:hAnsi="Arial" w:cs="Arial"/>
        </w:rPr>
        <w:br/>
        <w:t>i chodników.</w:t>
      </w:r>
    </w:p>
    <w:p w14:paraId="38458214" w14:textId="77777777" w:rsidR="008F1D5F" w:rsidRPr="004066B5" w:rsidRDefault="008F1D5F" w:rsidP="00CD1582">
      <w:pPr>
        <w:rPr>
          <w:rFonts w:ascii="Arial" w:hAnsi="Arial" w:cs="Arial"/>
        </w:rPr>
      </w:pPr>
    </w:p>
    <w:p w14:paraId="5D9C18F3" w14:textId="77777777" w:rsidR="008F1D5F" w:rsidRPr="004066B5" w:rsidRDefault="008F1D5F" w:rsidP="00CD1582">
      <w:pPr>
        <w:rPr>
          <w:rFonts w:ascii="Arial" w:hAnsi="Arial" w:cs="Arial"/>
        </w:rPr>
      </w:pPr>
      <w:r w:rsidRPr="004066B5">
        <w:rPr>
          <w:rFonts w:ascii="Arial" w:hAnsi="Arial" w:cs="Arial"/>
        </w:rPr>
        <w:t>W ramach przedsięwzięcia projektowany jest budynek hali magazynowej o powierzchni 12 600 m</w:t>
      </w:r>
      <w:r w:rsidRPr="004066B5">
        <w:rPr>
          <w:rFonts w:ascii="Arial" w:hAnsi="Arial" w:cs="Arial"/>
          <w:vertAlign w:val="superscript"/>
        </w:rPr>
        <w:t xml:space="preserve">2 </w:t>
      </w:r>
      <w:r w:rsidRPr="004066B5">
        <w:rPr>
          <w:rFonts w:ascii="Arial" w:hAnsi="Arial" w:cs="Arial"/>
          <w:vertAlign w:val="superscript"/>
        </w:rPr>
        <w:br/>
      </w:r>
      <w:r w:rsidRPr="004066B5">
        <w:rPr>
          <w:rFonts w:ascii="Arial" w:hAnsi="Arial" w:cs="Arial"/>
        </w:rPr>
        <w:t>i wysokości ok. 10,25 m oraz biura 590 m</w:t>
      </w:r>
      <w:r w:rsidRPr="004066B5">
        <w:rPr>
          <w:rFonts w:ascii="Arial" w:hAnsi="Arial" w:cs="Arial"/>
          <w:vertAlign w:val="superscript"/>
        </w:rPr>
        <w:t>2</w:t>
      </w:r>
      <w:r w:rsidRPr="004066B5">
        <w:rPr>
          <w:rFonts w:ascii="Arial" w:hAnsi="Arial" w:cs="Arial"/>
        </w:rPr>
        <w:t>, natomiast pozostały teren przekształcony, łącznie z zielenią osiągnie powierzchnię równą 38 024 m</w:t>
      </w:r>
      <w:r w:rsidRPr="004066B5">
        <w:rPr>
          <w:rFonts w:ascii="Arial" w:hAnsi="Arial" w:cs="Arial"/>
          <w:vertAlign w:val="superscript"/>
        </w:rPr>
        <w:t>2</w:t>
      </w:r>
      <w:r w:rsidRPr="004066B5">
        <w:rPr>
          <w:rFonts w:ascii="Arial" w:hAnsi="Arial" w:cs="Arial"/>
        </w:rPr>
        <w:t>. Całkowita wielkość powierzchni zabudowy i utwardzonej wyniesie ok. 51 214 m</w:t>
      </w:r>
      <w:r w:rsidRPr="004066B5">
        <w:rPr>
          <w:rFonts w:ascii="Arial" w:hAnsi="Arial" w:cs="Arial"/>
          <w:vertAlign w:val="superscript"/>
        </w:rPr>
        <w:t>2</w:t>
      </w:r>
      <w:r w:rsidRPr="004066B5">
        <w:rPr>
          <w:rFonts w:ascii="Arial" w:hAnsi="Arial" w:cs="Arial"/>
        </w:rPr>
        <w:t>.</w:t>
      </w:r>
    </w:p>
    <w:p w14:paraId="4875FA65" w14:textId="77777777" w:rsidR="008F1D5F" w:rsidRPr="004066B5" w:rsidRDefault="008F1D5F" w:rsidP="00CD1582">
      <w:pPr>
        <w:rPr>
          <w:rFonts w:ascii="Arial" w:hAnsi="Arial" w:cs="Arial"/>
        </w:rPr>
      </w:pPr>
    </w:p>
    <w:p w14:paraId="7113BF8B" w14:textId="77777777" w:rsidR="008F1D5F" w:rsidRPr="004066B5" w:rsidRDefault="008F1D5F" w:rsidP="00CD1582">
      <w:pPr>
        <w:rPr>
          <w:rFonts w:ascii="Arial" w:hAnsi="Arial" w:cs="Arial"/>
        </w:rPr>
      </w:pPr>
      <w:r w:rsidRPr="004066B5">
        <w:rPr>
          <w:rFonts w:ascii="Arial" w:hAnsi="Arial" w:cs="Arial"/>
        </w:rPr>
        <w:t>W skład inwestycji wchodzić będą następujące elementy:</w:t>
      </w:r>
    </w:p>
    <w:p w14:paraId="1DA822F2" w14:textId="77777777" w:rsidR="008F1D5F" w:rsidRPr="004066B5" w:rsidRDefault="008F1D5F" w:rsidP="00CD1582">
      <w:pPr>
        <w:pStyle w:val="Akapitzlist"/>
        <w:numPr>
          <w:ilvl w:val="0"/>
          <w:numId w:val="10"/>
        </w:numPr>
        <w:spacing w:after="0" w:line="240" w:lineRule="auto"/>
        <w:ind w:left="567" w:hanging="357"/>
        <w:contextualSpacing w:val="0"/>
        <w:rPr>
          <w:rFonts w:ascii="Arial" w:hAnsi="Arial" w:cs="Arial"/>
          <w:sz w:val="24"/>
          <w:szCs w:val="24"/>
        </w:rPr>
      </w:pPr>
      <w:r w:rsidRPr="004066B5">
        <w:rPr>
          <w:rFonts w:ascii="Arial" w:hAnsi="Arial" w:cs="Arial"/>
          <w:sz w:val="24"/>
          <w:szCs w:val="24"/>
        </w:rPr>
        <w:t>Hala magazynowa;</w:t>
      </w:r>
    </w:p>
    <w:p w14:paraId="565163AC" w14:textId="77777777" w:rsidR="008F1D5F" w:rsidRPr="004066B5" w:rsidRDefault="008F1D5F" w:rsidP="00CD1582">
      <w:pPr>
        <w:pStyle w:val="Akapitzlist"/>
        <w:numPr>
          <w:ilvl w:val="0"/>
          <w:numId w:val="10"/>
        </w:numPr>
        <w:spacing w:after="0" w:line="240" w:lineRule="auto"/>
        <w:ind w:left="567" w:hanging="357"/>
        <w:contextualSpacing w:val="0"/>
        <w:rPr>
          <w:rFonts w:ascii="Arial" w:hAnsi="Arial" w:cs="Arial"/>
          <w:sz w:val="24"/>
          <w:szCs w:val="24"/>
        </w:rPr>
      </w:pPr>
      <w:r w:rsidRPr="004066B5">
        <w:rPr>
          <w:rFonts w:ascii="Arial" w:hAnsi="Arial" w:cs="Arial"/>
          <w:sz w:val="24"/>
          <w:szCs w:val="24"/>
        </w:rPr>
        <w:t>Budynek biurowy;</w:t>
      </w:r>
    </w:p>
    <w:p w14:paraId="0B699B73" w14:textId="77777777" w:rsidR="008F1D5F" w:rsidRPr="004066B5" w:rsidRDefault="008F1D5F" w:rsidP="00CD1582">
      <w:pPr>
        <w:pStyle w:val="Akapitzlist"/>
        <w:numPr>
          <w:ilvl w:val="0"/>
          <w:numId w:val="10"/>
        </w:numPr>
        <w:spacing w:after="0" w:line="240" w:lineRule="auto"/>
        <w:ind w:left="567" w:hanging="357"/>
        <w:contextualSpacing w:val="0"/>
        <w:rPr>
          <w:rFonts w:ascii="Arial" w:hAnsi="Arial" w:cs="Arial"/>
          <w:sz w:val="24"/>
          <w:szCs w:val="24"/>
        </w:rPr>
      </w:pPr>
      <w:r w:rsidRPr="004066B5">
        <w:rPr>
          <w:rFonts w:ascii="Arial" w:hAnsi="Arial" w:cs="Arial"/>
          <w:sz w:val="24"/>
          <w:szCs w:val="24"/>
        </w:rPr>
        <w:t>Zbiornik retencyjny;</w:t>
      </w:r>
    </w:p>
    <w:p w14:paraId="6D7D35B5" w14:textId="77777777" w:rsidR="008F1D5F" w:rsidRPr="004066B5" w:rsidRDefault="008F1D5F" w:rsidP="00CD1582">
      <w:pPr>
        <w:pStyle w:val="Akapitzlist"/>
        <w:numPr>
          <w:ilvl w:val="0"/>
          <w:numId w:val="10"/>
        </w:numPr>
        <w:spacing w:after="0" w:line="240" w:lineRule="auto"/>
        <w:ind w:left="567" w:hanging="357"/>
        <w:contextualSpacing w:val="0"/>
        <w:rPr>
          <w:rFonts w:ascii="Arial" w:hAnsi="Arial" w:cs="Arial"/>
          <w:sz w:val="24"/>
          <w:szCs w:val="24"/>
        </w:rPr>
      </w:pPr>
      <w:r w:rsidRPr="004066B5">
        <w:rPr>
          <w:rFonts w:ascii="Arial" w:hAnsi="Arial" w:cs="Arial"/>
          <w:sz w:val="24"/>
          <w:szCs w:val="24"/>
        </w:rPr>
        <w:t>Regały do składowania elementów na utwardzonym terenie;</w:t>
      </w:r>
    </w:p>
    <w:p w14:paraId="77826406" w14:textId="77777777" w:rsidR="008F1D5F" w:rsidRPr="004066B5" w:rsidRDefault="008F1D5F" w:rsidP="00CD1582">
      <w:pPr>
        <w:pStyle w:val="Akapitzlist"/>
        <w:numPr>
          <w:ilvl w:val="0"/>
          <w:numId w:val="10"/>
        </w:numPr>
        <w:spacing w:after="0" w:line="240" w:lineRule="auto"/>
        <w:ind w:left="567" w:hanging="357"/>
        <w:contextualSpacing w:val="0"/>
        <w:rPr>
          <w:rFonts w:ascii="Arial" w:hAnsi="Arial" w:cs="Arial"/>
          <w:sz w:val="24"/>
          <w:szCs w:val="24"/>
        </w:rPr>
      </w:pPr>
      <w:r w:rsidRPr="004066B5">
        <w:rPr>
          <w:rFonts w:ascii="Arial" w:hAnsi="Arial" w:cs="Arial"/>
          <w:sz w:val="24"/>
          <w:szCs w:val="24"/>
        </w:rPr>
        <w:t>Utwardzone tereny przeznaczone pod ruch samochodów ciężarowych;</w:t>
      </w:r>
    </w:p>
    <w:p w14:paraId="6044435F" w14:textId="77777777" w:rsidR="008F1D5F" w:rsidRPr="004066B5" w:rsidRDefault="008F1D5F" w:rsidP="00CD1582">
      <w:pPr>
        <w:pStyle w:val="Akapitzlist"/>
        <w:numPr>
          <w:ilvl w:val="0"/>
          <w:numId w:val="10"/>
        </w:numPr>
        <w:spacing w:after="0" w:line="240" w:lineRule="auto"/>
        <w:ind w:left="567" w:hanging="357"/>
        <w:contextualSpacing w:val="0"/>
        <w:rPr>
          <w:rFonts w:ascii="Arial" w:hAnsi="Arial" w:cs="Arial"/>
          <w:sz w:val="24"/>
          <w:szCs w:val="24"/>
        </w:rPr>
      </w:pPr>
      <w:r w:rsidRPr="004066B5">
        <w:rPr>
          <w:rFonts w:ascii="Arial" w:hAnsi="Arial" w:cs="Arial"/>
          <w:sz w:val="24"/>
          <w:szCs w:val="24"/>
        </w:rPr>
        <w:t>Parking dla samochodów osobowych o utwardzonej nawierzchni;</w:t>
      </w:r>
    </w:p>
    <w:p w14:paraId="35D983D5" w14:textId="77777777" w:rsidR="008F1D5F" w:rsidRPr="004066B5" w:rsidRDefault="008F1D5F" w:rsidP="00CD1582">
      <w:pPr>
        <w:pStyle w:val="Akapitzlist"/>
        <w:numPr>
          <w:ilvl w:val="0"/>
          <w:numId w:val="10"/>
        </w:numPr>
        <w:spacing w:after="0" w:line="240" w:lineRule="auto"/>
        <w:ind w:left="567" w:hanging="357"/>
        <w:contextualSpacing w:val="0"/>
        <w:rPr>
          <w:rFonts w:ascii="Arial" w:hAnsi="Arial" w:cs="Arial"/>
          <w:sz w:val="24"/>
          <w:szCs w:val="24"/>
        </w:rPr>
      </w:pPr>
      <w:r w:rsidRPr="004066B5">
        <w:rPr>
          <w:rFonts w:ascii="Arial" w:hAnsi="Arial" w:cs="Arial"/>
          <w:sz w:val="24"/>
          <w:szCs w:val="24"/>
        </w:rPr>
        <w:t>Stacja TRAFO i Rozdzielnia NN;</w:t>
      </w:r>
    </w:p>
    <w:p w14:paraId="74A34091" w14:textId="77777777" w:rsidR="008F1D5F" w:rsidRPr="004066B5" w:rsidRDefault="008F1D5F" w:rsidP="00CD1582">
      <w:pPr>
        <w:pStyle w:val="Akapitzlist"/>
        <w:numPr>
          <w:ilvl w:val="0"/>
          <w:numId w:val="10"/>
        </w:numPr>
        <w:spacing w:after="0" w:line="240" w:lineRule="auto"/>
        <w:ind w:left="567" w:hanging="357"/>
        <w:contextualSpacing w:val="0"/>
        <w:rPr>
          <w:rFonts w:ascii="Arial" w:hAnsi="Arial" w:cs="Arial"/>
          <w:sz w:val="24"/>
          <w:szCs w:val="24"/>
        </w:rPr>
      </w:pPr>
      <w:r w:rsidRPr="004066B5">
        <w:rPr>
          <w:rFonts w:ascii="Arial" w:hAnsi="Arial" w:cs="Arial"/>
          <w:sz w:val="24"/>
          <w:szCs w:val="24"/>
        </w:rPr>
        <w:t>Droga przejazdowa;</w:t>
      </w:r>
    </w:p>
    <w:p w14:paraId="35F0F1BD" w14:textId="77777777" w:rsidR="008F1D5F" w:rsidRPr="004066B5" w:rsidRDefault="008F1D5F" w:rsidP="00CD1582">
      <w:pPr>
        <w:pStyle w:val="Akapitzlist"/>
        <w:numPr>
          <w:ilvl w:val="0"/>
          <w:numId w:val="10"/>
        </w:numPr>
        <w:spacing w:after="0" w:line="240" w:lineRule="auto"/>
        <w:ind w:left="567" w:hanging="357"/>
        <w:contextualSpacing w:val="0"/>
        <w:rPr>
          <w:rFonts w:ascii="Arial" w:hAnsi="Arial" w:cs="Arial"/>
          <w:sz w:val="24"/>
          <w:szCs w:val="24"/>
        </w:rPr>
      </w:pPr>
      <w:r w:rsidRPr="004066B5">
        <w:rPr>
          <w:rFonts w:ascii="Arial" w:hAnsi="Arial" w:cs="Arial"/>
          <w:sz w:val="24"/>
          <w:szCs w:val="24"/>
        </w:rPr>
        <w:t>Naziemny zbiornik pożarowy;</w:t>
      </w:r>
    </w:p>
    <w:p w14:paraId="7776AB42" w14:textId="77777777" w:rsidR="008F1D5F" w:rsidRPr="004066B5" w:rsidRDefault="008F1D5F" w:rsidP="00CD1582">
      <w:pPr>
        <w:pStyle w:val="Akapitzlist"/>
        <w:numPr>
          <w:ilvl w:val="0"/>
          <w:numId w:val="10"/>
        </w:numPr>
        <w:spacing w:after="0" w:line="240" w:lineRule="auto"/>
        <w:ind w:left="567" w:hanging="357"/>
        <w:contextualSpacing w:val="0"/>
        <w:rPr>
          <w:rFonts w:ascii="Arial" w:hAnsi="Arial" w:cs="Arial"/>
          <w:sz w:val="24"/>
          <w:szCs w:val="24"/>
        </w:rPr>
      </w:pPr>
      <w:r w:rsidRPr="004066B5">
        <w:rPr>
          <w:rFonts w:ascii="Arial" w:hAnsi="Arial" w:cs="Arial"/>
          <w:sz w:val="24"/>
          <w:szCs w:val="24"/>
        </w:rPr>
        <w:t>Pompownia p.poż;</w:t>
      </w:r>
    </w:p>
    <w:p w14:paraId="1E950DBF" w14:textId="77777777" w:rsidR="008F1D5F" w:rsidRPr="004066B5" w:rsidRDefault="008F1D5F" w:rsidP="00CD1582">
      <w:pPr>
        <w:pStyle w:val="Akapitzlist"/>
        <w:numPr>
          <w:ilvl w:val="0"/>
          <w:numId w:val="10"/>
        </w:numPr>
        <w:spacing w:after="0" w:line="240" w:lineRule="auto"/>
        <w:ind w:left="567" w:hanging="357"/>
        <w:contextualSpacing w:val="0"/>
        <w:rPr>
          <w:rFonts w:ascii="Arial" w:hAnsi="Arial" w:cs="Arial"/>
          <w:sz w:val="24"/>
          <w:szCs w:val="24"/>
        </w:rPr>
      </w:pPr>
      <w:r w:rsidRPr="004066B5">
        <w:rPr>
          <w:rFonts w:ascii="Arial" w:hAnsi="Arial" w:cs="Arial"/>
          <w:sz w:val="24"/>
          <w:szCs w:val="24"/>
        </w:rPr>
        <w:t>Wartownia;</w:t>
      </w:r>
    </w:p>
    <w:p w14:paraId="573D1B26" w14:textId="77777777" w:rsidR="008F1D5F" w:rsidRPr="004066B5" w:rsidRDefault="008F1D5F" w:rsidP="00CD1582">
      <w:pPr>
        <w:pStyle w:val="Akapitzlist"/>
        <w:numPr>
          <w:ilvl w:val="0"/>
          <w:numId w:val="10"/>
        </w:numPr>
        <w:spacing w:after="0" w:line="240" w:lineRule="auto"/>
        <w:ind w:left="567" w:hanging="357"/>
        <w:contextualSpacing w:val="0"/>
        <w:rPr>
          <w:rFonts w:ascii="Arial" w:hAnsi="Arial" w:cs="Arial"/>
          <w:sz w:val="24"/>
          <w:szCs w:val="24"/>
        </w:rPr>
      </w:pPr>
      <w:r w:rsidRPr="004066B5">
        <w:rPr>
          <w:rFonts w:ascii="Arial" w:hAnsi="Arial" w:cs="Arial"/>
          <w:sz w:val="24"/>
          <w:szCs w:val="24"/>
        </w:rPr>
        <w:t xml:space="preserve">Teren utwardzony. </w:t>
      </w:r>
    </w:p>
    <w:p w14:paraId="5E475493" w14:textId="77777777" w:rsidR="008F1D5F" w:rsidRPr="004066B5" w:rsidRDefault="008F1D5F" w:rsidP="00CD1582">
      <w:pPr>
        <w:rPr>
          <w:rFonts w:ascii="Arial" w:hAnsi="Arial" w:cs="Arial"/>
        </w:rPr>
      </w:pPr>
    </w:p>
    <w:p w14:paraId="71846816" w14:textId="77777777" w:rsidR="008F1D5F" w:rsidRPr="004066B5" w:rsidRDefault="008F1D5F" w:rsidP="00CD1582">
      <w:pPr>
        <w:rPr>
          <w:rFonts w:ascii="Arial" w:hAnsi="Arial" w:cs="Arial"/>
        </w:rPr>
      </w:pPr>
      <w:r w:rsidRPr="004066B5">
        <w:rPr>
          <w:rFonts w:ascii="Arial" w:hAnsi="Arial" w:cs="Arial"/>
        </w:rPr>
        <w:t>W ramach inwestycji przewiduje się wykonanie następujących prac:</w:t>
      </w:r>
    </w:p>
    <w:p w14:paraId="7F9A0847" w14:textId="17565BC7" w:rsidR="008F1D5F" w:rsidRPr="004066B5" w:rsidRDefault="008F1D5F" w:rsidP="00A6133B">
      <w:pPr>
        <w:pStyle w:val="Akapitzlist"/>
        <w:numPr>
          <w:ilvl w:val="0"/>
          <w:numId w:val="15"/>
        </w:numPr>
        <w:rPr>
          <w:rFonts w:ascii="Arial" w:hAnsi="Arial" w:cs="Arial"/>
          <w:sz w:val="24"/>
          <w:szCs w:val="24"/>
        </w:rPr>
      </w:pPr>
      <w:r w:rsidRPr="004066B5">
        <w:rPr>
          <w:rFonts w:ascii="Arial" w:hAnsi="Arial" w:cs="Arial"/>
          <w:sz w:val="24"/>
          <w:szCs w:val="24"/>
        </w:rPr>
        <w:t>budowa budynków i placów</w:t>
      </w:r>
    </w:p>
    <w:p w14:paraId="533C8866" w14:textId="467D0B44" w:rsidR="008F1D5F" w:rsidRPr="004066B5" w:rsidRDefault="008F1D5F" w:rsidP="00A6133B">
      <w:pPr>
        <w:pStyle w:val="Akapitzlist"/>
        <w:numPr>
          <w:ilvl w:val="0"/>
          <w:numId w:val="15"/>
        </w:numPr>
        <w:rPr>
          <w:rFonts w:ascii="Arial" w:hAnsi="Arial" w:cs="Arial"/>
          <w:sz w:val="24"/>
          <w:szCs w:val="24"/>
        </w:rPr>
      </w:pPr>
      <w:r w:rsidRPr="004066B5">
        <w:rPr>
          <w:rFonts w:ascii="Arial" w:hAnsi="Arial" w:cs="Arial"/>
          <w:sz w:val="24"/>
          <w:szCs w:val="24"/>
        </w:rPr>
        <w:t>budowa instalacji wody pożarowej z hydrantami zewnętrznymi</w:t>
      </w:r>
    </w:p>
    <w:p w14:paraId="54498D97" w14:textId="3DAD5B22" w:rsidR="008F1D5F" w:rsidRPr="004066B5" w:rsidRDefault="008F1D5F" w:rsidP="00A6133B">
      <w:pPr>
        <w:pStyle w:val="Akapitzlist"/>
        <w:numPr>
          <w:ilvl w:val="0"/>
          <w:numId w:val="15"/>
        </w:numPr>
        <w:rPr>
          <w:rFonts w:ascii="Arial" w:hAnsi="Arial" w:cs="Arial"/>
          <w:sz w:val="24"/>
          <w:szCs w:val="24"/>
        </w:rPr>
      </w:pPr>
      <w:r w:rsidRPr="004066B5">
        <w:rPr>
          <w:rFonts w:ascii="Arial" w:hAnsi="Arial" w:cs="Arial"/>
          <w:sz w:val="24"/>
          <w:szCs w:val="24"/>
        </w:rPr>
        <w:t>budowa zbiornika retencyjnego</w:t>
      </w:r>
    </w:p>
    <w:p w14:paraId="24C9C036" w14:textId="66E7DC75" w:rsidR="008F1D5F" w:rsidRPr="004066B5" w:rsidRDefault="008F1D5F" w:rsidP="00A6133B">
      <w:pPr>
        <w:pStyle w:val="Akapitzlist"/>
        <w:numPr>
          <w:ilvl w:val="0"/>
          <w:numId w:val="15"/>
        </w:numPr>
        <w:rPr>
          <w:rFonts w:ascii="Arial" w:hAnsi="Arial" w:cs="Arial"/>
          <w:sz w:val="24"/>
          <w:szCs w:val="24"/>
        </w:rPr>
      </w:pPr>
      <w:r w:rsidRPr="004066B5">
        <w:rPr>
          <w:rFonts w:ascii="Arial" w:hAnsi="Arial" w:cs="Arial"/>
          <w:sz w:val="24"/>
          <w:szCs w:val="24"/>
        </w:rPr>
        <w:t>budowa pozostałej infrastruktury towarzyszącej</w:t>
      </w:r>
    </w:p>
    <w:p w14:paraId="6ADF8FBC" w14:textId="16974717" w:rsidR="008F1D5F" w:rsidRPr="004066B5" w:rsidRDefault="008F1D5F" w:rsidP="00A6133B">
      <w:pPr>
        <w:pStyle w:val="Akapitzlist"/>
        <w:numPr>
          <w:ilvl w:val="0"/>
          <w:numId w:val="15"/>
        </w:numPr>
        <w:rPr>
          <w:rFonts w:ascii="Arial" w:hAnsi="Arial" w:cs="Arial"/>
          <w:sz w:val="24"/>
          <w:szCs w:val="24"/>
        </w:rPr>
      </w:pPr>
      <w:r w:rsidRPr="004066B5">
        <w:rPr>
          <w:rFonts w:ascii="Arial" w:hAnsi="Arial" w:cs="Arial"/>
          <w:sz w:val="24"/>
          <w:szCs w:val="24"/>
        </w:rPr>
        <w:t xml:space="preserve">budowa instalacji przyłączy </w:t>
      </w:r>
    </w:p>
    <w:p w14:paraId="1D9A2160" w14:textId="3C189D46" w:rsidR="008F1D5F" w:rsidRPr="004066B5" w:rsidRDefault="008F1D5F" w:rsidP="00A6133B">
      <w:pPr>
        <w:pStyle w:val="Akapitzlist"/>
        <w:numPr>
          <w:ilvl w:val="0"/>
          <w:numId w:val="15"/>
        </w:numPr>
        <w:rPr>
          <w:rFonts w:ascii="Arial" w:hAnsi="Arial" w:cs="Arial"/>
          <w:sz w:val="24"/>
          <w:szCs w:val="24"/>
        </w:rPr>
      </w:pPr>
      <w:r w:rsidRPr="004066B5">
        <w:rPr>
          <w:rFonts w:ascii="Arial" w:hAnsi="Arial" w:cs="Arial"/>
          <w:sz w:val="24"/>
          <w:szCs w:val="24"/>
        </w:rPr>
        <w:t>budowa instalacji oświetlenia projektowanego terenu</w:t>
      </w:r>
    </w:p>
    <w:p w14:paraId="3CFF1FF0" w14:textId="77777777" w:rsidR="008F1D5F" w:rsidRPr="004066B5" w:rsidRDefault="008F1D5F" w:rsidP="00CD1582">
      <w:pPr>
        <w:spacing w:before="120" w:after="160"/>
        <w:rPr>
          <w:rFonts w:ascii="Arial" w:hAnsi="Arial" w:cs="Arial"/>
        </w:rPr>
      </w:pPr>
      <w:r w:rsidRPr="004066B5">
        <w:rPr>
          <w:rFonts w:ascii="Arial" w:hAnsi="Arial" w:cs="Arial"/>
        </w:rPr>
        <w:t xml:space="preserve">Konstrukcja nawierzchni dróg i placów manewrowych, miejsc postojowych dla samochodów ciężarowych – kategoria ruchu KR3. Powstanie warstwa ścieralna z betonowej kostki brukowej fazowanej - szarej, typu Behaton, o grubości 8 cm, na podsypce piaskowej o grubości 4 cm, </w:t>
      </w:r>
      <w:r w:rsidRPr="004066B5">
        <w:rPr>
          <w:rFonts w:ascii="Arial" w:hAnsi="Arial" w:cs="Arial"/>
        </w:rPr>
        <w:br/>
        <w:t>na podbudowie z piasku/pospółki stabilizowanej cementem, przewidziano warstwę wzmacniająca - stabilizacja gruntu cementem o grubości ok 35 cm.</w:t>
      </w:r>
    </w:p>
    <w:p w14:paraId="22791FA4" w14:textId="086951F5" w:rsidR="008F1D5F" w:rsidRPr="004066B5" w:rsidRDefault="008F1D5F" w:rsidP="00CD1582">
      <w:pPr>
        <w:spacing w:before="120" w:after="160"/>
        <w:rPr>
          <w:rFonts w:ascii="Arial" w:hAnsi="Arial" w:cs="Arial"/>
        </w:rPr>
      </w:pPr>
      <w:r w:rsidRPr="004066B5">
        <w:rPr>
          <w:rFonts w:ascii="Arial" w:hAnsi="Arial" w:cs="Arial"/>
        </w:rPr>
        <w:lastRenderedPageBreak/>
        <w:t xml:space="preserve">Konstrukcja nawierzchni dróg manewrowych i miejsc postojowych dla samochodów osobowych – kategoria ruchu KR3. Przewidziano warstwę ścieralną z betonowej kostki brukowej fazowanej – szarej, typu Behaton o grubości 6 cm, na podsypce piaskowej 4 cm, podbudowa przewidziana </w:t>
      </w:r>
      <w:r w:rsidRPr="004066B5">
        <w:rPr>
          <w:rFonts w:ascii="Arial" w:hAnsi="Arial" w:cs="Arial"/>
        </w:rPr>
        <w:br/>
        <w:t>z piasku/pospółki stabilizowanej cementem grubości</w:t>
      </w:r>
      <w:r w:rsidR="00B65EE8" w:rsidRPr="004066B5">
        <w:rPr>
          <w:rFonts w:ascii="Arial" w:hAnsi="Arial" w:cs="Arial"/>
        </w:rPr>
        <w:t xml:space="preserve"> </w:t>
      </w:r>
      <w:r w:rsidRPr="004066B5">
        <w:rPr>
          <w:rFonts w:ascii="Arial" w:hAnsi="Arial" w:cs="Arial"/>
        </w:rPr>
        <w:t>ok. 15 cm, przewidziano warstwę wzmacniającą – stabilizacja gruntu cementem grubość</w:t>
      </w:r>
      <w:r w:rsidR="00B65EE8" w:rsidRPr="004066B5">
        <w:rPr>
          <w:rFonts w:ascii="Arial" w:hAnsi="Arial" w:cs="Arial"/>
        </w:rPr>
        <w:t xml:space="preserve"> </w:t>
      </w:r>
      <w:r w:rsidRPr="004066B5">
        <w:rPr>
          <w:rFonts w:ascii="Arial" w:hAnsi="Arial" w:cs="Arial"/>
        </w:rPr>
        <w:t>ok 35 cm.</w:t>
      </w:r>
    </w:p>
    <w:p w14:paraId="1BBFAE2C" w14:textId="77777777" w:rsidR="008F1D5F" w:rsidRPr="004066B5" w:rsidRDefault="008F1D5F" w:rsidP="00CD1582">
      <w:pPr>
        <w:spacing w:before="120"/>
        <w:rPr>
          <w:rFonts w:ascii="Arial" w:hAnsi="Arial" w:cs="Arial"/>
        </w:rPr>
      </w:pPr>
      <w:r w:rsidRPr="004066B5">
        <w:rPr>
          <w:rFonts w:ascii="Arial" w:hAnsi="Arial" w:cs="Arial"/>
        </w:rPr>
        <w:t>Na terenie inwestycji projektuje się system kanalizacji deszczowej odprowadzający przewodami ścieki deszczowe czyste (z dachów hal magazynowych) i brudne (z terenu dróg i parkingów) do zbiornika retencyjnego otwartego zlokalizowanego na terenie Inwestycji.</w:t>
      </w:r>
    </w:p>
    <w:p w14:paraId="23898E6D" w14:textId="77777777" w:rsidR="008F1D5F" w:rsidRPr="004066B5" w:rsidRDefault="008F1D5F" w:rsidP="00CD1582">
      <w:pPr>
        <w:spacing w:before="120"/>
        <w:rPr>
          <w:rFonts w:ascii="Arial" w:hAnsi="Arial" w:cs="Arial"/>
        </w:rPr>
      </w:pPr>
      <w:r w:rsidRPr="004066B5">
        <w:rPr>
          <w:rFonts w:ascii="Arial" w:hAnsi="Arial" w:cs="Arial"/>
        </w:rPr>
        <w:t>Teren obecnie istniejącego zakładu jest ogrodzony, obszar głównych działek przewidzianych pod inwestycję nie jest uzbrojony ani ogrodzony. Media do tego obszaru zostaną doprowadzone z terenu obecnie istniejącego zakładu. Produkty będą składowane na regałach ustawionych równolegle w hali.</w:t>
      </w:r>
    </w:p>
    <w:p w14:paraId="6F29A72A" w14:textId="77777777" w:rsidR="008F1D5F" w:rsidRPr="004066B5" w:rsidRDefault="008F1D5F" w:rsidP="00CD1582">
      <w:pPr>
        <w:rPr>
          <w:rFonts w:ascii="Arial" w:hAnsi="Arial" w:cs="Arial"/>
        </w:rPr>
      </w:pPr>
      <w:r w:rsidRPr="004066B5">
        <w:rPr>
          <w:rFonts w:ascii="Arial" w:hAnsi="Arial" w:cs="Arial"/>
        </w:rPr>
        <w:t>Do obsługi składowania i załadunku produktów będą używane wózki widłowe.</w:t>
      </w:r>
    </w:p>
    <w:p w14:paraId="5B62C7B6" w14:textId="48FCFEC1" w:rsidR="008F1D5F" w:rsidRPr="004066B5" w:rsidRDefault="008F1D5F" w:rsidP="00CD1582">
      <w:pPr>
        <w:rPr>
          <w:rFonts w:ascii="Arial" w:hAnsi="Arial" w:cs="Arial"/>
        </w:rPr>
      </w:pPr>
      <w:r w:rsidRPr="004066B5">
        <w:rPr>
          <w:rFonts w:ascii="Arial" w:hAnsi="Arial" w:cs="Arial"/>
        </w:rPr>
        <w:t>Zasilanie obiektu w media będzie odbywać się z istniejącego zakładu poprzez przyłącza.</w:t>
      </w:r>
    </w:p>
    <w:sectPr w:rsidR="008F1D5F" w:rsidRPr="004066B5" w:rsidSect="00852755">
      <w:headerReference w:type="even" r:id="rId9"/>
      <w:footerReference w:type="even" r:id="rId10"/>
      <w:footerReference w:type="defaul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BE148" w14:textId="77777777" w:rsidR="00950737" w:rsidRDefault="00950737">
      <w:r>
        <w:separator/>
      </w:r>
    </w:p>
  </w:endnote>
  <w:endnote w:type="continuationSeparator" w:id="0">
    <w:p w14:paraId="32919BD3" w14:textId="77777777" w:rsidR="00950737" w:rsidRDefault="0095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240E" w14:textId="77777777" w:rsidR="00653FF7" w:rsidRDefault="001E3672" w:rsidP="002C19A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BDB0CB1" w14:textId="77777777" w:rsidR="00653FF7" w:rsidRDefault="00950737" w:rsidP="002C19A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CF8A" w14:textId="77777777" w:rsidR="00653FF7" w:rsidRDefault="001E3672">
    <w:pPr>
      <w:pStyle w:val="Stopka"/>
      <w:jc w:val="right"/>
    </w:pPr>
    <w:r>
      <w:fldChar w:fldCharType="begin"/>
    </w:r>
    <w:r>
      <w:instrText>PAGE   \* MERGEFORMAT</w:instrText>
    </w:r>
    <w:r>
      <w:fldChar w:fldCharType="separate"/>
    </w:r>
    <w:r>
      <w:rPr>
        <w:noProof/>
      </w:rPr>
      <w:t>4</w:t>
    </w:r>
    <w:r>
      <w:fldChar w:fldCharType="end"/>
    </w:r>
  </w:p>
  <w:p w14:paraId="0E28A5FF" w14:textId="77777777" w:rsidR="00653FF7" w:rsidRDefault="00950737" w:rsidP="002C19A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BC3D" w14:textId="77777777" w:rsidR="00950737" w:rsidRDefault="00950737">
      <w:r>
        <w:separator/>
      </w:r>
    </w:p>
  </w:footnote>
  <w:footnote w:type="continuationSeparator" w:id="0">
    <w:p w14:paraId="5C848D2A" w14:textId="77777777" w:rsidR="00950737" w:rsidRDefault="00950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8FBE" w14:textId="77777777" w:rsidR="00653FF7" w:rsidRDefault="001E3672" w:rsidP="002C19A3">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6</w:t>
    </w:r>
    <w:r>
      <w:rPr>
        <w:rStyle w:val="Numerstrony"/>
      </w:rPr>
      <w:fldChar w:fldCharType="end"/>
    </w:r>
  </w:p>
  <w:p w14:paraId="02F56B1B" w14:textId="77777777" w:rsidR="00653FF7" w:rsidRDefault="009507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7AF0"/>
    <w:multiLevelType w:val="hybridMultilevel"/>
    <w:tmpl w:val="9B1CEF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AB3740"/>
    <w:multiLevelType w:val="hybridMultilevel"/>
    <w:tmpl w:val="C84CAE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74A2B5B"/>
    <w:multiLevelType w:val="hybridMultilevel"/>
    <w:tmpl w:val="6D806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4E2572"/>
    <w:multiLevelType w:val="hybridMultilevel"/>
    <w:tmpl w:val="813AEB28"/>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F75DFA"/>
    <w:multiLevelType w:val="hybridMultilevel"/>
    <w:tmpl w:val="291C8E9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 w15:restartNumberingAfterBreak="0">
    <w:nsid w:val="1D4F1025"/>
    <w:multiLevelType w:val="hybridMultilevel"/>
    <w:tmpl w:val="9372E1E4"/>
    <w:lvl w:ilvl="0" w:tplc="888C0E3E">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4A22C0"/>
    <w:multiLevelType w:val="hybridMultilevel"/>
    <w:tmpl w:val="1A5C9A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2538EE"/>
    <w:multiLevelType w:val="hybridMultilevel"/>
    <w:tmpl w:val="7770A208"/>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6068B9"/>
    <w:multiLevelType w:val="hybridMultilevel"/>
    <w:tmpl w:val="B4E43A1C"/>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9" w15:restartNumberingAfterBreak="0">
    <w:nsid w:val="26676D4E"/>
    <w:multiLevelType w:val="hybridMultilevel"/>
    <w:tmpl w:val="3D48787E"/>
    <w:lvl w:ilvl="0" w:tplc="04150001">
      <w:start w:val="1"/>
      <w:numFmt w:val="bullet"/>
      <w:lvlText w:val=""/>
      <w:lvlJc w:val="left"/>
      <w:pPr>
        <w:ind w:left="2475" w:hanging="360"/>
      </w:pPr>
      <w:rPr>
        <w:rFonts w:ascii="Symbol" w:hAnsi="Symbol" w:hint="default"/>
      </w:rPr>
    </w:lvl>
    <w:lvl w:ilvl="1" w:tplc="04150003" w:tentative="1">
      <w:start w:val="1"/>
      <w:numFmt w:val="bullet"/>
      <w:lvlText w:val="o"/>
      <w:lvlJc w:val="left"/>
      <w:pPr>
        <w:ind w:left="3195" w:hanging="360"/>
      </w:pPr>
      <w:rPr>
        <w:rFonts w:ascii="Courier New" w:hAnsi="Courier New" w:cs="Courier New" w:hint="default"/>
      </w:rPr>
    </w:lvl>
    <w:lvl w:ilvl="2" w:tplc="04150005" w:tentative="1">
      <w:start w:val="1"/>
      <w:numFmt w:val="bullet"/>
      <w:lvlText w:val=""/>
      <w:lvlJc w:val="left"/>
      <w:pPr>
        <w:ind w:left="3915" w:hanging="360"/>
      </w:pPr>
      <w:rPr>
        <w:rFonts w:ascii="Wingdings" w:hAnsi="Wingdings" w:hint="default"/>
      </w:rPr>
    </w:lvl>
    <w:lvl w:ilvl="3" w:tplc="04150001" w:tentative="1">
      <w:start w:val="1"/>
      <w:numFmt w:val="bullet"/>
      <w:lvlText w:val=""/>
      <w:lvlJc w:val="left"/>
      <w:pPr>
        <w:ind w:left="4635" w:hanging="360"/>
      </w:pPr>
      <w:rPr>
        <w:rFonts w:ascii="Symbol" w:hAnsi="Symbol" w:hint="default"/>
      </w:rPr>
    </w:lvl>
    <w:lvl w:ilvl="4" w:tplc="04150003" w:tentative="1">
      <w:start w:val="1"/>
      <w:numFmt w:val="bullet"/>
      <w:lvlText w:val="o"/>
      <w:lvlJc w:val="left"/>
      <w:pPr>
        <w:ind w:left="5355" w:hanging="360"/>
      </w:pPr>
      <w:rPr>
        <w:rFonts w:ascii="Courier New" w:hAnsi="Courier New" w:cs="Courier New" w:hint="default"/>
      </w:rPr>
    </w:lvl>
    <w:lvl w:ilvl="5" w:tplc="04150005" w:tentative="1">
      <w:start w:val="1"/>
      <w:numFmt w:val="bullet"/>
      <w:lvlText w:val=""/>
      <w:lvlJc w:val="left"/>
      <w:pPr>
        <w:ind w:left="6075" w:hanging="360"/>
      </w:pPr>
      <w:rPr>
        <w:rFonts w:ascii="Wingdings" w:hAnsi="Wingdings" w:hint="default"/>
      </w:rPr>
    </w:lvl>
    <w:lvl w:ilvl="6" w:tplc="04150001" w:tentative="1">
      <w:start w:val="1"/>
      <w:numFmt w:val="bullet"/>
      <w:lvlText w:val=""/>
      <w:lvlJc w:val="left"/>
      <w:pPr>
        <w:ind w:left="6795" w:hanging="360"/>
      </w:pPr>
      <w:rPr>
        <w:rFonts w:ascii="Symbol" w:hAnsi="Symbol" w:hint="default"/>
      </w:rPr>
    </w:lvl>
    <w:lvl w:ilvl="7" w:tplc="04150003" w:tentative="1">
      <w:start w:val="1"/>
      <w:numFmt w:val="bullet"/>
      <w:lvlText w:val="o"/>
      <w:lvlJc w:val="left"/>
      <w:pPr>
        <w:ind w:left="7515" w:hanging="360"/>
      </w:pPr>
      <w:rPr>
        <w:rFonts w:ascii="Courier New" w:hAnsi="Courier New" w:cs="Courier New" w:hint="default"/>
      </w:rPr>
    </w:lvl>
    <w:lvl w:ilvl="8" w:tplc="04150005" w:tentative="1">
      <w:start w:val="1"/>
      <w:numFmt w:val="bullet"/>
      <w:lvlText w:val=""/>
      <w:lvlJc w:val="left"/>
      <w:pPr>
        <w:ind w:left="8235" w:hanging="360"/>
      </w:pPr>
      <w:rPr>
        <w:rFonts w:ascii="Wingdings" w:hAnsi="Wingdings" w:hint="default"/>
      </w:rPr>
    </w:lvl>
  </w:abstractNum>
  <w:abstractNum w:abstractNumId="10" w15:restartNumberingAfterBreak="0">
    <w:nsid w:val="2E0D7355"/>
    <w:multiLevelType w:val="hybridMultilevel"/>
    <w:tmpl w:val="A2DAF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7E29C6"/>
    <w:multiLevelType w:val="hybridMultilevel"/>
    <w:tmpl w:val="B6CC2EE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D6D5CD3"/>
    <w:multiLevelType w:val="hybridMultilevel"/>
    <w:tmpl w:val="BC989468"/>
    <w:lvl w:ilvl="0" w:tplc="D042056A">
      <w:start w:val="1"/>
      <w:numFmt w:val="bullet"/>
      <w:lvlText w:val=""/>
      <w:lvlJc w:val="left"/>
      <w:pPr>
        <w:ind w:left="1004" w:hanging="360"/>
      </w:pPr>
      <w:rPr>
        <w:rFonts w:ascii="Symbol" w:hAnsi="Symbol" w:cs="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5E412DAE"/>
    <w:multiLevelType w:val="hybridMultilevel"/>
    <w:tmpl w:val="C408EB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659C4BE9"/>
    <w:multiLevelType w:val="hybridMultilevel"/>
    <w:tmpl w:val="DB84F9E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6B73E55"/>
    <w:multiLevelType w:val="hybridMultilevel"/>
    <w:tmpl w:val="160628B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023E88"/>
    <w:multiLevelType w:val="hybridMultilevel"/>
    <w:tmpl w:val="308CB470"/>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2AE48A0"/>
    <w:multiLevelType w:val="hybridMultilevel"/>
    <w:tmpl w:val="AA2029C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769C1AD2"/>
    <w:multiLevelType w:val="hybridMultilevel"/>
    <w:tmpl w:val="6172BE2A"/>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567DB2"/>
    <w:multiLevelType w:val="hybridMultilevel"/>
    <w:tmpl w:val="A4C0E552"/>
    <w:lvl w:ilvl="0" w:tplc="D042056A">
      <w:start w:val="1"/>
      <w:numFmt w:val="bullet"/>
      <w:lvlText w:val=""/>
      <w:lvlJc w:val="left"/>
      <w:pPr>
        <w:ind w:left="6480" w:hanging="18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1"/>
  </w:num>
  <w:num w:numId="5">
    <w:abstractNumId w:val="17"/>
  </w:num>
  <w:num w:numId="6">
    <w:abstractNumId w:val="13"/>
  </w:num>
  <w:num w:numId="7">
    <w:abstractNumId w:val="4"/>
  </w:num>
  <w:num w:numId="8">
    <w:abstractNumId w:val="8"/>
  </w:num>
  <w:num w:numId="9">
    <w:abstractNumId w:val="9"/>
  </w:num>
  <w:num w:numId="10">
    <w:abstractNumId w:val="19"/>
  </w:num>
  <w:num w:numId="11">
    <w:abstractNumId w:val="3"/>
  </w:num>
  <w:num w:numId="12">
    <w:abstractNumId w:val="7"/>
  </w:num>
  <w:num w:numId="13">
    <w:abstractNumId w:val="16"/>
  </w:num>
  <w:num w:numId="14">
    <w:abstractNumId w:val="18"/>
  </w:num>
  <w:num w:numId="15">
    <w:abstractNumId w:val="12"/>
  </w:num>
  <w:num w:numId="16">
    <w:abstractNumId w:val="5"/>
  </w:num>
  <w:num w:numId="17">
    <w:abstractNumId w:val="0"/>
  </w:num>
  <w:num w:numId="18">
    <w:abstractNumId w:val="15"/>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D5F"/>
    <w:rsid w:val="00002A81"/>
    <w:rsid w:val="000139A3"/>
    <w:rsid w:val="000E5A94"/>
    <w:rsid w:val="001959F8"/>
    <w:rsid w:val="001E3672"/>
    <w:rsid w:val="0029307E"/>
    <w:rsid w:val="002A25A5"/>
    <w:rsid w:val="002C6AC3"/>
    <w:rsid w:val="0035223E"/>
    <w:rsid w:val="00386554"/>
    <w:rsid w:val="003C1AFB"/>
    <w:rsid w:val="004066B5"/>
    <w:rsid w:val="0045183F"/>
    <w:rsid w:val="004C5DC1"/>
    <w:rsid w:val="00643DE4"/>
    <w:rsid w:val="007264A6"/>
    <w:rsid w:val="007641D1"/>
    <w:rsid w:val="007A024C"/>
    <w:rsid w:val="007F198B"/>
    <w:rsid w:val="00826772"/>
    <w:rsid w:val="00846589"/>
    <w:rsid w:val="00852755"/>
    <w:rsid w:val="00861D95"/>
    <w:rsid w:val="008C5CA5"/>
    <w:rsid w:val="008F1D5F"/>
    <w:rsid w:val="00950737"/>
    <w:rsid w:val="009C2F34"/>
    <w:rsid w:val="009E3187"/>
    <w:rsid w:val="00A6133B"/>
    <w:rsid w:val="00B33744"/>
    <w:rsid w:val="00B65EE8"/>
    <w:rsid w:val="00C734B7"/>
    <w:rsid w:val="00CD1582"/>
    <w:rsid w:val="00D36C9D"/>
    <w:rsid w:val="00D7079F"/>
    <w:rsid w:val="00D732F6"/>
    <w:rsid w:val="00E36531"/>
    <w:rsid w:val="00E61224"/>
    <w:rsid w:val="00EF4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93AB"/>
  <w15:chartTrackingRefBased/>
  <w15:docId w15:val="{3D949BFC-BC99-4EFA-92B0-FB1D2CAE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1D5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D732F6"/>
    <w:pPr>
      <w:outlineLvl w:val="0"/>
    </w:pPr>
    <w:rPr>
      <w:rFonts w:ascii="Arial" w:hAnsi="Arial" w:cs="Arial"/>
    </w:rPr>
  </w:style>
  <w:style w:type="paragraph" w:styleId="Nagwek2">
    <w:name w:val="heading 2"/>
    <w:basedOn w:val="Normalny"/>
    <w:next w:val="Normalny"/>
    <w:link w:val="Nagwek2Znak"/>
    <w:uiPriority w:val="9"/>
    <w:unhideWhenUsed/>
    <w:qFormat/>
    <w:rsid w:val="00D732F6"/>
    <w:pPr>
      <w:outlineLvl w:val="1"/>
    </w:pPr>
    <w:rPr>
      <w:rFonts w:ascii="Arial" w:hAnsi="Arial" w:cs="Ari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8F1D5F"/>
    <w:pPr>
      <w:tabs>
        <w:tab w:val="center" w:pos="4536"/>
        <w:tab w:val="right" w:pos="9072"/>
      </w:tabs>
    </w:pPr>
  </w:style>
  <w:style w:type="character" w:customStyle="1" w:styleId="StopkaZnak">
    <w:name w:val="Stopka Znak"/>
    <w:basedOn w:val="Domylnaczcionkaakapitu"/>
    <w:link w:val="Stopka"/>
    <w:uiPriority w:val="99"/>
    <w:rsid w:val="008F1D5F"/>
    <w:rPr>
      <w:rFonts w:ascii="Times New Roman" w:eastAsia="Times New Roman" w:hAnsi="Times New Roman" w:cs="Times New Roman"/>
      <w:sz w:val="24"/>
      <w:szCs w:val="24"/>
      <w:lang w:eastAsia="pl-PL"/>
    </w:rPr>
  </w:style>
  <w:style w:type="character" w:styleId="Numerstrony">
    <w:name w:val="page number"/>
    <w:basedOn w:val="Domylnaczcionkaakapitu"/>
    <w:rsid w:val="008F1D5F"/>
  </w:style>
  <w:style w:type="paragraph" w:styleId="Nagwek">
    <w:name w:val="header"/>
    <w:basedOn w:val="Normalny"/>
    <w:link w:val="NagwekZnak"/>
    <w:rsid w:val="008F1D5F"/>
    <w:pPr>
      <w:tabs>
        <w:tab w:val="center" w:pos="4536"/>
        <w:tab w:val="right" w:pos="9072"/>
      </w:tabs>
    </w:pPr>
  </w:style>
  <w:style w:type="character" w:customStyle="1" w:styleId="NagwekZnak">
    <w:name w:val="Nagłówek Znak"/>
    <w:basedOn w:val="Domylnaczcionkaakapitu"/>
    <w:link w:val="Nagwek"/>
    <w:rsid w:val="008F1D5F"/>
    <w:rPr>
      <w:rFonts w:ascii="Times New Roman" w:eastAsia="Times New Roman" w:hAnsi="Times New Roman" w:cs="Times New Roman"/>
      <w:sz w:val="24"/>
      <w:szCs w:val="24"/>
      <w:lang w:eastAsia="pl-PL"/>
    </w:rPr>
  </w:style>
  <w:style w:type="paragraph" w:customStyle="1" w:styleId="Default">
    <w:name w:val="Default"/>
    <w:rsid w:val="008F1D5F"/>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Hipercze">
    <w:name w:val="Hyperlink"/>
    <w:rsid w:val="008F1D5F"/>
    <w:rPr>
      <w:color w:val="0000FF"/>
      <w:u w:val="single"/>
    </w:rPr>
  </w:style>
  <w:style w:type="character" w:customStyle="1" w:styleId="Teksttreci2">
    <w:name w:val="Tekst treści (2)_"/>
    <w:link w:val="Teksttreci20"/>
    <w:locked/>
    <w:rsid w:val="008F1D5F"/>
    <w:rPr>
      <w:rFonts w:ascii="Bookman Old Style" w:eastAsia="Bookman Old Style" w:hAnsi="Bookman Old Style" w:cs="Bookman Old Style"/>
      <w:shd w:val="clear" w:color="auto" w:fill="FFFFFF"/>
    </w:rPr>
  </w:style>
  <w:style w:type="paragraph" w:customStyle="1" w:styleId="Teksttreci20">
    <w:name w:val="Tekst treści (2)"/>
    <w:basedOn w:val="Normalny"/>
    <w:link w:val="Teksttreci2"/>
    <w:rsid w:val="008F1D5F"/>
    <w:pPr>
      <w:widowControl w:val="0"/>
      <w:shd w:val="clear" w:color="auto" w:fill="FFFFFF"/>
      <w:spacing w:line="0" w:lineRule="atLeast"/>
      <w:ind w:hanging="440"/>
      <w:jc w:val="right"/>
    </w:pPr>
    <w:rPr>
      <w:rFonts w:ascii="Bookman Old Style" w:eastAsia="Bookman Old Style" w:hAnsi="Bookman Old Style" w:cs="Bookman Old Style"/>
      <w:sz w:val="22"/>
      <w:szCs w:val="22"/>
      <w:lang w:eastAsia="en-US"/>
    </w:rPr>
  </w:style>
  <w:style w:type="paragraph" w:styleId="Tekstpodstawowy">
    <w:name w:val="Body Text"/>
    <w:basedOn w:val="Normalny"/>
    <w:link w:val="TekstpodstawowyZnak"/>
    <w:uiPriority w:val="99"/>
    <w:unhideWhenUsed/>
    <w:rsid w:val="008F1D5F"/>
    <w:pPr>
      <w:spacing w:after="120"/>
    </w:pPr>
  </w:style>
  <w:style w:type="character" w:customStyle="1" w:styleId="TekstpodstawowyZnak">
    <w:name w:val="Tekst podstawowy Znak"/>
    <w:basedOn w:val="Domylnaczcionkaakapitu"/>
    <w:link w:val="Tekstpodstawowy"/>
    <w:uiPriority w:val="99"/>
    <w:rsid w:val="008F1D5F"/>
    <w:rPr>
      <w:rFonts w:ascii="Times New Roman" w:eastAsia="Times New Roman" w:hAnsi="Times New Roman" w:cs="Times New Roman"/>
      <w:sz w:val="24"/>
      <w:szCs w:val="24"/>
      <w:lang w:eastAsia="pl-PL"/>
    </w:rPr>
  </w:style>
  <w:style w:type="paragraph" w:customStyle="1" w:styleId="TEKST">
    <w:name w:val="TEKST"/>
    <w:link w:val="TEKSTZnak"/>
    <w:qFormat/>
    <w:rsid w:val="008F1D5F"/>
    <w:pPr>
      <w:spacing w:before="120" w:after="120" w:line="360" w:lineRule="auto"/>
      <w:ind w:firstLine="709"/>
      <w:jc w:val="both"/>
    </w:pPr>
    <w:rPr>
      <w:rFonts w:ascii="Calibri" w:eastAsia="Times New Roman" w:hAnsi="Calibri" w:cs="Times New Roman"/>
      <w:szCs w:val="24"/>
      <w:lang w:eastAsia="ar-SA"/>
    </w:rPr>
  </w:style>
  <w:style w:type="character" w:customStyle="1" w:styleId="TEKSTZnak">
    <w:name w:val="TEKST Znak"/>
    <w:link w:val="TEKST"/>
    <w:locked/>
    <w:rsid w:val="008F1D5F"/>
    <w:rPr>
      <w:rFonts w:ascii="Calibri" w:eastAsia="Times New Roman" w:hAnsi="Calibri" w:cs="Times New Roman"/>
      <w:szCs w:val="24"/>
      <w:lang w:eastAsia="ar-SA"/>
    </w:rPr>
  </w:style>
  <w:style w:type="paragraph" w:styleId="Akapitzlist">
    <w:name w:val="List Paragraph"/>
    <w:aliases w:val="Asia 2  Akapit z listą,tekst normalny,Normal,Akapit z listą3,Akapit z listą31,Wypunktowanie,Normal2,Numerowanie,BulletC,Obiekt,Akapit z listą11,normalny tekst,Wyliczanie,Bullets"/>
    <w:basedOn w:val="Normalny"/>
    <w:link w:val="AkapitzlistZnak"/>
    <w:uiPriority w:val="34"/>
    <w:qFormat/>
    <w:rsid w:val="008F1D5F"/>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Asia 2  Akapit z listą Znak,tekst normalny Znak,Normal Znak,Akapit z listą3 Znak,Akapit z listą31 Znak,Wypunktowanie Znak,Normal2 Znak,Numerowanie Znak,BulletC Znak,Obiekt Znak,Akapit z listą11 Znak,normalny tekst Znak,Bullets Znak"/>
    <w:link w:val="Akapitzlist"/>
    <w:uiPriority w:val="34"/>
    <w:locked/>
    <w:rsid w:val="008F1D5F"/>
    <w:rPr>
      <w:rFonts w:ascii="Calibri" w:eastAsia="Calibri" w:hAnsi="Calibri" w:cs="Times New Roman"/>
    </w:rPr>
  </w:style>
  <w:style w:type="character" w:customStyle="1" w:styleId="Nagwek1Znak">
    <w:name w:val="Nagłówek 1 Znak"/>
    <w:basedOn w:val="Domylnaczcionkaakapitu"/>
    <w:link w:val="Nagwek1"/>
    <w:uiPriority w:val="9"/>
    <w:rsid w:val="00D732F6"/>
    <w:rPr>
      <w:rFonts w:ascii="Arial" w:eastAsia="Times New Roman" w:hAnsi="Arial" w:cs="Arial"/>
      <w:sz w:val="24"/>
      <w:szCs w:val="24"/>
      <w:lang w:eastAsia="pl-PL"/>
    </w:rPr>
  </w:style>
  <w:style w:type="character" w:customStyle="1" w:styleId="Nagwek2Znak">
    <w:name w:val="Nagłówek 2 Znak"/>
    <w:basedOn w:val="Domylnaczcionkaakapitu"/>
    <w:link w:val="Nagwek2"/>
    <w:uiPriority w:val="9"/>
    <w:rsid w:val="00D732F6"/>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wloclawek.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p.wloclawek.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6173</Words>
  <Characters>37040</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Łukasz Stolarski</cp:lastModifiedBy>
  <cp:revision>6</cp:revision>
  <dcterms:created xsi:type="dcterms:W3CDTF">2022-01-12T11:36:00Z</dcterms:created>
  <dcterms:modified xsi:type="dcterms:W3CDTF">2022-01-12T11:41:00Z</dcterms:modified>
</cp:coreProperties>
</file>