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6" w:rsidRPr="001119B6" w:rsidRDefault="001119B6" w:rsidP="001119B6">
      <w:pPr>
        <w:pageBreakBefore/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Załącznik nr 1 do Zarządzenia Nr 36/2022</w:t>
      </w:r>
    </w:p>
    <w:p w:rsidR="001119B6" w:rsidRPr="001119B6" w:rsidRDefault="001119B6" w:rsidP="001119B6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Prezydenta Miasta Włocławek</w:t>
      </w:r>
    </w:p>
    <w:p w:rsidR="001119B6" w:rsidRPr="001119B6" w:rsidRDefault="001119B6" w:rsidP="001119B6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z dnia 14 lutego 2022r.</w:t>
      </w:r>
    </w:p>
    <w:p w:rsidR="001119B6" w:rsidRPr="001119B6" w:rsidRDefault="001119B6" w:rsidP="001119B6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sz w:val="24"/>
          <w:szCs w:val="24"/>
          <w:lang w:eastAsia="zh-CN"/>
        </w:rPr>
      </w:pPr>
      <w:r w:rsidRPr="001119B6">
        <w:rPr>
          <w:rFonts w:ascii="Arial" w:eastAsia="Microsoft YaHei" w:hAnsi="Arial" w:cs="Arial"/>
          <w:b/>
          <w:bCs/>
          <w:sz w:val="24"/>
          <w:szCs w:val="24"/>
          <w:lang w:eastAsia="zh-CN"/>
        </w:rPr>
        <w:t>OGŁOSZENIE</w:t>
      </w:r>
    </w:p>
    <w:p w:rsidR="001119B6" w:rsidRPr="001119B6" w:rsidRDefault="001119B6" w:rsidP="001119B6">
      <w:pPr>
        <w:tabs>
          <w:tab w:val="left" w:pos="6663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119B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Działając na podstawie art. 30 ust. 1, ust 2. pkt. 2 ustawy z dnia 8 marca 1990 r. o samorządzie gminnym (Dz. U. z 2021 r. poz. 1372, poz. 1834) </w:t>
      </w:r>
      <w:r w:rsidRPr="001119B6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or</w:t>
      </w:r>
      <w:r w:rsidRPr="001119B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az art. 4 ust. 1 pkt 32, art. 11, 13, 14, 15 i 19 ustawy z dnia 24 kwietnia 2003 r. o działalności pożytku publicznego i o wolontariacie (Dz. U z 2020 poz. 1057 z 2021 poz. 1038, poz. 1243, poz. 1535) w związku z Uchwałą Nr XLI/155/2021 Rady Miasta Włocławek z dnia 30 listopada 2021r. </w:t>
      </w:r>
      <w:r w:rsidRPr="001119B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>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:rsidR="001119B6" w:rsidRPr="001119B6" w:rsidRDefault="001119B6" w:rsidP="001119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119B6" w:rsidRPr="001119B6" w:rsidRDefault="001119B6" w:rsidP="001119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119B6" w:rsidRPr="001119B6" w:rsidRDefault="001119B6" w:rsidP="001119B6">
      <w:pPr>
        <w:suppressAutoHyphens/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>Prezydent Miasta Włocławek</w:t>
      </w:r>
    </w:p>
    <w:p w:rsidR="001119B6" w:rsidRPr="001119B6" w:rsidRDefault="001119B6" w:rsidP="001119B6">
      <w:pPr>
        <w:suppressAutoHyphens/>
        <w:spacing w:after="36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ogłasza otwarty konkurs ofert na wykonywanie zadań publicznych związanych z realizacją zadań Gminy Miasto Włocławek w roku 2022 zakresie polityki społecznej</w:t>
      </w: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</w:p>
    <w:p w:rsidR="001119B6" w:rsidRPr="001119B6" w:rsidRDefault="001119B6" w:rsidP="001119B6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>Rozdział I. Rodzaj i formy realizacji zadania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Nr 237/2019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24 kwietnia 2003 r. o działalności pożytku publicznego i o wolontariacie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Zadanie publiczne realizowane z zakresu polityki  społecznej, </w:t>
      </w: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>w formie wsparcia</w:t>
      </w:r>
      <w:r w:rsidRPr="001119B6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1119B6" w:rsidRPr="001119B6" w:rsidRDefault="001119B6" w:rsidP="001119B6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119B6">
        <w:rPr>
          <w:rFonts w:ascii="Arial" w:eastAsia="Calibri" w:hAnsi="Arial" w:cs="Arial"/>
          <w:b/>
          <w:sz w:val="24"/>
          <w:szCs w:val="24"/>
        </w:rPr>
        <w:t>Zadanie - Poprawa warunków życia seniorów, osób niepełnosprawnych oraz niezaradnych życiowo poprzez zapewnienie pomocy rzeczowej.</w:t>
      </w:r>
    </w:p>
    <w:p w:rsidR="001119B6" w:rsidRPr="001119B6" w:rsidRDefault="001119B6" w:rsidP="001119B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119B6" w:rsidRPr="001119B6" w:rsidRDefault="001119B6" w:rsidP="001119B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9B6">
        <w:rPr>
          <w:rFonts w:ascii="Arial" w:eastAsia="Calibri" w:hAnsi="Arial" w:cs="Arial"/>
          <w:sz w:val="24"/>
          <w:szCs w:val="24"/>
        </w:rPr>
        <w:t xml:space="preserve">Celem realizacji zadania jest zapewnienie pomocy rzeczowej oraz wsparcia seniorom, osobom niepełnosprawnym oraz niezaradnym życiowo. Pomoc rzeczowa może być udzielana m.in. w postaci żywności, ubrań, środków czystości i sprzętów gospodarstwa domowego. W ramach realizacji zadania oferent powinien współpracować z jednostkami oraz podmiotami realizującymi zadania w zakresie pomocy społecznej, w tym. m.in. z Miejskim Ośrodkiem Pomocy Rodzinie we Włocławku. </w:t>
      </w:r>
    </w:p>
    <w:p w:rsidR="001119B6" w:rsidRPr="001119B6" w:rsidRDefault="001119B6" w:rsidP="001119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119B6" w:rsidRPr="001119B6" w:rsidRDefault="001119B6" w:rsidP="001119B6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planowane środki finansowe na realizację zadania publicznego w 2022 roku –  15 000,00 zł</w:t>
      </w:r>
    </w:p>
    <w:p w:rsidR="001119B6" w:rsidRPr="001119B6" w:rsidRDefault="001119B6" w:rsidP="001119B6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przekazane środki finansowe na realizację zadania publicznego w 2021 roku – 0,00 zł</w:t>
      </w:r>
    </w:p>
    <w:p w:rsidR="001119B6" w:rsidRPr="001119B6" w:rsidRDefault="001119B6" w:rsidP="001119B6">
      <w:pPr>
        <w:tabs>
          <w:tab w:val="left" w:pos="-1134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Zadania powinny być zrealizowane w sposób zapewniający zachowanie wprowadzonych i obowiązujących zasad bezpieczeństwa związanych z zapobieganiem rozprzestrzeniania się </w:t>
      </w:r>
      <w:proofErr w:type="spellStart"/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>koronawirusa</w:t>
      </w:r>
      <w:proofErr w:type="spellEnd"/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 z 2020 poz.1062 )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Wysokość dostępnych środków może ulec zmianie w przypadku dokonania zmian w uchwale budżetowej na rok 2022.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Kwoty zaplanowane na realizację zadań w 2022 roku w wymienionych w pkt. 1 i 2 mogą ulec zmianie do czasu rozstrzygnięcia konkursu</w:t>
      </w: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>.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patologiom społecznym lub przeznaczyć środki na zlecanie zadań w trybie art. 19a ustawy o działalności pożytku publicznego i o wolontariacie.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Przedłożona oferta dotycząca niniejszego konkursu nie może być ponownie złożona na inne konkursy ogłaszane przez Prezydenta Miasta Włocławek. Ponadto oferta nie może stanowić wniosku o dofinansowanie </w:t>
      </w: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 xml:space="preserve">z pominięciem otwartego konkursu ofert w trybie art. 19a ustawy o działalności pożytku publicznego </w:t>
      </w: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o wolontariacie.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Rozdział II. Zasady przyznawania dotacji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Zlecenie zadania publicznego i udzielenie dotacji następuje z zastosowaniem przepisów ustawy z dnia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24 kwietnia 2003 r. o działalności pożytku publicznego i o wolontariacie.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Realizację zadań publicznych w formie wsparcia, Gmina Miasto Włocławek dofinansowuje w wysokości nie przekraczającej </w:t>
      </w: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90%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całkowitych kosztów zadania publicznego.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przypadku wnioskowania o realizację Oferent zobowiązany jest do wniesienia wkładu własnego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wysokości co najmniej </w:t>
      </w:r>
      <w:r w:rsidRPr="001119B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10%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1119B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5%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Oferty, które będą zawierały niższy poziom wkładu finansowego własnego, od wskazanego w ust. 5, zostaną odrzucone na etapie oceny merytorycznej.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W sytuacji, gdy oferent wnosi do realizacji projektu wkład osobowy niefinansowy, konieczne jest przestrzeganie następujących warunków:</w:t>
      </w:r>
    </w:p>
    <w:p w:rsidR="001119B6" w:rsidRPr="001119B6" w:rsidRDefault="001119B6" w:rsidP="001119B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pozostałych przypadkach przyjmuje się, iż wartość pracy jednego wolontariusza nie może przekroczyć kwoty 17,00 zł za jedną godzinę pracy,</w:t>
      </w:r>
    </w:p>
    <w:p w:rsidR="001119B6" w:rsidRPr="001119B6" w:rsidRDefault="001119B6" w:rsidP="001119B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zakres, sposób i liczba godzin pracy wykonywanej przez wolontariusza muszą zostać określone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pisemnym porozumieniu zawartym zgodnie z art. 44 ustawy o działalności pożytku publicznego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o wolontariacie (wzory dokumentów znajdują się na stronie internetowej </w:t>
      </w:r>
      <w:r w:rsidRPr="001119B6">
        <w:rPr>
          <w:rFonts w:ascii="Arial" w:eastAsia="Calibri" w:hAnsi="Arial" w:cs="Arial"/>
          <w:color w:val="000000"/>
          <w:sz w:val="24"/>
          <w:szCs w:val="24"/>
          <w:u w:val="single"/>
          <w:lang w:eastAsia="zh-CN"/>
        </w:rPr>
        <w:t>www.ngo.kujawsko-pomorskie.pl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) </w:t>
      </w:r>
    </w:p>
    <w:p w:rsidR="001119B6" w:rsidRPr="001119B6" w:rsidRDefault="001119B6" w:rsidP="001119B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:rsidR="001119B6" w:rsidRPr="001119B6" w:rsidRDefault="001119B6" w:rsidP="001119B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wyliczenie wartości pracy dokonuje na podstawie faktycznego czasu pracy wolontariusza i stawki godzinowej. Wycena pracy wolontariusza uwzględnia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koszty składek na ubezpieczenie społeczne oraz inne koszty wynikające z charakteru jego pracy,</w:t>
      </w:r>
    </w:p>
    <w:p w:rsidR="001119B6" w:rsidRPr="001119B6" w:rsidRDefault="001119B6" w:rsidP="001119B6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ramach realizacji zadania nie można podpisać z tą sama osobą umowy zlecenia/o dzieło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i porozumienia o wolontariacie.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 ramach realizacji zadania, koszty administracyjne nie mogą przekroczyć 10% całkowitej wartości zadania, w tym m.in.:</w:t>
      </w:r>
    </w:p>
    <w:p w:rsidR="001119B6" w:rsidRPr="001119B6" w:rsidRDefault="001119B6" w:rsidP="001119B6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1119B6" w:rsidRPr="001119B6" w:rsidRDefault="001119B6" w:rsidP="001119B6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1119B6" w:rsidRPr="001119B6" w:rsidRDefault="001119B6" w:rsidP="001119B6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1119B6">
        <w:rPr>
          <w:rFonts w:ascii="Arial" w:eastAsia="Times New Roman" w:hAnsi="Arial" w:cs="Arial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Dotacja może być przeznaczona na koszty:</w:t>
      </w:r>
    </w:p>
    <w:p w:rsidR="001119B6" w:rsidRPr="001119B6" w:rsidRDefault="001119B6" w:rsidP="001119B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1119B6" w:rsidRPr="001119B6" w:rsidRDefault="001119B6" w:rsidP="001119B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:rsidR="001119B6" w:rsidRPr="001119B6" w:rsidRDefault="001119B6" w:rsidP="001119B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spełniające wymogi racjonalnego i oszczędnego gospodarowania środkami publicznymi, </w:t>
      </w: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br/>
        <w:t>z zachowaniem  zasady uzyskania najlepszych efektów z danych nakładów,</w:t>
      </w:r>
    </w:p>
    <w:p w:rsidR="001119B6" w:rsidRPr="001119B6" w:rsidRDefault="001119B6" w:rsidP="001119B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:rsidR="001119B6" w:rsidRPr="001119B6" w:rsidRDefault="001119B6" w:rsidP="001119B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:rsidR="001119B6" w:rsidRPr="001119B6" w:rsidRDefault="001119B6" w:rsidP="001119B6">
      <w:pPr>
        <w:numPr>
          <w:ilvl w:val="0"/>
          <w:numId w:val="2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bezpośrednie koszty związane z realizacją zadania </w:t>
      </w:r>
    </w:p>
    <w:p w:rsidR="001119B6" w:rsidRPr="001119B6" w:rsidRDefault="001119B6" w:rsidP="001119B6">
      <w:pPr>
        <w:numPr>
          <w:ilvl w:val="0"/>
          <w:numId w:val="2"/>
        </w:numPr>
        <w:tabs>
          <w:tab w:val="left" w:pos="10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koszty wynajmu obiektów,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zh-CN"/>
        </w:rPr>
        <w:t>sal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zh-CN"/>
        </w:rPr>
        <w:t>, pomieszczeń;</w:t>
      </w:r>
    </w:p>
    <w:p w:rsidR="001119B6" w:rsidRPr="001119B6" w:rsidRDefault="001119B6" w:rsidP="001119B6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koszty zakupu materiałów niezbędnych do realizacji zadania </w:t>
      </w:r>
    </w:p>
    <w:p w:rsidR="001119B6" w:rsidRPr="001119B6" w:rsidRDefault="001119B6" w:rsidP="001119B6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koszty administracyjne w części dotyczącej realizacji zadania.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Dotacja nie może być przeznaczona na: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 1) działalność gospodarczą;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pokrycie kosztów utrzymania biura organizacji starającej się o przyznanie dotacji, w tym także </w:t>
      </w:r>
      <w:r w:rsidRPr="001119B6">
        <w:rPr>
          <w:rFonts w:ascii="Arial" w:eastAsia="Calibri" w:hAnsi="Arial" w:cs="Arial"/>
          <w:sz w:val="24"/>
          <w:szCs w:val="24"/>
          <w:lang w:eastAsia="zh-CN"/>
        </w:rPr>
        <w:tab/>
        <w:t>wydatków na wynagrodzenia pracowników, poza zakresem realizacji zadania;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działalność polityczną i religijną;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udzielanie pomocy finansowej osobom prawnym lub fizycznym;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opłaty i kary umowne;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podatek od towarów i usług, jeżeli podmiot ma prawo do jego odliczania;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remont i adaptację pomieszczeń;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zakup środków trwałych i wydatki inwestycyjne;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zakup gruntów;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wydatki nie związane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bezpośrednio z realizacją zadania;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wydatki poniesione na przygotowanie oferty;</w:t>
      </w:r>
    </w:p>
    <w:p w:rsidR="001119B6" w:rsidRPr="001119B6" w:rsidRDefault="001119B6" w:rsidP="001119B6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opłaty oferenta niezwiązane bezpośrednio z realizacją zadania (np. składki członkowskie, 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licencyjne). </w:t>
      </w:r>
    </w:p>
    <w:p w:rsidR="001119B6" w:rsidRPr="001119B6" w:rsidRDefault="001119B6" w:rsidP="001119B6">
      <w:pPr>
        <w:tabs>
          <w:tab w:val="left" w:pos="426"/>
          <w:tab w:val="left" w:pos="876"/>
        </w:tabs>
        <w:suppressAutoHyphens/>
        <w:spacing w:after="0" w:line="24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13)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>na zakup tzw. „wyżywienia śmieciowego” (np. chipsy, napoje zawierające kofeinę, napoje energetyzujące, żywność typu fast-food) i lekarstw</w:t>
      </w:r>
    </w:p>
    <w:p w:rsidR="001119B6" w:rsidRPr="001119B6" w:rsidRDefault="001119B6" w:rsidP="001119B6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Infrastruktury z dnia 25 marca 2002 roku w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sprawie warunków ustalania oraz sposobu dokonywania </w:t>
      </w:r>
      <w:r w:rsidRPr="001119B6">
        <w:rPr>
          <w:rFonts w:ascii="Arial" w:eastAsia="Microsoft YaHei" w:hAnsi="Arial" w:cs="Arial"/>
          <w:i/>
          <w:iCs/>
          <w:sz w:val="24"/>
          <w:szCs w:val="24"/>
          <w:lang w:eastAsia="zh-CN"/>
        </w:rPr>
        <w:t>zwrotu kosztów używania do celów służbowych samochodów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osobowych, motocykli i motorowerów niebędących własnością pracodawcy (Dz. U. Nr 27, poz. 271 z 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zh-CN"/>
        </w:rPr>
        <w:t>późn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zh-CN"/>
        </w:rPr>
        <w:t>. zm.).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:rsidR="001119B6" w:rsidRPr="001119B6" w:rsidRDefault="001119B6" w:rsidP="001119B6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1119B6" w:rsidRPr="001119B6" w:rsidRDefault="001119B6" w:rsidP="001119B6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Przepisu ust. 16 nie stosuje w sytuacji, gdy rozłożenie kwoty dotacji na transze znacząco utrudniłoby realizację zadania ze względu na rodzaj, charakter i czas realizacji zadania.</w:t>
      </w:r>
    </w:p>
    <w:p w:rsidR="001119B6" w:rsidRPr="001119B6" w:rsidRDefault="001119B6" w:rsidP="001119B6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Wydatki na realizację zadania mogą być dokonywane do dnia określonego w umowie.</w:t>
      </w:r>
    </w:p>
    <w:p w:rsidR="001119B6" w:rsidRPr="001119B6" w:rsidRDefault="001119B6" w:rsidP="001119B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24 kwietnia 2003 r. o działalności pożytku publicznego i o wolontariacie (Dz. U. z 2020 r. poz. 1057 z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) oraz rozporządzenia Przewodniczącego Komitetu do Spraw Pożytku Publicznego </w:t>
      </w:r>
      <w:r w:rsidRPr="001119B6">
        <w:rPr>
          <w:rFonts w:ascii="Arial" w:eastAsia="Times New Roman" w:hAnsi="Arial" w:cs="Arial"/>
          <w:sz w:val="24"/>
          <w:szCs w:val="24"/>
          <w:lang w:eastAsia="ar-SA"/>
        </w:rPr>
        <w:t xml:space="preserve">z dnia 24 października 2018 r. w sprawie </w:t>
      </w:r>
      <w:r w:rsidRPr="001119B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wzorów ofert i ramowych wzorów umów dotyczących realizacji zadań publicznych oraz wzorów sprawozdań z wykonania tych zadań (Dz. U. z 2018 r., poz.2057).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>Rozdział III. Termin i warunki realizacji zadania publicznego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Oferenci zobowiązani są uwzględnić w ofertach obowiązujące wytyczne przeciwepidemiczne oraz wszelkie ograniczenia, nakazy i zakazy ustalone w przepisach prawa powszechnie obowiązującego w związku  z wprowadzonym stanem epidemii na terenie Rzeczypospolitej Polskiej.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1119B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epidemii. 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braku możliwości realizacji zadania publicznego, w tym wynikającego z wprowadzonego stanu epidemii, Zleceniobiorcy  zobowiązani są do nie zaciągania zobowiązań i niezwłocznego powiadomienia Zleceniodawcy o zagrożeniu wykonania umowy.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wystąpienia okoliczności uniemożliwiających wykonanie zadania publicznego, w tym wynikające z wprowadzonego stanu epidemii, umowa dotacyjna może być rozwiązana na mocy porozumienia stron.</w:t>
      </w: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  <w:r w:rsidRPr="001119B6">
        <w:rPr>
          <w:rFonts w:ascii="Arial" w:eastAsia="Microsoft YaHei" w:hAnsi="Arial" w:cs="Arial"/>
          <w:iCs/>
          <w:sz w:val="24"/>
          <w:szCs w:val="24"/>
          <w:lang w:eastAsia="zh-CN"/>
        </w:rPr>
        <w:t xml:space="preserve"> 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 2020 poz.1062 z </w:t>
      </w:r>
      <w:proofErr w:type="spellStart"/>
      <w:r w:rsidRPr="001119B6">
        <w:rPr>
          <w:rFonts w:ascii="Arial" w:eastAsia="Microsoft YaHei" w:hAnsi="Arial" w:cs="Arial"/>
          <w:iCs/>
          <w:sz w:val="24"/>
          <w:szCs w:val="24"/>
          <w:lang w:eastAsia="zh-CN"/>
        </w:rPr>
        <w:t>późn</w:t>
      </w:r>
      <w:proofErr w:type="spellEnd"/>
      <w:r w:rsidRPr="001119B6">
        <w:rPr>
          <w:rFonts w:ascii="Arial" w:eastAsia="Microsoft YaHei" w:hAnsi="Arial" w:cs="Arial"/>
          <w:iCs/>
          <w:sz w:val="24"/>
          <w:szCs w:val="24"/>
          <w:lang w:eastAsia="zh-CN"/>
        </w:rPr>
        <w:t>. zm.).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Zadanie publiczne winno być realizowane w roku 2022 z zastrzeżeniem, że szczegółowe terminy realizacji zadań określone zostaną w umowach zawartych pomiędzy oferentami a Gminą Miasto Włocławek.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Podmiot realizujący zlecone zadanie zobowiązuje się do pisemnego informowania Wydziału Polityki Społecznej i Zdrowia Publicznego Urzędu Miasta Włocławek o:</w:t>
      </w:r>
    </w:p>
    <w:p w:rsidR="001119B6" w:rsidRPr="001119B6" w:rsidRDefault="001119B6" w:rsidP="001119B6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planowanych zmianach mających istotny wpływ na przebieg zadania, w szczególności o zmianach dotyczących osób odpowiedzialnych za jego realizację, miejsca i godzin realizacji zadania,</w:t>
      </w:r>
    </w:p>
    <w:p w:rsidR="001119B6" w:rsidRPr="001119B6" w:rsidRDefault="001119B6" w:rsidP="001119B6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:rsidR="001119B6" w:rsidRPr="001119B6" w:rsidRDefault="001119B6" w:rsidP="001119B6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9.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Zadanie winno być zrealizowane z najwyższą starannością, zgodnie z zawartą umową oraz obowiązującymi standardami i przepisami, w zakresie opisywanym w ofercie.</w:t>
      </w:r>
    </w:p>
    <w:p w:rsidR="001119B6" w:rsidRPr="001119B6" w:rsidRDefault="001119B6" w:rsidP="001119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6" w:right="135"/>
        <w:jc w:val="both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10.</w:t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Działania objęte ofertą muszą mieścić się w zakresie działań statutowych Oferenta.</w:t>
      </w:r>
      <w:r w:rsidRPr="001119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11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>. Wzór umowy na realizację zadań publicznych, o której mowa w ust. 6 stanowi załącznik nr 2.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t>Rozdział IV. Termin, tryb i warunki składania ofert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1119B6">
        <w:rPr>
          <w:rFonts w:ascii="Arial" w:eastAsia="Times New Roman" w:hAnsi="Arial" w:cs="Arial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t>określając, m.in:</w:t>
      </w:r>
    </w:p>
    <w:p w:rsidR="001119B6" w:rsidRPr="001119B6" w:rsidRDefault="001119B6" w:rsidP="001119B6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>szczegółowy zakres rzeczowy zadania publicznego proponowanego do realizacji;</w:t>
      </w:r>
    </w:p>
    <w:p w:rsidR="001119B6" w:rsidRPr="001119B6" w:rsidRDefault="001119B6" w:rsidP="001119B6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>termin i miejsce realizacji zadania publicznego;</w:t>
      </w:r>
    </w:p>
    <w:p w:rsidR="001119B6" w:rsidRPr="001119B6" w:rsidRDefault="001119B6" w:rsidP="001119B6">
      <w:pPr>
        <w:numPr>
          <w:ilvl w:val="0"/>
          <w:numId w:val="16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 xml:space="preserve"> informację o wcześniejszej działalności organizacji pozarządowej lub podmiotów wymienionych 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3 ust. 3 ustawy z dnia 24 kwietnia 2003 r. o działalności pożytku publicznego </w:t>
      </w:r>
      <w:r w:rsidRPr="001119B6">
        <w:rPr>
          <w:rFonts w:ascii="Arial" w:eastAsia="Times New Roman" w:hAnsi="Arial" w:cs="Arial"/>
          <w:sz w:val="24"/>
          <w:szCs w:val="24"/>
          <w:lang w:eastAsia="pl-PL"/>
        </w:rPr>
        <w:br/>
        <w:t>i o wolontariacie w zakresie, którego dotyczy zadanie publiczne;</w:t>
      </w:r>
    </w:p>
    <w:p w:rsidR="001119B6" w:rsidRPr="001119B6" w:rsidRDefault="001119B6" w:rsidP="001119B6">
      <w:pPr>
        <w:numPr>
          <w:ilvl w:val="0"/>
          <w:numId w:val="16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1119B6" w:rsidRPr="001119B6" w:rsidRDefault="001119B6" w:rsidP="001119B6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>deklarację o zamiarze odpłatnego lub nieodpłatnego wykonania zadania publicznego.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Uwaga: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Wzór oferty jest dostępny także na stronie internetowej Urzędu Miasta Włocławek </w:t>
      </w:r>
      <w:r w:rsidRPr="001119B6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zh-CN"/>
        </w:rPr>
        <w:t>www.wloclawek.eu</w:t>
      </w:r>
      <w:r w:rsidRPr="001119B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w zakładce „Organizacje pozarządowe – formularze, dokumenty konkursowe”.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1119B6" w:rsidRPr="001119B6" w:rsidRDefault="001119B6" w:rsidP="001119B6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Oferenci mogą złożyć ofertę wspólną  zgodnie z art. 14 ust. 2, 3, 4 i 5 ustawy o działalności pożytku publicznego i o wolontariacie.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Opis koperty: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119B6">
        <w:rPr>
          <w:rFonts w:ascii="Arial" w:eastAsia="Arial Narrow" w:hAnsi="Arial" w:cs="Arial"/>
          <w:b/>
          <w:sz w:val="24"/>
          <w:szCs w:val="24"/>
          <w:lang w:eastAsia="zh-CN"/>
        </w:rPr>
        <w:t>„</w:t>
      </w: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Otwarty konkurs ofert na realizacje zadań publicznych w zakresie polityki społecznej” 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Oferty muszą być podpisane przez osoby, które zgodnie z zapisem KRS lub innym dokumencie prawnym są upoważnione do reprezentowania oferenta na zewnątrz i zaciągania w jego imieniu zobowiązań finansowych (zawierania umów). Jeżeli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osoby uprawnione nie dysponują pieczątkami imiennymi oferta powinna być podpisana pełnym imieniem i nazwiskiem ze wskazaniem funkcji.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Oferty należy składać osobiście w Wydziale Polityki Społecznej i Zdrowia Publicznego Urzędu Miasta, Włocławek ul. Kościuszki 12 po wcześniejszym umówieniu się telefonicznie pod numerem 54 414 49 49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poniedziałki, środy i czwartki w godzinach 7.30 – 15.30, we wtorki 7.30 – 17,00, w piątki 7.30 – 14.00,  bądź nadesłać za pośrednictwem operatora pocztowego w rozumieniu Ustawy z dnia 23.11.2012 r. Prawo Pocztowe (Dz. U z 2020 r. poz. 1041, poz. 2320), na ww. adres (decyduje data wpływu do Urzędu Miasta Włocławek) w terminie do dnia </w:t>
      </w:r>
      <w:r w:rsidRPr="001119B6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7 marca 2022 r. do godziny 15.30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 oferty należy dołączyć:</w:t>
      </w:r>
    </w:p>
    <w:p w:rsidR="001119B6" w:rsidRPr="001119B6" w:rsidRDefault="001119B6" w:rsidP="001119B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zh-CN"/>
        </w:rPr>
        <w:t>internetu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aktualnego odpisu KRS nie musi być opatrzony żadnymi pieczęciami oraz podpisami;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1119B6" w:rsidRPr="001119B6" w:rsidRDefault="001119B6" w:rsidP="001119B6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:rsidR="001119B6" w:rsidRPr="001119B6" w:rsidRDefault="001119B6" w:rsidP="001119B6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pełnomocnictwa i upoważnienia do składania oświadczeń woli i zawierania umów, o ile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nie wynikają z innych załączonych dokumentów,</w:t>
      </w:r>
    </w:p>
    <w:p w:rsidR="001119B6" w:rsidRPr="001119B6" w:rsidRDefault="001119B6" w:rsidP="001119B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1119B6" w:rsidRPr="001119B6" w:rsidRDefault="001119B6" w:rsidP="001119B6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umowę partnerską lub oświadczenie partnera w przypadku projektów z udziałem partnera.</w:t>
      </w:r>
    </w:p>
    <w:p w:rsidR="001119B6" w:rsidRPr="001119B6" w:rsidRDefault="001119B6" w:rsidP="001119B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9B6">
        <w:rPr>
          <w:rFonts w:ascii="Arial" w:eastAsia="Times New Roman" w:hAnsi="Arial" w:cs="Arial"/>
          <w:sz w:val="24"/>
          <w:szCs w:val="24"/>
          <w:lang w:eastAsia="pl-PL"/>
        </w:rPr>
        <w:t>oświadczenie dotyczące podatku od towarów i usług stanowi Załącznik nr 4 do niniejszego zarządzenia.</w:t>
      </w:r>
    </w:p>
    <w:p w:rsidR="001119B6" w:rsidRPr="001119B6" w:rsidRDefault="001119B6" w:rsidP="001119B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1119B6">
        <w:rPr>
          <w:rFonts w:ascii="Arial" w:eastAsia="SimSun" w:hAnsi="Arial" w:cs="Arial"/>
          <w:b/>
          <w:i/>
          <w:iCs/>
          <w:color w:val="000000"/>
          <w:kern w:val="1"/>
          <w:sz w:val="24"/>
          <w:szCs w:val="24"/>
          <w:lang w:eastAsia="zh-CN" w:bidi="hi-IN"/>
        </w:rPr>
        <w:t>Uwaga:</w:t>
      </w:r>
    </w:p>
    <w:p w:rsidR="001119B6" w:rsidRPr="001119B6" w:rsidRDefault="001119B6" w:rsidP="001119B6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1119B6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Określając „nazwę zadania” Oferent winien podać własną nazwę charakteryzującą krótko rodzaj zadania istotny dla danego projektu.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Oferent może złożyć tylko jedną ofertę.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b/>
          <w:sz w:val="24"/>
          <w:szCs w:val="24"/>
          <w:lang w:eastAsia="zh-CN"/>
        </w:rPr>
        <w:lastRenderedPageBreak/>
        <w:t>Rozdział V. Terminy, tryb i kryteria stosowane przy dokonywaniu wyboru ofert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Wybór ofert zostanie dokonany w ciągu 30 dni od upływu terminu składania ofert.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 trakcie oceny merytorycznej będą uwzględniane następujące kryteria: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</w:tblPr>
      <w:tblGrid>
        <w:gridCol w:w="539"/>
        <w:gridCol w:w="7031"/>
        <w:gridCol w:w="2058"/>
      </w:tblGrid>
      <w:tr w:rsidR="001119B6" w:rsidRPr="001119B6" w:rsidTr="00D2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tabs>
                <w:tab w:val="left" w:pos="2070"/>
              </w:tabs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Rodzaj kryterium</w:t>
            </w: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19B6" w:rsidRPr="001119B6" w:rsidTr="00D21118">
        <w:trPr>
          <w:trHeight w:val="421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119B6" w:rsidRPr="001119B6" w:rsidTr="00D21118">
        <w:trPr>
          <w:trHeight w:val="413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119B6" w:rsidRPr="001119B6" w:rsidTr="00D21118">
        <w:trPr>
          <w:trHeight w:val="413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119B6" w:rsidRPr="001119B6" w:rsidTr="00D21118">
        <w:trPr>
          <w:trHeight w:val="419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1119B6" w:rsidRPr="001119B6" w:rsidTr="00D21118">
        <w:trPr>
          <w:trHeight w:val="380"/>
        </w:trPr>
        <w:tc>
          <w:tcPr>
            <w:tcW w:w="539" w:type="dxa"/>
            <w:vMerge w:val="restart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19B6" w:rsidRPr="001119B6" w:rsidTr="00D21118">
        <w:trPr>
          <w:trHeight w:val="329"/>
        </w:trPr>
        <w:tc>
          <w:tcPr>
            <w:tcW w:w="539" w:type="dxa"/>
            <w:vMerge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uppressAutoHyphens/>
              <w:ind w:firstLine="4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  <w:p w:rsidR="001119B6" w:rsidRPr="001119B6" w:rsidRDefault="001119B6" w:rsidP="001119B6">
            <w:pPr>
              <w:widowControl w:val="0"/>
              <w:numPr>
                <w:ilvl w:val="0"/>
                <w:numId w:val="12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1119B6" w:rsidRPr="001119B6" w:rsidRDefault="001119B6" w:rsidP="001119B6">
            <w:pPr>
              <w:widowControl w:val="0"/>
              <w:numPr>
                <w:ilvl w:val="0"/>
                <w:numId w:val="12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0-15</w:t>
            </w:r>
          </w:p>
        </w:tc>
      </w:tr>
      <w:tr w:rsidR="001119B6" w:rsidRPr="001119B6" w:rsidTr="00D21118">
        <w:trPr>
          <w:trHeight w:val="397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397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417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551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430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19B6" w:rsidRPr="001119B6" w:rsidTr="00D21118">
        <w:trPr>
          <w:trHeight w:val="550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wysokość kosztów administracyjnych, adekwatność proponowanych kosztów do planowanych działań, zasadność przyjętych stawek w odniesieniu do średnich cen rynkowych, poprawność rachunkowa, 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558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424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119B6" w:rsidRPr="001119B6" w:rsidTr="00D21118">
        <w:trPr>
          <w:trHeight w:val="417"/>
        </w:trPr>
        <w:tc>
          <w:tcPr>
            <w:tcW w:w="539" w:type="dxa"/>
          </w:tcPr>
          <w:p w:rsidR="001119B6" w:rsidRPr="001119B6" w:rsidRDefault="001119B6" w:rsidP="001119B6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1119B6" w:rsidRPr="001119B6" w:rsidRDefault="001119B6" w:rsidP="001119B6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119B6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1119B6">
        <w:rPr>
          <w:rFonts w:ascii="Arial" w:eastAsia="Calibri" w:hAnsi="Arial" w:cs="Arial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zadania,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>zostaną odrzucone z przyczyn merytorycznych (otrzymują 0 pkt.).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Rozstrzygnięcia konkursu ofert dokona Prezydent Miasta Włocławek w drodze zarządzenia.</w:t>
      </w:r>
    </w:p>
    <w:p w:rsidR="001119B6" w:rsidRPr="001119B6" w:rsidRDefault="001119B6" w:rsidP="001119B6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1119B6">
        <w:rPr>
          <w:rFonts w:ascii="Arial" w:eastAsia="Times New Roman" w:hAnsi="Arial" w:cs="Arial"/>
          <w:color w:val="0000FF"/>
          <w:sz w:val="24"/>
          <w:szCs w:val="24"/>
          <w:u w:val="single"/>
          <w:lang w:eastAsia="zh-CN"/>
        </w:rPr>
        <w:t>www.wloclawek.eu</w:t>
      </w:r>
      <w:r w:rsidRPr="001119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oraz w Biuletynie Informacji Publicznej Urzędu Miasta Włocławek.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:rsidR="001119B6" w:rsidRPr="001119B6" w:rsidRDefault="001119B6" w:rsidP="001119B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Rozdział VI. Postanowienia końcowe.</w:t>
      </w: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zh-CN"/>
        </w:rPr>
        <w:t>covidowych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utrudniających poprawna realizację zadania publicznego).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Otwarty konkurs ofert zostanie unieważniony jeżeli:</w:t>
      </w:r>
    </w:p>
    <w:p w:rsidR="001119B6" w:rsidRPr="001119B6" w:rsidRDefault="001119B6" w:rsidP="001119B6">
      <w:pPr>
        <w:numPr>
          <w:ilvl w:val="0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Nie zostanie złożona żadna oferta,</w:t>
      </w:r>
    </w:p>
    <w:p w:rsidR="001119B6" w:rsidRPr="001119B6" w:rsidRDefault="001119B6" w:rsidP="001119B6">
      <w:pPr>
        <w:numPr>
          <w:ilvl w:val="0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Żadna ze złożonych ofert nie spełni wymogów zawartych w ogłoszeniu.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Prezydent Miasta Włocławek może odmówić podmiotowi wyłonionemu w konkursie przyznania dotacji i podpisania umowy, w przypadku gdy okaże się, że: 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podmiot lub jego reprezentanci utracą zdolność do czynności prawnych; 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 xml:space="preserve">zostaną ujawnione nieznane wcześniej okoliczności podważające wiarygodność merytoryczną lub finansową oferenta; 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w przypadku, gdy wysokość przyznanej dotacji jest niższa niż wnioskowana w ofercie, oferent nie złoży w wyznaczonym terminie aktualizacji oferty uwzględniającej zmiany;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zawarcie umowy nie leży w interesie publicznym;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1119B6">
        <w:rPr>
          <w:rFonts w:ascii="Arial" w:eastAsia="Calibri" w:hAnsi="Arial" w:cs="Arial"/>
          <w:color w:val="FF0000"/>
          <w:sz w:val="24"/>
          <w:szCs w:val="24"/>
          <w:lang w:eastAsia="zh-CN"/>
        </w:rPr>
        <w:br/>
      </w: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>w związku z zakażeniami wirusem SARS-CoV-2 uniemożliwiają realizację zadania publicznego.</w:t>
      </w:r>
    </w:p>
    <w:p w:rsidR="001119B6" w:rsidRPr="001119B6" w:rsidRDefault="001119B6" w:rsidP="001119B6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dnia 29 kwietnia 1994 r. o rachunkowości (Dz. U. z 2021 poz. 217 z </w:t>
      </w:r>
      <w:proofErr w:type="spellStart"/>
      <w:r w:rsidRPr="001119B6">
        <w:rPr>
          <w:rFonts w:ascii="Arial" w:eastAsia="Times New Roman" w:hAnsi="Arial" w:cs="Arial"/>
          <w:sz w:val="24"/>
          <w:szCs w:val="24"/>
          <w:lang w:eastAsia="zh-CN"/>
        </w:rPr>
        <w:t>późń</w:t>
      </w:r>
      <w:proofErr w:type="spellEnd"/>
      <w:r w:rsidRPr="001119B6">
        <w:rPr>
          <w:rFonts w:ascii="Arial" w:eastAsia="Times New Roman" w:hAnsi="Arial" w:cs="Arial"/>
          <w:sz w:val="24"/>
          <w:szCs w:val="24"/>
          <w:lang w:eastAsia="zh-CN"/>
        </w:rPr>
        <w:t>. zm.) w sposób umożliwiający identyfikację poszczególnych operacji księgowych.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Wyłoniony podmiot zobowiązany jest do </w:t>
      </w:r>
      <w:r w:rsidRPr="001119B6">
        <w:rPr>
          <w:rFonts w:ascii="Arial" w:eastAsia="Calibri" w:hAnsi="Arial" w:cs="Arial"/>
          <w:sz w:val="24"/>
          <w:szCs w:val="24"/>
          <w:lang w:eastAsia="zh-CN"/>
        </w:rPr>
        <w:t>informowania, że zadanie jest współfinansowane ze środków Gminy Miasta Włocławek poprzez umieszczenie stosownej informacji w widocznym miejscu.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Calibri" w:hAnsi="Arial" w:cs="Arial"/>
          <w:sz w:val="24"/>
          <w:szCs w:val="24"/>
          <w:lang w:eastAsia="zh-CN"/>
        </w:rPr>
        <w:t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:rsidR="001119B6" w:rsidRPr="001119B6" w:rsidRDefault="001119B6" w:rsidP="001119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Dotowany jest zobowiązany do podpisania umów z osobami/ podmiotami, uczestniczącymi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w realizacji projektu, zgodnie z obowiązującymi przepisami.</w:t>
      </w:r>
    </w:p>
    <w:p w:rsidR="001119B6" w:rsidRPr="001119B6" w:rsidRDefault="001119B6" w:rsidP="001119B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Dotowany zobowiązany jest do terminowego regulowania zobowiązań.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Dokumenty finansowe dotyczące realizacji zadania muszą być opisane zgodnie z ustawą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Obowiązek informacyjny.</w:t>
      </w:r>
    </w:p>
    <w:p w:rsidR="001119B6" w:rsidRPr="001119B6" w:rsidRDefault="001119B6" w:rsidP="001119B6">
      <w:p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1)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2)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1119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iod@um.wloclawek.pl</w:t>
        </w:r>
      </w:hyperlink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3)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będą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celu prawidłowego przeprowadzenia otwartego konkursu ofert na realizację zadania publicznego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z zakresu polityki społecznej z terenu miasta Włocławek, w tym</w:t>
      </w: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4)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5)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przetwarzane przez okres 10 lat,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6)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7)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1119B6" w:rsidRPr="001119B6" w:rsidRDefault="001119B6" w:rsidP="001119B6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119B6" w:rsidRPr="001119B6" w:rsidRDefault="001119B6" w:rsidP="001119B6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19B6">
        <w:rPr>
          <w:rFonts w:ascii="Arial" w:eastAsia="Times New Roman" w:hAnsi="Arial" w:cs="Arial"/>
          <w:b/>
          <w:sz w:val="24"/>
          <w:szCs w:val="24"/>
          <w:lang w:eastAsia="zh-CN"/>
        </w:rPr>
        <w:t>8)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mogą być </w:t>
      </w:r>
      <w:r w:rsidRPr="001119B6">
        <w:rPr>
          <w:rFonts w:ascii="Arial" w:eastAsia="Times New Roman" w:hAnsi="Arial" w:cs="Arial"/>
          <w:sz w:val="24"/>
          <w:szCs w:val="24"/>
          <w:lang w:eastAsia="zh-CN"/>
        </w:rPr>
        <w:br/>
        <w:t>w sposób zautomatyzowany i nie będą podlegały profilowaniu.</w:t>
      </w:r>
    </w:p>
    <w:p w:rsidR="001119B6" w:rsidRPr="001119B6" w:rsidRDefault="001119B6" w:rsidP="001119B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66BDB" w:rsidRDefault="001119B6">
      <w:bookmarkStart w:id="0" w:name="_GoBack"/>
      <w:bookmarkEnd w:id="0"/>
    </w:p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9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18"/>
  </w:num>
  <w:num w:numId="18">
    <w:abstractNumId w:val="17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6"/>
    <w:rsid w:val="001119B6"/>
    <w:rsid w:val="006C4164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4707-861A-424F-B9FE-68857CD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4319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2022-02-14T10:05:00Z</dcterms:created>
  <dcterms:modified xsi:type="dcterms:W3CDTF">2022-02-14T10:05:00Z</dcterms:modified>
</cp:coreProperties>
</file>