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225FE" w14:textId="77777777" w:rsidR="001D44B1" w:rsidRDefault="001D44B1" w:rsidP="00C36692">
      <w:pPr>
        <w:rPr>
          <w:rFonts w:ascii="Arial" w:hAnsi="Arial" w:cs="Arial"/>
          <w:sz w:val="24"/>
          <w:szCs w:val="24"/>
        </w:rPr>
      </w:pPr>
    </w:p>
    <w:p w14:paraId="4A87DFC6" w14:textId="78B20544" w:rsidR="00C36692" w:rsidRPr="008B75DD" w:rsidRDefault="00635CC9" w:rsidP="008B75DD">
      <w:pPr>
        <w:pStyle w:val="Nagwek1"/>
      </w:pPr>
      <w:r w:rsidRPr="008B75DD">
        <w:t>Zarządzenie nr</w:t>
      </w:r>
      <w:r w:rsidR="00AB4460" w:rsidRPr="008B75DD">
        <w:t xml:space="preserve"> 204</w:t>
      </w:r>
      <w:r w:rsidR="00091C4C" w:rsidRPr="008B75DD">
        <w:t>/2022</w:t>
      </w:r>
      <w:r w:rsidR="00AB4460" w:rsidRPr="008B75DD">
        <w:t xml:space="preserve"> </w:t>
      </w:r>
      <w:r w:rsidRPr="008B75DD">
        <w:t xml:space="preserve">Prezydenta Miasta Włocławek z dnia </w:t>
      </w:r>
      <w:r w:rsidR="00AB4460" w:rsidRPr="008B75DD">
        <w:t xml:space="preserve">23 </w:t>
      </w:r>
      <w:r w:rsidRPr="008B75DD">
        <w:t xml:space="preserve"> maja 2022 r.</w:t>
      </w:r>
    </w:p>
    <w:p w14:paraId="7FCE122C" w14:textId="346CF5EC" w:rsidR="00C36692" w:rsidRPr="0091171C" w:rsidRDefault="00C36692" w:rsidP="00C36692">
      <w:pPr>
        <w:rPr>
          <w:rFonts w:ascii="Arial" w:hAnsi="Arial" w:cs="Arial"/>
          <w:sz w:val="24"/>
          <w:szCs w:val="24"/>
        </w:rPr>
      </w:pPr>
      <w:r w:rsidRPr="0091171C">
        <w:rPr>
          <w:rFonts w:ascii="Arial" w:hAnsi="Arial" w:cs="Arial"/>
          <w:sz w:val="24"/>
          <w:szCs w:val="24"/>
        </w:rPr>
        <w:t>w sprawie ustalenia zasad wynagradzania dyrektorów samorządowych instytucji kultury, dla których organizatorem jest Gmina Miasto Włocławek</w:t>
      </w:r>
    </w:p>
    <w:p w14:paraId="1F9C2782" w14:textId="77777777" w:rsidR="00C36692" w:rsidRPr="0091171C" w:rsidRDefault="00C36692" w:rsidP="00C36692">
      <w:pPr>
        <w:rPr>
          <w:rFonts w:ascii="Arial" w:hAnsi="Arial" w:cs="Arial"/>
          <w:sz w:val="24"/>
          <w:szCs w:val="24"/>
        </w:rPr>
      </w:pPr>
      <w:r w:rsidRPr="0091171C">
        <w:rPr>
          <w:rFonts w:ascii="Arial" w:hAnsi="Arial" w:cs="Arial"/>
          <w:sz w:val="24"/>
          <w:szCs w:val="24"/>
        </w:rPr>
        <w:t>Na podstawie art. 33 ust.5 w związku z art. 11a ust. 3 ustawy z dnia 8 marca 1990 r. o samorządzie gminnym (Dz.U. z 2022 r. poz. 559 i 583), art. 31-31 d ustawy z dnia 25 października 1991 r. o organizowaniu i prowadzeniu działalności kulturalnej (Dz. U. z 2020 r., poz. 194) w związku z art. 6 ust. 1, art. 8 pkt 2 i art. 10 ust.1 ustawy z dnia 3 marca 2000 r. o wynagradzaniu osób kierujących niektórymi podmiotami prawnymi (Dz.U. z 2019 r. poz. 2136) oraz rozporządzenia Ministra Kultury i Dziedzictwa Narodowego z dnia 22 października 2015 r. w sprawie wynagradzania pracowników samorządowych instytucji kultury (Dz. U. 2015 r., poz. 1798)</w:t>
      </w:r>
    </w:p>
    <w:p w14:paraId="44A47414" w14:textId="77777777" w:rsidR="00C36692" w:rsidRPr="008B75DD" w:rsidRDefault="00C36692" w:rsidP="008B75DD">
      <w:pPr>
        <w:pStyle w:val="Nagwek2"/>
      </w:pPr>
      <w:r w:rsidRPr="008B75DD">
        <w:t>zarządza się, co następuje:</w:t>
      </w:r>
    </w:p>
    <w:p w14:paraId="233678B8" w14:textId="26C93457" w:rsidR="00C36692" w:rsidRPr="008B75DD" w:rsidRDefault="00C36692" w:rsidP="008B75DD">
      <w:pPr>
        <w:pStyle w:val="Nagwek3"/>
      </w:pPr>
      <w:r w:rsidRPr="008B75DD">
        <w:t>§ 1 Postanowienia ogólne</w:t>
      </w:r>
    </w:p>
    <w:p w14:paraId="45E6216B" w14:textId="77777777" w:rsidR="0091171C" w:rsidRDefault="00C36692" w:rsidP="00C36692">
      <w:pPr>
        <w:pStyle w:val="Akapitzlist"/>
        <w:numPr>
          <w:ilvl w:val="0"/>
          <w:numId w:val="1"/>
        </w:numPr>
        <w:rPr>
          <w:rFonts w:ascii="Arial" w:hAnsi="Arial" w:cs="Arial"/>
          <w:sz w:val="24"/>
          <w:szCs w:val="24"/>
        </w:rPr>
      </w:pPr>
      <w:r w:rsidRPr="0091171C">
        <w:rPr>
          <w:rFonts w:ascii="Arial" w:hAnsi="Arial" w:cs="Arial"/>
          <w:sz w:val="24"/>
          <w:szCs w:val="24"/>
        </w:rPr>
        <w:t>Ustala się zasady wynagradzania dyrektorów samorządowych instytucji kultury zwanych dalej „Dyrektorem”, dla których organizatorem jest Gmina Miasto Włocławek oraz przyznawania im innych świadczeń związanych z pracą.</w:t>
      </w:r>
    </w:p>
    <w:p w14:paraId="0F629765" w14:textId="77777777" w:rsidR="0091171C" w:rsidRDefault="00C36692" w:rsidP="00C36692">
      <w:pPr>
        <w:pStyle w:val="Akapitzlist"/>
        <w:numPr>
          <w:ilvl w:val="0"/>
          <w:numId w:val="1"/>
        </w:numPr>
        <w:rPr>
          <w:rFonts w:ascii="Arial" w:hAnsi="Arial" w:cs="Arial"/>
          <w:sz w:val="24"/>
          <w:szCs w:val="24"/>
        </w:rPr>
      </w:pPr>
      <w:r w:rsidRPr="0091171C">
        <w:rPr>
          <w:rFonts w:ascii="Arial" w:hAnsi="Arial" w:cs="Arial"/>
          <w:sz w:val="24"/>
          <w:szCs w:val="24"/>
        </w:rPr>
        <w:t>Wykaz instytucji, o których mowa w ust 1, stanowi załącznik nr 1 do niniejszego zarządzenia.</w:t>
      </w:r>
    </w:p>
    <w:p w14:paraId="429D999A" w14:textId="78FCA569" w:rsidR="00C36692" w:rsidRPr="0091171C" w:rsidRDefault="00C36692" w:rsidP="00C36692">
      <w:pPr>
        <w:pStyle w:val="Akapitzlist"/>
        <w:numPr>
          <w:ilvl w:val="0"/>
          <w:numId w:val="1"/>
        </w:numPr>
        <w:rPr>
          <w:rFonts w:ascii="Arial" w:hAnsi="Arial" w:cs="Arial"/>
          <w:sz w:val="24"/>
          <w:szCs w:val="24"/>
        </w:rPr>
      </w:pPr>
      <w:r w:rsidRPr="0091171C">
        <w:rPr>
          <w:rFonts w:ascii="Arial" w:hAnsi="Arial" w:cs="Arial"/>
          <w:sz w:val="24"/>
          <w:szCs w:val="24"/>
        </w:rPr>
        <w:t>Dyrektor otrzymuje wynagrodzenie miesięczne w zależności od wykształcenia, kwalifikacji zawodowych, dorobku naukowego i artystycznego, rodzaju wykonywanej pracy, z uwzględnieniem jej ilości i jakości oraz charakteru i wielkości zarządzanej instytucji.</w:t>
      </w:r>
    </w:p>
    <w:p w14:paraId="1D48B17A" w14:textId="5456C70C" w:rsidR="00C36692" w:rsidRPr="0091171C" w:rsidRDefault="00C36692" w:rsidP="008B75DD">
      <w:pPr>
        <w:pStyle w:val="Nagwek3"/>
      </w:pPr>
      <w:r w:rsidRPr="0091171C">
        <w:t>§ 2 Składniki wynagrodzenia</w:t>
      </w:r>
    </w:p>
    <w:p w14:paraId="08CD4A60" w14:textId="4C72997E" w:rsidR="00C36692" w:rsidRPr="00970B3F" w:rsidRDefault="00C36692" w:rsidP="00970B3F">
      <w:pPr>
        <w:pStyle w:val="Akapitzlist"/>
        <w:numPr>
          <w:ilvl w:val="0"/>
          <w:numId w:val="2"/>
        </w:numPr>
        <w:rPr>
          <w:rFonts w:ascii="Arial" w:hAnsi="Arial" w:cs="Arial"/>
          <w:sz w:val="24"/>
          <w:szCs w:val="24"/>
        </w:rPr>
      </w:pPr>
      <w:r w:rsidRPr="00970B3F">
        <w:rPr>
          <w:rFonts w:ascii="Arial" w:hAnsi="Arial" w:cs="Arial"/>
          <w:sz w:val="24"/>
          <w:szCs w:val="24"/>
        </w:rPr>
        <w:t>Dyrektorowi samorządowej instytucji kultury przysługuje wynagrodzenie miesięczne, na które składają się:</w:t>
      </w:r>
    </w:p>
    <w:p w14:paraId="46AAE911" w14:textId="545D4456" w:rsidR="00C36692" w:rsidRPr="00970B3F" w:rsidRDefault="00C36692" w:rsidP="00970B3F">
      <w:pPr>
        <w:pStyle w:val="Akapitzlist"/>
        <w:numPr>
          <w:ilvl w:val="0"/>
          <w:numId w:val="3"/>
        </w:numPr>
        <w:rPr>
          <w:rFonts w:ascii="Arial" w:hAnsi="Arial" w:cs="Arial"/>
          <w:sz w:val="24"/>
          <w:szCs w:val="24"/>
        </w:rPr>
      </w:pPr>
      <w:r w:rsidRPr="00970B3F">
        <w:rPr>
          <w:rFonts w:ascii="Arial" w:hAnsi="Arial" w:cs="Arial"/>
          <w:sz w:val="24"/>
          <w:szCs w:val="24"/>
        </w:rPr>
        <w:t>wynagrodzenie zasadnicze,</w:t>
      </w:r>
    </w:p>
    <w:p w14:paraId="25BC00C0" w14:textId="472A8CD0" w:rsidR="00C36692" w:rsidRPr="00970B3F" w:rsidRDefault="00C36692" w:rsidP="00970B3F">
      <w:pPr>
        <w:pStyle w:val="Akapitzlist"/>
        <w:numPr>
          <w:ilvl w:val="0"/>
          <w:numId w:val="3"/>
        </w:numPr>
        <w:rPr>
          <w:rFonts w:ascii="Arial" w:hAnsi="Arial" w:cs="Arial"/>
          <w:sz w:val="24"/>
          <w:szCs w:val="24"/>
        </w:rPr>
      </w:pPr>
      <w:r w:rsidRPr="00970B3F">
        <w:rPr>
          <w:rFonts w:ascii="Arial" w:hAnsi="Arial" w:cs="Arial"/>
          <w:sz w:val="24"/>
          <w:szCs w:val="24"/>
        </w:rPr>
        <w:t xml:space="preserve">dodatek funkcyjny, </w:t>
      </w:r>
    </w:p>
    <w:p w14:paraId="38759BD8" w14:textId="7A2D5C0C" w:rsidR="00C36692" w:rsidRDefault="00C36692" w:rsidP="00970B3F">
      <w:pPr>
        <w:pStyle w:val="Akapitzlist"/>
        <w:numPr>
          <w:ilvl w:val="0"/>
          <w:numId w:val="3"/>
        </w:numPr>
        <w:rPr>
          <w:rFonts w:ascii="Arial" w:hAnsi="Arial" w:cs="Arial"/>
          <w:sz w:val="24"/>
          <w:szCs w:val="24"/>
        </w:rPr>
      </w:pPr>
      <w:r w:rsidRPr="00970B3F">
        <w:rPr>
          <w:rFonts w:ascii="Arial" w:hAnsi="Arial" w:cs="Arial"/>
          <w:sz w:val="24"/>
          <w:szCs w:val="24"/>
        </w:rPr>
        <w:t>dodatek za wieloletnią pracę.</w:t>
      </w:r>
    </w:p>
    <w:p w14:paraId="3931362A" w14:textId="77777777" w:rsidR="00A67E6D" w:rsidRPr="00970B3F" w:rsidRDefault="00A67E6D" w:rsidP="00A67E6D">
      <w:pPr>
        <w:pStyle w:val="Akapitzlist"/>
        <w:rPr>
          <w:rFonts w:ascii="Arial" w:hAnsi="Arial" w:cs="Arial"/>
          <w:sz w:val="24"/>
          <w:szCs w:val="24"/>
        </w:rPr>
      </w:pPr>
    </w:p>
    <w:p w14:paraId="665E2FE0" w14:textId="77777777" w:rsidR="00970B3F" w:rsidRDefault="00C36692" w:rsidP="00C36692">
      <w:pPr>
        <w:pStyle w:val="Akapitzlist"/>
        <w:numPr>
          <w:ilvl w:val="0"/>
          <w:numId w:val="2"/>
        </w:numPr>
        <w:rPr>
          <w:rFonts w:ascii="Arial" w:hAnsi="Arial" w:cs="Arial"/>
          <w:sz w:val="24"/>
          <w:szCs w:val="24"/>
        </w:rPr>
      </w:pPr>
      <w:r w:rsidRPr="00970B3F">
        <w:rPr>
          <w:rFonts w:ascii="Arial" w:hAnsi="Arial" w:cs="Arial"/>
          <w:sz w:val="24"/>
          <w:szCs w:val="24"/>
        </w:rPr>
        <w:t>Dyrektorowi samorządowej instytucji kultury może zostać przyznana nagroda roczna.</w:t>
      </w:r>
    </w:p>
    <w:p w14:paraId="7BE9A6E5" w14:textId="561B0A12" w:rsidR="00C36692" w:rsidRPr="00970B3F" w:rsidRDefault="00C36692" w:rsidP="00C36692">
      <w:pPr>
        <w:pStyle w:val="Akapitzlist"/>
        <w:numPr>
          <w:ilvl w:val="0"/>
          <w:numId w:val="2"/>
        </w:numPr>
        <w:rPr>
          <w:rFonts w:ascii="Arial" w:hAnsi="Arial" w:cs="Arial"/>
          <w:sz w:val="24"/>
          <w:szCs w:val="24"/>
        </w:rPr>
      </w:pPr>
      <w:r w:rsidRPr="00970B3F">
        <w:rPr>
          <w:rFonts w:ascii="Arial" w:hAnsi="Arial" w:cs="Arial"/>
          <w:sz w:val="24"/>
          <w:szCs w:val="24"/>
        </w:rPr>
        <w:t>Dyrektorowi samorządowej instytucji kultury może zostać przyznany dodatek specjalny na zasadach określonych w niniejszym zarządzeniu.</w:t>
      </w:r>
    </w:p>
    <w:p w14:paraId="268749AD" w14:textId="2FF7C233" w:rsidR="00C36692" w:rsidRPr="0091171C" w:rsidRDefault="00C36692" w:rsidP="008B75DD">
      <w:pPr>
        <w:pStyle w:val="Nagwek3"/>
      </w:pPr>
      <w:r w:rsidRPr="0091171C">
        <w:t>§ 3 Wynagrodzenie zasadnicze</w:t>
      </w:r>
    </w:p>
    <w:p w14:paraId="59F57D5A" w14:textId="77777777" w:rsidR="00A67E6D" w:rsidRDefault="00C36692" w:rsidP="00C36692">
      <w:pPr>
        <w:pStyle w:val="Akapitzlist"/>
        <w:numPr>
          <w:ilvl w:val="0"/>
          <w:numId w:val="5"/>
        </w:numPr>
        <w:rPr>
          <w:rFonts w:ascii="Arial" w:hAnsi="Arial" w:cs="Arial"/>
          <w:sz w:val="24"/>
          <w:szCs w:val="24"/>
        </w:rPr>
      </w:pPr>
      <w:r w:rsidRPr="00A67E6D">
        <w:rPr>
          <w:rFonts w:ascii="Arial" w:hAnsi="Arial" w:cs="Arial"/>
          <w:sz w:val="24"/>
          <w:szCs w:val="24"/>
        </w:rPr>
        <w:t>Wysokość wynagrodzenia zasadniczego Dyrektora nie może być niższa od kwoty minimalnego wynagrodzenia za pracę w danym roku ustalonego na podstawie ustawy z dnia 10 października 2002 r. o minimalnym wynagrodzeniu za pracę.</w:t>
      </w:r>
    </w:p>
    <w:p w14:paraId="0584D031" w14:textId="77777777" w:rsidR="00A67E6D" w:rsidRDefault="00C36692" w:rsidP="00C36692">
      <w:pPr>
        <w:pStyle w:val="Akapitzlist"/>
        <w:numPr>
          <w:ilvl w:val="0"/>
          <w:numId w:val="5"/>
        </w:numPr>
        <w:rPr>
          <w:rFonts w:ascii="Arial" w:hAnsi="Arial" w:cs="Arial"/>
          <w:sz w:val="24"/>
          <w:szCs w:val="24"/>
        </w:rPr>
      </w:pPr>
      <w:r w:rsidRPr="00A67E6D">
        <w:rPr>
          <w:rFonts w:ascii="Arial" w:hAnsi="Arial" w:cs="Arial"/>
          <w:sz w:val="24"/>
          <w:szCs w:val="24"/>
        </w:rPr>
        <w:t>Maksymalna wysokość miesięcznego wynagrodzenia Dyrektora nie może przekraczać sześciokrotności przeciętnego miesięcznego wynagrodzenia w sektorze przedsiębiorstw bez wypłat nagród z zysku w czwartym kwartale roku poprzedniego, ogłoszonego przez Prezesa Głównego Urzędu Statystycznego.</w:t>
      </w:r>
    </w:p>
    <w:p w14:paraId="3E47573C" w14:textId="46F37964" w:rsidR="00C36692" w:rsidRPr="00A67E6D" w:rsidRDefault="00C36692" w:rsidP="00C36692">
      <w:pPr>
        <w:pStyle w:val="Akapitzlist"/>
        <w:numPr>
          <w:ilvl w:val="0"/>
          <w:numId w:val="5"/>
        </w:numPr>
        <w:rPr>
          <w:rFonts w:ascii="Arial" w:hAnsi="Arial" w:cs="Arial"/>
          <w:sz w:val="24"/>
          <w:szCs w:val="24"/>
        </w:rPr>
      </w:pPr>
      <w:r w:rsidRPr="00A67E6D">
        <w:rPr>
          <w:rFonts w:ascii="Arial" w:hAnsi="Arial" w:cs="Arial"/>
          <w:sz w:val="24"/>
          <w:szCs w:val="24"/>
        </w:rPr>
        <w:t>Przy ustalaniu wysokości wynagrodzenia zasadniczego uwzględnia się:</w:t>
      </w:r>
    </w:p>
    <w:p w14:paraId="7E6E3F26" w14:textId="77777777" w:rsidR="00A67E6D" w:rsidRPr="00A67E6D" w:rsidRDefault="00C36692" w:rsidP="00A67E6D">
      <w:pPr>
        <w:pStyle w:val="Akapitzlist"/>
        <w:numPr>
          <w:ilvl w:val="0"/>
          <w:numId w:val="6"/>
        </w:numPr>
        <w:rPr>
          <w:rFonts w:ascii="Arial" w:hAnsi="Arial" w:cs="Arial"/>
          <w:sz w:val="24"/>
          <w:szCs w:val="24"/>
        </w:rPr>
      </w:pPr>
      <w:r w:rsidRPr="00A67E6D">
        <w:rPr>
          <w:rFonts w:ascii="Arial" w:hAnsi="Arial" w:cs="Arial"/>
          <w:sz w:val="24"/>
          <w:szCs w:val="24"/>
        </w:rPr>
        <w:t>zakres działania instytucji,</w:t>
      </w:r>
    </w:p>
    <w:p w14:paraId="2C2832C6" w14:textId="2506516B" w:rsidR="00C36692" w:rsidRPr="00A67E6D" w:rsidRDefault="00C36692" w:rsidP="00A67E6D">
      <w:pPr>
        <w:pStyle w:val="Akapitzlist"/>
        <w:numPr>
          <w:ilvl w:val="0"/>
          <w:numId w:val="6"/>
        </w:numPr>
        <w:rPr>
          <w:rFonts w:ascii="Arial" w:hAnsi="Arial" w:cs="Arial"/>
          <w:sz w:val="24"/>
          <w:szCs w:val="24"/>
        </w:rPr>
      </w:pPr>
      <w:r w:rsidRPr="00A67E6D">
        <w:rPr>
          <w:rFonts w:ascii="Arial" w:hAnsi="Arial" w:cs="Arial"/>
          <w:sz w:val="24"/>
          <w:szCs w:val="24"/>
        </w:rPr>
        <w:t>specyfikę realizowanych zadań przez instytucję,</w:t>
      </w:r>
    </w:p>
    <w:p w14:paraId="1D30A129" w14:textId="5EBE9D36" w:rsidR="00C36692" w:rsidRPr="00A67E6D" w:rsidRDefault="00C36692" w:rsidP="00A67E6D">
      <w:pPr>
        <w:pStyle w:val="Akapitzlist"/>
        <w:numPr>
          <w:ilvl w:val="0"/>
          <w:numId w:val="6"/>
        </w:numPr>
        <w:rPr>
          <w:rFonts w:ascii="Arial" w:hAnsi="Arial" w:cs="Arial"/>
          <w:sz w:val="24"/>
          <w:szCs w:val="24"/>
        </w:rPr>
      </w:pPr>
      <w:r w:rsidRPr="00A67E6D">
        <w:rPr>
          <w:rFonts w:ascii="Arial" w:hAnsi="Arial" w:cs="Arial"/>
          <w:sz w:val="24"/>
          <w:szCs w:val="24"/>
        </w:rPr>
        <w:t>liczbę zatrudnionych pracowników,</w:t>
      </w:r>
    </w:p>
    <w:p w14:paraId="6DA36374" w14:textId="0F980850" w:rsidR="00C36692" w:rsidRDefault="00C36692" w:rsidP="00A67E6D">
      <w:pPr>
        <w:pStyle w:val="Akapitzlist"/>
        <w:numPr>
          <w:ilvl w:val="0"/>
          <w:numId w:val="6"/>
        </w:numPr>
        <w:rPr>
          <w:rFonts w:ascii="Arial" w:hAnsi="Arial" w:cs="Arial"/>
          <w:sz w:val="24"/>
          <w:szCs w:val="24"/>
        </w:rPr>
      </w:pPr>
      <w:r w:rsidRPr="00A67E6D">
        <w:rPr>
          <w:rFonts w:ascii="Arial" w:hAnsi="Arial" w:cs="Arial"/>
          <w:sz w:val="24"/>
          <w:szCs w:val="24"/>
        </w:rPr>
        <w:t>dorobek osobisty, przymioty Dyrektora.</w:t>
      </w:r>
    </w:p>
    <w:p w14:paraId="568390F8" w14:textId="77777777" w:rsidR="00A67E6D" w:rsidRPr="00A67E6D" w:rsidRDefault="00A67E6D" w:rsidP="00A67E6D">
      <w:pPr>
        <w:pStyle w:val="Akapitzlist"/>
        <w:rPr>
          <w:rFonts w:ascii="Arial" w:hAnsi="Arial" w:cs="Arial"/>
          <w:sz w:val="24"/>
          <w:szCs w:val="24"/>
        </w:rPr>
      </w:pPr>
    </w:p>
    <w:p w14:paraId="302B56DF" w14:textId="16B2FBCC" w:rsidR="00C36692" w:rsidRPr="00A67E6D" w:rsidRDefault="00C36692" w:rsidP="00A67E6D">
      <w:pPr>
        <w:pStyle w:val="Akapitzlist"/>
        <w:numPr>
          <w:ilvl w:val="0"/>
          <w:numId w:val="5"/>
        </w:numPr>
        <w:rPr>
          <w:rFonts w:ascii="Arial" w:hAnsi="Arial" w:cs="Arial"/>
          <w:sz w:val="24"/>
          <w:szCs w:val="24"/>
        </w:rPr>
      </w:pPr>
      <w:r w:rsidRPr="00A67E6D">
        <w:rPr>
          <w:rFonts w:ascii="Arial" w:hAnsi="Arial" w:cs="Arial"/>
          <w:sz w:val="24"/>
          <w:szCs w:val="24"/>
        </w:rPr>
        <w:t>Kwotę wynagrodzenia zasadniczego ustala Prezydent Miasta Włocławka.</w:t>
      </w:r>
    </w:p>
    <w:p w14:paraId="09B07B10" w14:textId="77777777" w:rsidR="00C36692" w:rsidRPr="0091171C" w:rsidRDefault="00C36692" w:rsidP="00C36692">
      <w:pPr>
        <w:rPr>
          <w:rFonts w:ascii="Arial" w:hAnsi="Arial" w:cs="Arial"/>
          <w:sz w:val="24"/>
          <w:szCs w:val="24"/>
        </w:rPr>
      </w:pPr>
    </w:p>
    <w:p w14:paraId="58113768" w14:textId="105D64DF" w:rsidR="00C36692" w:rsidRPr="0091171C" w:rsidRDefault="00C36692" w:rsidP="008B75DD">
      <w:pPr>
        <w:pStyle w:val="Nagwek3"/>
      </w:pPr>
      <w:r w:rsidRPr="0091171C">
        <w:t>§ 4 Dodatek za wieloletnią pracę (dodatek stażowy)</w:t>
      </w:r>
    </w:p>
    <w:p w14:paraId="60E9A273" w14:textId="77777777" w:rsidR="00A67E6D" w:rsidRDefault="00C36692" w:rsidP="00C36692">
      <w:pPr>
        <w:pStyle w:val="Akapitzlist"/>
        <w:numPr>
          <w:ilvl w:val="0"/>
          <w:numId w:val="8"/>
        </w:numPr>
        <w:rPr>
          <w:rFonts w:ascii="Arial" w:hAnsi="Arial" w:cs="Arial"/>
          <w:sz w:val="24"/>
          <w:szCs w:val="24"/>
        </w:rPr>
      </w:pPr>
      <w:r w:rsidRPr="00A67E6D">
        <w:rPr>
          <w:rFonts w:ascii="Arial" w:hAnsi="Arial" w:cs="Arial"/>
          <w:sz w:val="24"/>
          <w:szCs w:val="24"/>
        </w:rPr>
        <w:t>Dyrektorowi przysługuje dodatek za wieloletnią pracę w wysokości wynoszącej po pięciu latach pracy 5% miesięcznego wynagrodzenia zasadniczego. Dodatek ten wzrasta o 1% za każdy dalszy rok pracy aż do osiągnięcia 20% miesięcznego wynagrodzenia zasadniczego.</w:t>
      </w:r>
    </w:p>
    <w:p w14:paraId="1D0A3BDD" w14:textId="77777777" w:rsidR="00A67E6D" w:rsidRDefault="00C36692" w:rsidP="00C36692">
      <w:pPr>
        <w:pStyle w:val="Akapitzlist"/>
        <w:numPr>
          <w:ilvl w:val="0"/>
          <w:numId w:val="8"/>
        </w:numPr>
        <w:rPr>
          <w:rFonts w:ascii="Arial" w:hAnsi="Arial" w:cs="Arial"/>
          <w:sz w:val="24"/>
          <w:szCs w:val="24"/>
        </w:rPr>
      </w:pPr>
      <w:r w:rsidRPr="00A67E6D">
        <w:rPr>
          <w:rFonts w:ascii="Arial" w:hAnsi="Arial" w:cs="Arial"/>
          <w:sz w:val="24"/>
          <w:szCs w:val="24"/>
        </w:rPr>
        <w:t xml:space="preserve">Do okresów uprawniających do dodatku za wieloletnią pracę wlicza się wszystkie poprzednie zakończone okresy zatrudnienia oraz inne udowodnione okresy, jeżeli na podstawie przepisów odrębnych podlegają one wliczeniu do okresu pracy, od którego zależą uprawnienia pracownicze. </w:t>
      </w:r>
    </w:p>
    <w:p w14:paraId="567E028E" w14:textId="37CBB5CD" w:rsidR="00C36692" w:rsidRPr="00A67E6D" w:rsidRDefault="00C36692" w:rsidP="00C36692">
      <w:pPr>
        <w:pStyle w:val="Akapitzlist"/>
        <w:numPr>
          <w:ilvl w:val="0"/>
          <w:numId w:val="8"/>
        </w:numPr>
        <w:rPr>
          <w:rFonts w:ascii="Arial" w:hAnsi="Arial" w:cs="Arial"/>
          <w:sz w:val="24"/>
          <w:szCs w:val="24"/>
        </w:rPr>
      </w:pPr>
      <w:r w:rsidRPr="00A67E6D">
        <w:rPr>
          <w:rFonts w:ascii="Arial" w:hAnsi="Arial" w:cs="Arial"/>
          <w:sz w:val="24"/>
          <w:szCs w:val="24"/>
        </w:rPr>
        <w:t>Dodatek za wieloletnią pracę przysługuje Dyrektorowi za dni, za które otrzymuje wynagrodzenie oraz za dni nieobecności w pracy z powodu niezdolności do pracy wskutek choroby albo konieczności osobistego sprawowania opieki nad dzieckiem lub chorym członkiem rodziny, za które pracownik otrzymuje z tego tytułu zasiłek z ubezpieczenia społecznego.</w:t>
      </w:r>
    </w:p>
    <w:p w14:paraId="766DEF48" w14:textId="2CA73E37" w:rsidR="00C36692" w:rsidRPr="0091171C" w:rsidRDefault="00C36692" w:rsidP="008B75DD">
      <w:pPr>
        <w:pStyle w:val="Nagwek3"/>
      </w:pPr>
      <w:r w:rsidRPr="0091171C">
        <w:t>§ 5 Dodatek funkcyjny</w:t>
      </w:r>
    </w:p>
    <w:p w14:paraId="14081BE7" w14:textId="77777777" w:rsidR="001A6AAC" w:rsidRDefault="00C36692" w:rsidP="00C36692">
      <w:pPr>
        <w:pStyle w:val="Akapitzlist"/>
        <w:numPr>
          <w:ilvl w:val="0"/>
          <w:numId w:val="9"/>
        </w:numPr>
        <w:rPr>
          <w:rFonts w:ascii="Arial" w:hAnsi="Arial" w:cs="Arial"/>
          <w:sz w:val="24"/>
          <w:szCs w:val="24"/>
        </w:rPr>
      </w:pPr>
      <w:r w:rsidRPr="001A6AAC">
        <w:rPr>
          <w:rFonts w:ascii="Arial" w:hAnsi="Arial" w:cs="Arial"/>
          <w:sz w:val="24"/>
          <w:szCs w:val="24"/>
        </w:rPr>
        <w:t>Dodatek funkcyjny przysługuje dyrektorowi samorządowej instytucji kultury w kwocie nieprzekraczającego 50% wynagrodzenia zasadniczego.</w:t>
      </w:r>
    </w:p>
    <w:p w14:paraId="4FA13B1B" w14:textId="4B538AAA" w:rsidR="001A6AAC" w:rsidRDefault="00C36692" w:rsidP="00C36692">
      <w:pPr>
        <w:pStyle w:val="Akapitzlist"/>
        <w:numPr>
          <w:ilvl w:val="0"/>
          <w:numId w:val="9"/>
        </w:numPr>
        <w:rPr>
          <w:rFonts w:ascii="Arial" w:hAnsi="Arial" w:cs="Arial"/>
          <w:sz w:val="24"/>
          <w:szCs w:val="24"/>
        </w:rPr>
      </w:pPr>
      <w:r w:rsidRPr="001A6AAC">
        <w:rPr>
          <w:rFonts w:ascii="Arial" w:hAnsi="Arial" w:cs="Arial"/>
          <w:sz w:val="24"/>
          <w:szCs w:val="24"/>
        </w:rPr>
        <w:t>Przy ustalaniu wysokości dodatku funkcyjnego uwzględnia się:</w:t>
      </w:r>
    </w:p>
    <w:p w14:paraId="5EFB7D26" w14:textId="77777777" w:rsidR="001A6AAC" w:rsidRPr="001A6AAC" w:rsidRDefault="001A6AAC" w:rsidP="001A6AAC">
      <w:pPr>
        <w:pStyle w:val="Akapitzlist"/>
        <w:rPr>
          <w:rFonts w:ascii="Arial" w:hAnsi="Arial" w:cs="Arial"/>
          <w:sz w:val="24"/>
          <w:szCs w:val="24"/>
        </w:rPr>
      </w:pPr>
    </w:p>
    <w:p w14:paraId="7CD49B8E" w14:textId="09279C3B" w:rsidR="00C36692" w:rsidRPr="001A6AAC" w:rsidRDefault="00C36692" w:rsidP="001A6AAC">
      <w:pPr>
        <w:pStyle w:val="Akapitzlist"/>
        <w:numPr>
          <w:ilvl w:val="0"/>
          <w:numId w:val="10"/>
        </w:numPr>
        <w:rPr>
          <w:rFonts w:ascii="Arial" w:hAnsi="Arial" w:cs="Arial"/>
          <w:sz w:val="24"/>
          <w:szCs w:val="24"/>
        </w:rPr>
      </w:pPr>
      <w:r w:rsidRPr="001A6AAC">
        <w:rPr>
          <w:rFonts w:ascii="Arial" w:hAnsi="Arial" w:cs="Arial"/>
          <w:sz w:val="24"/>
          <w:szCs w:val="24"/>
        </w:rPr>
        <w:t xml:space="preserve">zakres działania instytucji, </w:t>
      </w:r>
    </w:p>
    <w:p w14:paraId="03608BB4" w14:textId="3DF5E195" w:rsidR="00C36692" w:rsidRPr="001A6AAC" w:rsidRDefault="00C36692" w:rsidP="001A6AAC">
      <w:pPr>
        <w:pStyle w:val="Akapitzlist"/>
        <w:numPr>
          <w:ilvl w:val="0"/>
          <w:numId w:val="10"/>
        </w:numPr>
        <w:rPr>
          <w:rFonts w:ascii="Arial" w:hAnsi="Arial" w:cs="Arial"/>
          <w:sz w:val="24"/>
          <w:szCs w:val="24"/>
        </w:rPr>
      </w:pPr>
      <w:r w:rsidRPr="001A6AAC">
        <w:rPr>
          <w:rFonts w:ascii="Arial" w:hAnsi="Arial" w:cs="Arial"/>
          <w:sz w:val="24"/>
          <w:szCs w:val="24"/>
        </w:rPr>
        <w:t>specyfikę realizowanych zadań przez instytucję,</w:t>
      </w:r>
    </w:p>
    <w:p w14:paraId="29DC2846" w14:textId="12120DDB" w:rsidR="00C36692" w:rsidRPr="001A6AAC" w:rsidRDefault="00C36692" w:rsidP="001A6AAC">
      <w:pPr>
        <w:pStyle w:val="Akapitzlist"/>
        <w:numPr>
          <w:ilvl w:val="0"/>
          <w:numId w:val="10"/>
        </w:numPr>
        <w:rPr>
          <w:rFonts w:ascii="Arial" w:hAnsi="Arial" w:cs="Arial"/>
          <w:sz w:val="24"/>
          <w:szCs w:val="24"/>
        </w:rPr>
      </w:pPr>
      <w:r w:rsidRPr="001A6AAC">
        <w:rPr>
          <w:rFonts w:ascii="Arial" w:hAnsi="Arial" w:cs="Arial"/>
          <w:sz w:val="24"/>
          <w:szCs w:val="24"/>
        </w:rPr>
        <w:t>liczbę podległych pracowników.</w:t>
      </w:r>
    </w:p>
    <w:p w14:paraId="2384096E" w14:textId="3658AC0D" w:rsidR="00C36692" w:rsidRPr="0091171C" w:rsidRDefault="00C36692" w:rsidP="008B75DD">
      <w:pPr>
        <w:pStyle w:val="Nagwek3"/>
      </w:pPr>
      <w:r w:rsidRPr="0091171C">
        <w:t>§ 6</w:t>
      </w:r>
      <w:r w:rsidR="001A6AAC">
        <w:t xml:space="preserve"> </w:t>
      </w:r>
      <w:r w:rsidRPr="0091171C">
        <w:t>Dodatek specjalny – zasady przyznawania</w:t>
      </w:r>
    </w:p>
    <w:p w14:paraId="2A490A4D" w14:textId="77777777" w:rsidR="001A6AAC" w:rsidRDefault="00C36692" w:rsidP="00C36692">
      <w:pPr>
        <w:pStyle w:val="Akapitzlist"/>
        <w:numPr>
          <w:ilvl w:val="0"/>
          <w:numId w:val="11"/>
        </w:numPr>
        <w:rPr>
          <w:rFonts w:ascii="Arial" w:hAnsi="Arial" w:cs="Arial"/>
          <w:sz w:val="24"/>
          <w:szCs w:val="24"/>
        </w:rPr>
      </w:pPr>
      <w:r w:rsidRPr="001A6AAC">
        <w:rPr>
          <w:rFonts w:ascii="Arial" w:hAnsi="Arial" w:cs="Arial"/>
          <w:sz w:val="24"/>
          <w:szCs w:val="24"/>
        </w:rPr>
        <w:t>Wysokość dodatku specjalnego ustala Organizator, uwzględniając zakres i stopień trudności powierzonych zadań lub obowiązków oraz specyfikę i poziom uciążliwości warunków, w jakich jest świadczona praca.</w:t>
      </w:r>
    </w:p>
    <w:p w14:paraId="58D3D140" w14:textId="77777777" w:rsidR="001A6AAC" w:rsidRDefault="00C36692" w:rsidP="00C36692">
      <w:pPr>
        <w:pStyle w:val="Akapitzlist"/>
        <w:numPr>
          <w:ilvl w:val="0"/>
          <w:numId w:val="11"/>
        </w:numPr>
        <w:rPr>
          <w:rFonts w:ascii="Arial" w:hAnsi="Arial" w:cs="Arial"/>
          <w:sz w:val="24"/>
          <w:szCs w:val="24"/>
        </w:rPr>
      </w:pPr>
      <w:r w:rsidRPr="001A6AAC">
        <w:rPr>
          <w:rFonts w:ascii="Arial" w:hAnsi="Arial" w:cs="Arial"/>
          <w:sz w:val="24"/>
          <w:szCs w:val="24"/>
        </w:rPr>
        <w:t>Dodatek specjalny jest wypłacany za okres wykonywania pracy, z którą dodatek specjalny jest związany.</w:t>
      </w:r>
    </w:p>
    <w:p w14:paraId="75C1A6CC" w14:textId="77777777" w:rsidR="001A6AAC" w:rsidRDefault="00C36692" w:rsidP="00C36692">
      <w:pPr>
        <w:pStyle w:val="Akapitzlist"/>
        <w:numPr>
          <w:ilvl w:val="0"/>
          <w:numId w:val="11"/>
        </w:numPr>
        <w:rPr>
          <w:rFonts w:ascii="Arial" w:hAnsi="Arial" w:cs="Arial"/>
          <w:sz w:val="24"/>
          <w:szCs w:val="24"/>
        </w:rPr>
      </w:pPr>
      <w:r w:rsidRPr="001A6AAC">
        <w:rPr>
          <w:rFonts w:ascii="Arial" w:hAnsi="Arial" w:cs="Arial"/>
          <w:sz w:val="24"/>
          <w:szCs w:val="24"/>
        </w:rPr>
        <w:t>Dodatek specjalny jest wypłacany w ramach posiadanych środków na wynagrodzenia, w kwocie</w:t>
      </w:r>
      <w:r w:rsidR="0091171C" w:rsidRPr="001A6AAC">
        <w:rPr>
          <w:rFonts w:ascii="Arial" w:hAnsi="Arial" w:cs="Arial"/>
          <w:sz w:val="24"/>
          <w:szCs w:val="24"/>
        </w:rPr>
        <w:t xml:space="preserve"> </w:t>
      </w:r>
      <w:r w:rsidRPr="001A6AAC">
        <w:rPr>
          <w:rFonts w:ascii="Arial" w:hAnsi="Arial" w:cs="Arial"/>
          <w:sz w:val="24"/>
          <w:szCs w:val="24"/>
        </w:rPr>
        <w:t>nieprzekraczającej 40% wynagrodzenia zasadniczego pracownika.</w:t>
      </w:r>
    </w:p>
    <w:p w14:paraId="47B5F9B7" w14:textId="027FA3F5" w:rsidR="00C36692" w:rsidRPr="001A6AAC" w:rsidRDefault="00C36692" w:rsidP="00C36692">
      <w:pPr>
        <w:pStyle w:val="Akapitzlist"/>
        <w:numPr>
          <w:ilvl w:val="0"/>
          <w:numId w:val="11"/>
        </w:numPr>
        <w:rPr>
          <w:rFonts w:ascii="Arial" w:hAnsi="Arial" w:cs="Arial"/>
          <w:sz w:val="24"/>
          <w:szCs w:val="24"/>
        </w:rPr>
      </w:pPr>
      <w:r w:rsidRPr="001A6AAC">
        <w:rPr>
          <w:rFonts w:ascii="Arial" w:hAnsi="Arial" w:cs="Arial"/>
          <w:sz w:val="24"/>
          <w:szCs w:val="24"/>
        </w:rPr>
        <w:t>Dodatek specjalny jest wypłacany w terminie wypłaty wynagrodzenia.</w:t>
      </w:r>
    </w:p>
    <w:p w14:paraId="5FAED7A7" w14:textId="2128D42E" w:rsidR="00C36692" w:rsidRPr="0091171C" w:rsidRDefault="00C36692" w:rsidP="008B75DD">
      <w:pPr>
        <w:pStyle w:val="Nagwek3"/>
      </w:pPr>
      <w:r w:rsidRPr="0091171C">
        <w:t>§ 7 Nagroda roczna</w:t>
      </w:r>
    </w:p>
    <w:p w14:paraId="3577497F" w14:textId="77777777" w:rsidR="00961A3B" w:rsidRDefault="00C36692" w:rsidP="00C36692">
      <w:pPr>
        <w:pStyle w:val="Akapitzlist"/>
        <w:numPr>
          <w:ilvl w:val="0"/>
          <w:numId w:val="12"/>
        </w:numPr>
        <w:rPr>
          <w:rFonts w:ascii="Arial" w:hAnsi="Arial" w:cs="Arial"/>
          <w:sz w:val="24"/>
          <w:szCs w:val="24"/>
        </w:rPr>
      </w:pPr>
      <w:r w:rsidRPr="001A6AAC">
        <w:rPr>
          <w:rFonts w:ascii="Arial" w:hAnsi="Arial" w:cs="Arial"/>
          <w:sz w:val="24"/>
          <w:szCs w:val="24"/>
        </w:rPr>
        <w:t>Dyrektorowi może być przyznana nagroda roczna, która ma charakter uznaniowy.</w:t>
      </w:r>
    </w:p>
    <w:p w14:paraId="6B295317" w14:textId="77777777" w:rsidR="00961A3B" w:rsidRDefault="00C36692" w:rsidP="00C36692">
      <w:pPr>
        <w:pStyle w:val="Akapitzlist"/>
        <w:numPr>
          <w:ilvl w:val="0"/>
          <w:numId w:val="12"/>
        </w:numPr>
        <w:rPr>
          <w:rFonts w:ascii="Arial" w:hAnsi="Arial" w:cs="Arial"/>
          <w:sz w:val="24"/>
          <w:szCs w:val="24"/>
        </w:rPr>
      </w:pPr>
      <w:r w:rsidRPr="00961A3B">
        <w:rPr>
          <w:rFonts w:ascii="Arial" w:hAnsi="Arial" w:cs="Arial"/>
          <w:sz w:val="24"/>
          <w:szCs w:val="24"/>
        </w:rPr>
        <w:t xml:space="preserve">Nagroda roczna może być przyznana dyrektorowi instytucji kultury w zależności od stopnia realizacji zadań związanych z wdrażaniem planu rozwoju instytucji, poprawą sytuacji finansowej instytucji w tym pozyskiwaniem dodatkowych źródeł finansowania, właściwą i efektywną realizację celów statutowych instytucji kultury. </w:t>
      </w:r>
    </w:p>
    <w:p w14:paraId="16E68C46" w14:textId="77777777" w:rsidR="00961A3B" w:rsidRDefault="00C36692" w:rsidP="00C36692">
      <w:pPr>
        <w:pStyle w:val="Akapitzlist"/>
        <w:numPr>
          <w:ilvl w:val="0"/>
          <w:numId w:val="12"/>
        </w:numPr>
        <w:rPr>
          <w:rFonts w:ascii="Arial" w:hAnsi="Arial" w:cs="Arial"/>
          <w:sz w:val="24"/>
          <w:szCs w:val="24"/>
        </w:rPr>
      </w:pPr>
      <w:r w:rsidRPr="00961A3B">
        <w:rPr>
          <w:rFonts w:ascii="Arial" w:hAnsi="Arial" w:cs="Arial"/>
          <w:sz w:val="24"/>
          <w:szCs w:val="24"/>
        </w:rPr>
        <w:t xml:space="preserve">Nagroda roczna może być przyznana na podstawie wniosku o przyznanie nagrody, sporządzonego przez kierującego właściwą merytorycznie komórką organizacyjną Urzędu Miasta Włocławka. Wzór wniosku stanowi załącznik nr 2 do niniejszego zarządzenia. </w:t>
      </w:r>
    </w:p>
    <w:p w14:paraId="6BFE637F" w14:textId="240CB773" w:rsidR="00C36692" w:rsidRPr="00961A3B" w:rsidRDefault="00C36692" w:rsidP="00C36692">
      <w:pPr>
        <w:pStyle w:val="Akapitzlist"/>
        <w:numPr>
          <w:ilvl w:val="0"/>
          <w:numId w:val="12"/>
        </w:numPr>
        <w:rPr>
          <w:rFonts w:ascii="Arial" w:hAnsi="Arial" w:cs="Arial"/>
          <w:sz w:val="24"/>
          <w:szCs w:val="24"/>
        </w:rPr>
      </w:pPr>
      <w:r w:rsidRPr="00961A3B">
        <w:rPr>
          <w:rFonts w:ascii="Arial" w:hAnsi="Arial" w:cs="Arial"/>
          <w:sz w:val="24"/>
          <w:szCs w:val="24"/>
        </w:rPr>
        <w:t xml:space="preserve">Dyrektorzy są zobowiązani, na wniosek kierującego właściwą merytorycznie komórką organizacyjną do złożenia na prośbę właściwego wydziału merytorycznego Urzędu Miasta Włocławka następujących sprawozdań i informacji: </w:t>
      </w:r>
    </w:p>
    <w:p w14:paraId="4C570032" w14:textId="77777777" w:rsidR="00961A3B" w:rsidRDefault="00C36692" w:rsidP="00C36692">
      <w:pPr>
        <w:pStyle w:val="Akapitzlist"/>
        <w:numPr>
          <w:ilvl w:val="0"/>
          <w:numId w:val="13"/>
        </w:numPr>
        <w:rPr>
          <w:rFonts w:ascii="Arial" w:hAnsi="Arial" w:cs="Arial"/>
          <w:sz w:val="24"/>
          <w:szCs w:val="24"/>
        </w:rPr>
      </w:pPr>
      <w:r w:rsidRPr="00961A3B">
        <w:rPr>
          <w:rFonts w:ascii="Arial" w:hAnsi="Arial" w:cs="Arial"/>
          <w:sz w:val="24"/>
          <w:szCs w:val="24"/>
        </w:rPr>
        <w:lastRenderedPageBreak/>
        <w:t xml:space="preserve">sprawozdanie z realizacji programu funkcjonowania i rozwoju instytucji kultury za rok, za który planowane jest przyznanie nagrody lub sprawozdanie z działalności merytorycznej uwzględniające podsumowanie działań, które miały największe zainteresowanie, </w:t>
      </w:r>
    </w:p>
    <w:p w14:paraId="3332176D" w14:textId="77777777" w:rsidR="00961A3B" w:rsidRDefault="00C36692" w:rsidP="00C36692">
      <w:pPr>
        <w:pStyle w:val="Akapitzlist"/>
        <w:numPr>
          <w:ilvl w:val="0"/>
          <w:numId w:val="13"/>
        </w:numPr>
        <w:rPr>
          <w:rFonts w:ascii="Arial" w:hAnsi="Arial" w:cs="Arial"/>
          <w:sz w:val="24"/>
          <w:szCs w:val="24"/>
        </w:rPr>
      </w:pPr>
      <w:r w:rsidRPr="00961A3B">
        <w:rPr>
          <w:rFonts w:ascii="Arial" w:hAnsi="Arial" w:cs="Arial"/>
          <w:sz w:val="24"/>
          <w:szCs w:val="24"/>
        </w:rPr>
        <w:t>zatwierdzone sprawozdanie finansowe/ bilans instytucji kultury za rok, za który planowane jest przyznanie nagrody rocznej,</w:t>
      </w:r>
    </w:p>
    <w:p w14:paraId="12FFC2F8" w14:textId="46A14071" w:rsidR="00C36692" w:rsidRPr="00961A3B" w:rsidRDefault="00C36692" w:rsidP="00C36692">
      <w:pPr>
        <w:pStyle w:val="Akapitzlist"/>
        <w:numPr>
          <w:ilvl w:val="0"/>
          <w:numId w:val="13"/>
        </w:numPr>
        <w:rPr>
          <w:rFonts w:ascii="Arial" w:hAnsi="Arial" w:cs="Arial"/>
          <w:sz w:val="24"/>
          <w:szCs w:val="24"/>
        </w:rPr>
      </w:pPr>
      <w:r w:rsidRPr="00961A3B">
        <w:rPr>
          <w:rFonts w:ascii="Arial" w:hAnsi="Arial" w:cs="Arial"/>
          <w:sz w:val="24"/>
          <w:szCs w:val="24"/>
        </w:rPr>
        <w:t xml:space="preserve">sprawozdanie z pozyskanych środków pozabudżetowych za rok, za który planowane jest przyznanie nagrody rocznej. </w:t>
      </w:r>
    </w:p>
    <w:p w14:paraId="00801CB8" w14:textId="77777777" w:rsidR="00961A3B" w:rsidRDefault="00C36692" w:rsidP="00C36692">
      <w:pPr>
        <w:pStyle w:val="Akapitzlist"/>
        <w:numPr>
          <w:ilvl w:val="0"/>
          <w:numId w:val="12"/>
        </w:numPr>
        <w:rPr>
          <w:rFonts w:ascii="Arial" w:hAnsi="Arial" w:cs="Arial"/>
          <w:sz w:val="24"/>
          <w:szCs w:val="24"/>
        </w:rPr>
      </w:pPr>
      <w:r w:rsidRPr="00961A3B">
        <w:rPr>
          <w:rFonts w:ascii="Arial" w:hAnsi="Arial" w:cs="Arial"/>
          <w:sz w:val="24"/>
          <w:szCs w:val="24"/>
        </w:rPr>
        <w:t>Wysokość nagrody rocznej przyznanej Dyrektorowi nie może przekroczyć trzykrotności jego przeciętnego wynagrodzenia miesięcznego w roku poprzedzającym przyznanie nagrody, o którym mowa w § 3 ust.2.</w:t>
      </w:r>
    </w:p>
    <w:p w14:paraId="644C873C" w14:textId="77777777" w:rsidR="00961A3B" w:rsidRDefault="00C36692" w:rsidP="00C36692">
      <w:pPr>
        <w:pStyle w:val="Akapitzlist"/>
        <w:numPr>
          <w:ilvl w:val="0"/>
          <w:numId w:val="12"/>
        </w:numPr>
        <w:rPr>
          <w:rFonts w:ascii="Arial" w:hAnsi="Arial" w:cs="Arial"/>
          <w:sz w:val="24"/>
          <w:szCs w:val="24"/>
        </w:rPr>
      </w:pPr>
      <w:r w:rsidRPr="00961A3B">
        <w:rPr>
          <w:rFonts w:ascii="Arial" w:hAnsi="Arial" w:cs="Arial"/>
          <w:sz w:val="24"/>
          <w:szCs w:val="24"/>
        </w:rPr>
        <w:t>Nagroda roczna może być przyznana Dyrektorowi, który pełnił tę funkcję przez okres pełnego roku obrotowego (przyjmuje się 12 miesięcy roku kalendarzowego) za który przyznawana jest nagroda.</w:t>
      </w:r>
    </w:p>
    <w:p w14:paraId="50E5CBB9" w14:textId="0B5F5BAC" w:rsidR="00C36692" w:rsidRPr="00961A3B" w:rsidRDefault="00C36692" w:rsidP="00C36692">
      <w:pPr>
        <w:pStyle w:val="Akapitzlist"/>
        <w:numPr>
          <w:ilvl w:val="0"/>
          <w:numId w:val="12"/>
        </w:numPr>
        <w:rPr>
          <w:rFonts w:ascii="Arial" w:hAnsi="Arial" w:cs="Arial"/>
          <w:sz w:val="24"/>
          <w:szCs w:val="24"/>
        </w:rPr>
      </w:pPr>
      <w:r w:rsidRPr="00961A3B">
        <w:rPr>
          <w:rFonts w:ascii="Arial" w:hAnsi="Arial" w:cs="Arial"/>
          <w:sz w:val="24"/>
          <w:szCs w:val="24"/>
        </w:rPr>
        <w:t>Nagroda roczna może być przyznana Dyrektorowi, który nie naruszył swoich obowiązków pracowniczych w sposób powodujący wymierzenie mu kary za naruszenie obowiązujących przepisów czy rozwiązanie umowy o pracę.</w:t>
      </w:r>
    </w:p>
    <w:p w14:paraId="1F37048B" w14:textId="7D861E44" w:rsidR="00C36692" w:rsidRPr="0091171C" w:rsidRDefault="00C36692" w:rsidP="008B75DD">
      <w:pPr>
        <w:pStyle w:val="Nagwek3"/>
      </w:pPr>
      <w:r w:rsidRPr="0091171C">
        <w:t>§ 8 Świadczenia dodatkowe</w:t>
      </w:r>
    </w:p>
    <w:p w14:paraId="1CB5FF59" w14:textId="2AEE3990" w:rsidR="00C36692" w:rsidRPr="00CD071E" w:rsidRDefault="00C36692" w:rsidP="00CD071E">
      <w:pPr>
        <w:pStyle w:val="Akapitzlist"/>
        <w:numPr>
          <w:ilvl w:val="0"/>
          <w:numId w:val="15"/>
        </w:numPr>
        <w:rPr>
          <w:rFonts w:ascii="Arial" w:hAnsi="Arial" w:cs="Arial"/>
          <w:sz w:val="24"/>
          <w:szCs w:val="24"/>
        </w:rPr>
      </w:pPr>
      <w:r w:rsidRPr="00CD071E">
        <w:rPr>
          <w:rFonts w:ascii="Arial" w:hAnsi="Arial" w:cs="Arial"/>
          <w:sz w:val="24"/>
          <w:szCs w:val="24"/>
        </w:rPr>
        <w:t>Dyrektorowi mogą zostać przyznane świadczenia dodatkowe:</w:t>
      </w:r>
    </w:p>
    <w:p w14:paraId="00B5A46F" w14:textId="77777777" w:rsidR="00CD071E" w:rsidRDefault="00C36692" w:rsidP="00C36692">
      <w:pPr>
        <w:pStyle w:val="Akapitzlist"/>
        <w:numPr>
          <w:ilvl w:val="0"/>
          <w:numId w:val="16"/>
        </w:numPr>
        <w:rPr>
          <w:rFonts w:ascii="Arial" w:hAnsi="Arial" w:cs="Arial"/>
          <w:sz w:val="24"/>
          <w:szCs w:val="24"/>
        </w:rPr>
      </w:pPr>
      <w:r w:rsidRPr="00CD071E">
        <w:rPr>
          <w:rFonts w:ascii="Arial" w:hAnsi="Arial" w:cs="Arial"/>
          <w:sz w:val="24"/>
          <w:szCs w:val="24"/>
        </w:rPr>
        <w:t>nagroda jubileuszowa przyznawana nie częściej niż co 5 lat,</w:t>
      </w:r>
    </w:p>
    <w:p w14:paraId="65DBF36A" w14:textId="77777777" w:rsidR="00CD071E" w:rsidRDefault="00C36692" w:rsidP="00C36692">
      <w:pPr>
        <w:pStyle w:val="Akapitzlist"/>
        <w:numPr>
          <w:ilvl w:val="0"/>
          <w:numId w:val="16"/>
        </w:numPr>
        <w:rPr>
          <w:rFonts w:ascii="Arial" w:hAnsi="Arial" w:cs="Arial"/>
          <w:sz w:val="24"/>
          <w:szCs w:val="24"/>
        </w:rPr>
      </w:pPr>
      <w:r w:rsidRPr="00CD071E">
        <w:rPr>
          <w:rFonts w:ascii="Arial" w:hAnsi="Arial" w:cs="Arial"/>
          <w:sz w:val="24"/>
          <w:szCs w:val="24"/>
        </w:rPr>
        <w:t>odprawa pieniężna w razie ustania stosunku pracy w związku z przejściem na emeryturę lub rentę z tytułu niezdolności do pracy, zwana dalej „odprawą pieniężną”,</w:t>
      </w:r>
    </w:p>
    <w:p w14:paraId="65E54655" w14:textId="77777777" w:rsidR="00CD071E" w:rsidRDefault="00C36692" w:rsidP="00C36692">
      <w:pPr>
        <w:pStyle w:val="Akapitzlist"/>
        <w:numPr>
          <w:ilvl w:val="0"/>
          <w:numId w:val="16"/>
        </w:numPr>
        <w:rPr>
          <w:rFonts w:ascii="Arial" w:hAnsi="Arial" w:cs="Arial"/>
          <w:sz w:val="24"/>
          <w:szCs w:val="24"/>
        </w:rPr>
      </w:pPr>
      <w:r w:rsidRPr="00CD071E">
        <w:rPr>
          <w:rFonts w:ascii="Arial" w:hAnsi="Arial" w:cs="Arial"/>
          <w:sz w:val="24"/>
          <w:szCs w:val="24"/>
        </w:rPr>
        <w:t>świadczenia związane z korzystaniem z częściowo odpłatnych usług telekomunikacyjnych,</w:t>
      </w:r>
    </w:p>
    <w:p w14:paraId="472E0FAA" w14:textId="7A13D528" w:rsidR="00C36692" w:rsidRPr="00CD071E" w:rsidRDefault="00C36692" w:rsidP="00C36692">
      <w:pPr>
        <w:pStyle w:val="Akapitzlist"/>
        <w:numPr>
          <w:ilvl w:val="0"/>
          <w:numId w:val="16"/>
        </w:numPr>
        <w:rPr>
          <w:rFonts w:ascii="Arial" w:hAnsi="Arial" w:cs="Arial"/>
          <w:sz w:val="24"/>
          <w:szCs w:val="24"/>
        </w:rPr>
      </w:pPr>
      <w:r w:rsidRPr="00CD071E">
        <w:rPr>
          <w:rFonts w:ascii="Arial" w:hAnsi="Arial" w:cs="Arial"/>
          <w:sz w:val="24"/>
          <w:szCs w:val="24"/>
        </w:rPr>
        <w:t>z tytułu dodatkowego ubezpieczenia zdrowotnego, majątkowego oraz osobowego,</w:t>
      </w:r>
    </w:p>
    <w:p w14:paraId="4D1BB92F" w14:textId="6058C588" w:rsidR="00C36692" w:rsidRPr="00CD071E" w:rsidRDefault="00C36692" w:rsidP="00CD071E">
      <w:pPr>
        <w:pStyle w:val="Akapitzlist"/>
        <w:numPr>
          <w:ilvl w:val="0"/>
          <w:numId w:val="15"/>
        </w:numPr>
        <w:rPr>
          <w:rFonts w:ascii="Arial" w:hAnsi="Arial" w:cs="Arial"/>
          <w:sz w:val="24"/>
          <w:szCs w:val="24"/>
        </w:rPr>
      </w:pPr>
      <w:r w:rsidRPr="00CD071E">
        <w:rPr>
          <w:rFonts w:ascii="Arial" w:hAnsi="Arial" w:cs="Arial"/>
          <w:sz w:val="24"/>
          <w:szCs w:val="24"/>
        </w:rPr>
        <w:t>Maksymalna wartość świadczeń dodatkowych, które mogą być przyznane Dyrektorowi nie może przekroczyć dwunastokrotności przeciętnego miesięcznego wynagrodzenia przyjętego dla ustalenia wynagrodzenia miesięcznego tych osób.</w:t>
      </w:r>
    </w:p>
    <w:p w14:paraId="71E531C9" w14:textId="49B1898C" w:rsidR="00C36692" w:rsidRPr="0091171C" w:rsidRDefault="00C36692" w:rsidP="008B75DD">
      <w:pPr>
        <w:pStyle w:val="Nagwek3"/>
      </w:pPr>
      <w:r w:rsidRPr="0091171C">
        <w:t>§ 9 Nagroda jubileuszowa</w:t>
      </w:r>
    </w:p>
    <w:p w14:paraId="00B3D992" w14:textId="485C72D1" w:rsidR="00C36692" w:rsidRPr="00CD071E" w:rsidRDefault="00C36692" w:rsidP="00CD071E">
      <w:pPr>
        <w:pStyle w:val="Akapitzlist"/>
        <w:numPr>
          <w:ilvl w:val="0"/>
          <w:numId w:val="18"/>
        </w:numPr>
        <w:rPr>
          <w:rFonts w:ascii="Arial" w:hAnsi="Arial" w:cs="Arial"/>
          <w:sz w:val="24"/>
          <w:szCs w:val="24"/>
        </w:rPr>
      </w:pPr>
      <w:r w:rsidRPr="00CD071E">
        <w:rPr>
          <w:rFonts w:ascii="Arial" w:hAnsi="Arial" w:cs="Arial"/>
          <w:sz w:val="24"/>
          <w:szCs w:val="24"/>
        </w:rPr>
        <w:t>Za wieloletnią pracę Dyrektor otrzymuje nagrodę</w:t>
      </w:r>
      <w:r w:rsidR="0091171C" w:rsidRPr="00CD071E">
        <w:rPr>
          <w:rFonts w:ascii="Arial" w:hAnsi="Arial" w:cs="Arial"/>
          <w:sz w:val="24"/>
          <w:szCs w:val="24"/>
        </w:rPr>
        <w:t xml:space="preserve"> </w:t>
      </w:r>
      <w:r w:rsidRPr="00CD071E">
        <w:rPr>
          <w:rFonts w:ascii="Arial" w:hAnsi="Arial" w:cs="Arial"/>
          <w:sz w:val="24"/>
          <w:szCs w:val="24"/>
        </w:rPr>
        <w:t>jubileuszową w wysokości:</w:t>
      </w:r>
    </w:p>
    <w:p w14:paraId="4C1D6DD4" w14:textId="77777777" w:rsidR="009D39D5" w:rsidRDefault="00C36692" w:rsidP="00C36692">
      <w:pPr>
        <w:pStyle w:val="Akapitzlist"/>
        <w:numPr>
          <w:ilvl w:val="0"/>
          <w:numId w:val="19"/>
        </w:numPr>
        <w:rPr>
          <w:rFonts w:ascii="Arial" w:hAnsi="Arial" w:cs="Arial"/>
          <w:sz w:val="24"/>
          <w:szCs w:val="24"/>
        </w:rPr>
      </w:pPr>
      <w:r w:rsidRPr="009D39D5">
        <w:rPr>
          <w:rFonts w:ascii="Arial" w:hAnsi="Arial" w:cs="Arial"/>
          <w:sz w:val="24"/>
          <w:szCs w:val="24"/>
        </w:rPr>
        <w:t>po 20 latach pracy — 75% wynagrodzenia miesięcznego,</w:t>
      </w:r>
    </w:p>
    <w:p w14:paraId="11989EA0" w14:textId="77777777" w:rsidR="009D39D5" w:rsidRDefault="00C36692" w:rsidP="00C36692">
      <w:pPr>
        <w:pStyle w:val="Akapitzlist"/>
        <w:numPr>
          <w:ilvl w:val="0"/>
          <w:numId w:val="19"/>
        </w:numPr>
        <w:rPr>
          <w:rFonts w:ascii="Arial" w:hAnsi="Arial" w:cs="Arial"/>
          <w:sz w:val="24"/>
          <w:szCs w:val="24"/>
        </w:rPr>
      </w:pPr>
      <w:r w:rsidRPr="009D39D5">
        <w:rPr>
          <w:rFonts w:ascii="Arial" w:hAnsi="Arial" w:cs="Arial"/>
          <w:sz w:val="24"/>
          <w:szCs w:val="24"/>
        </w:rPr>
        <w:t>po 25 latach pracy — 100% wynagrodzenia miesięcznego,</w:t>
      </w:r>
    </w:p>
    <w:p w14:paraId="0B40CD7B" w14:textId="77777777" w:rsidR="009D39D5" w:rsidRDefault="00C36692" w:rsidP="00C36692">
      <w:pPr>
        <w:pStyle w:val="Akapitzlist"/>
        <w:numPr>
          <w:ilvl w:val="0"/>
          <w:numId w:val="19"/>
        </w:numPr>
        <w:rPr>
          <w:rFonts w:ascii="Arial" w:hAnsi="Arial" w:cs="Arial"/>
          <w:sz w:val="24"/>
          <w:szCs w:val="24"/>
        </w:rPr>
      </w:pPr>
      <w:r w:rsidRPr="009D39D5">
        <w:rPr>
          <w:rFonts w:ascii="Arial" w:hAnsi="Arial" w:cs="Arial"/>
          <w:sz w:val="24"/>
          <w:szCs w:val="24"/>
        </w:rPr>
        <w:t>po 30 latach pracy — 150% wynagrodzenia miesięcznego,</w:t>
      </w:r>
    </w:p>
    <w:p w14:paraId="66787B39" w14:textId="77777777" w:rsidR="009D39D5" w:rsidRDefault="00C36692" w:rsidP="00C36692">
      <w:pPr>
        <w:pStyle w:val="Akapitzlist"/>
        <w:numPr>
          <w:ilvl w:val="0"/>
          <w:numId w:val="19"/>
        </w:numPr>
        <w:rPr>
          <w:rFonts w:ascii="Arial" w:hAnsi="Arial" w:cs="Arial"/>
          <w:sz w:val="24"/>
          <w:szCs w:val="24"/>
        </w:rPr>
      </w:pPr>
      <w:r w:rsidRPr="009D39D5">
        <w:rPr>
          <w:rFonts w:ascii="Arial" w:hAnsi="Arial" w:cs="Arial"/>
          <w:sz w:val="24"/>
          <w:szCs w:val="24"/>
        </w:rPr>
        <w:t>po 35 latach pracy — 200% wynagrodzenia miesięcznego,</w:t>
      </w:r>
    </w:p>
    <w:p w14:paraId="6E2A0AF5" w14:textId="3AE10B3A" w:rsidR="00C36692" w:rsidRPr="009D39D5" w:rsidRDefault="00C36692" w:rsidP="00C36692">
      <w:pPr>
        <w:pStyle w:val="Akapitzlist"/>
        <w:numPr>
          <w:ilvl w:val="0"/>
          <w:numId w:val="19"/>
        </w:numPr>
        <w:rPr>
          <w:rFonts w:ascii="Arial" w:hAnsi="Arial" w:cs="Arial"/>
          <w:sz w:val="24"/>
          <w:szCs w:val="24"/>
        </w:rPr>
      </w:pPr>
      <w:r w:rsidRPr="009D39D5">
        <w:rPr>
          <w:rFonts w:ascii="Arial" w:hAnsi="Arial" w:cs="Arial"/>
          <w:sz w:val="24"/>
          <w:szCs w:val="24"/>
        </w:rPr>
        <w:t>po 40 latach pracy — 300% wynagrodzenia miesięcznego.</w:t>
      </w:r>
    </w:p>
    <w:p w14:paraId="6AAD9B6C" w14:textId="77777777" w:rsidR="001C5F99" w:rsidRDefault="00C36692" w:rsidP="00C36692">
      <w:pPr>
        <w:pStyle w:val="Akapitzlist"/>
        <w:numPr>
          <w:ilvl w:val="0"/>
          <w:numId w:val="18"/>
        </w:numPr>
        <w:rPr>
          <w:rFonts w:ascii="Arial" w:hAnsi="Arial" w:cs="Arial"/>
          <w:sz w:val="24"/>
          <w:szCs w:val="24"/>
        </w:rPr>
      </w:pPr>
      <w:r w:rsidRPr="001C5F99">
        <w:rPr>
          <w:rFonts w:ascii="Arial" w:hAnsi="Arial" w:cs="Arial"/>
          <w:sz w:val="24"/>
          <w:szCs w:val="24"/>
        </w:rPr>
        <w:t>Do okresu pracy uprawniającego do nagrody jubileuszowej wlicza się wszystkie poprzednie zakończone okresy zatrudnienia oraz inne okresy, jeżeli na podstawie przepisów odrębnych podlegają one wliczeniu do okresu pracy, od którego zależą uprawnienia pracownicze. W razie równoczesnego pozostawania w więcej niż jednym stosunku pracy, do okresu pracy uprawniającego do nagrody wlicza się jeden z tych okresów.</w:t>
      </w:r>
    </w:p>
    <w:p w14:paraId="1F9EE61F" w14:textId="77777777" w:rsidR="001C5F99" w:rsidRDefault="00C36692" w:rsidP="00C36692">
      <w:pPr>
        <w:pStyle w:val="Akapitzlist"/>
        <w:numPr>
          <w:ilvl w:val="0"/>
          <w:numId w:val="18"/>
        </w:numPr>
        <w:rPr>
          <w:rFonts w:ascii="Arial" w:hAnsi="Arial" w:cs="Arial"/>
          <w:sz w:val="24"/>
          <w:szCs w:val="24"/>
        </w:rPr>
      </w:pPr>
      <w:r w:rsidRPr="001C5F99">
        <w:rPr>
          <w:rFonts w:ascii="Arial" w:hAnsi="Arial" w:cs="Arial"/>
          <w:sz w:val="24"/>
          <w:szCs w:val="24"/>
        </w:rPr>
        <w:t>Dyrektor nabywa prawo do nagrody jubileuszowej w dniu upływu okresu uprawniającego do nagrody.</w:t>
      </w:r>
    </w:p>
    <w:p w14:paraId="3DA46B40" w14:textId="77777777" w:rsidR="001C5F99" w:rsidRDefault="00C36692" w:rsidP="00C36692">
      <w:pPr>
        <w:pStyle w:val="Akapitzlist"/>
        <w:numPr>
          <w:ilvl w:val="0"/>
          <w:numId w:val="18"/>
        </w:numPr>
        <w:rPr>
          <w:rFonts w:ascii="Arial" w:hAnsi="Arial" w:cs="Arial"/>
          <w:sz w:val="24"/>
          <w:szCs w:val="24"/>
        </w:rPr>
      </w:pPr>
      <w:r w:rsidRPr="001C5F99">
        <w:rPr>
          <w:rFonts w:ascii="Arial" w:hAnsi="Arial" w:cs="Arial"/>
          <w:sz w:val="24"/>
          <w:szCs w:val="24"/>
        </w:rPr>
        <w:t>Podstawę obliczania nagrody jubileuszowej stanowi wynagrodzenie przysługujące w dniu nabycia prawa do nagrody, a jeżeli dla pracownika jest to korzystniejsze – wynagrodzenie przysługujące w dniu wypłaty. Nagrodę oblicza się według zasad obowiązujących przy ustalaniu wynagrodzenia za urlop wypoczynkowy.</w:t>
      </w:r>
    </w:p>
    <w:p w14:paraId="1D507FD2" w14:textId="26163964" w:rsidR="00C36692" w:rsidRPr="001C5F99" w:rsidRDefault="00C36692" w:rsidP="00C36692">
      <w:pPr>
        <w:pStyle w:val="Akapitzlist"/>
        <w:numPr>
          <w:ilvl w:val="0"/>
          <w:numId w:val="18"/>
        </w:numPr>
        <w:rPr>
          <w:rFonts w:ascii="Arial" w:hAnsi="Arial" w:cs="Arial"/>
          <w:sz w:val="24"/>
          <w:szCs w:val="24"/>
        </w:rPr>
      </w:pPr>
      <w:r w:rsidRPr="001C5F99">
        <w:rPr>
          <w:rFonts w:ascii="Arial" w:hAnsi="Arial" w:cs="Arial"/>
          <w:sz w:val="24"/>
          <w:szCs w:val="24"/>
        </w:rPr>
        <w:t xml:space="preserve">W przypadku ustania stosunku pracy lub umowy na zarządzanie Dyrektora w związku z przejściem na emeryturę lub rentę z tytułu niezdolności do pracy pracownikowi, któremu </w:t>
      </w:r>
      <w:r w:rsidRPr="001C5F99">
        <w:rPr>
          <w:rFonts w:ascii="Arial" w:hAnsi="Arial" w:cs="Arial"/>
          <w:sz w:val="24"/>
          <w:szCs w:val="24"/>
        </w:rPr>
        <w:lastRenderedPageBreak/>
        <w:t>do nabycia prawa do nagrody jubileuszowej brakuje mniej niż 12 miesięcy, licząc od dnia rozwiązania stosunku pracy, nagrodę jubileuszową wypłaca się w dniu rozwiązania stosunku pracy.</w:t>
      </w:r>
    </w:p>
    <w:p w14:paraId="3B1B8C0C" w14:textId="61AD5B36" w:rsidR="00C36692" w:rsidRPr="0091171C" w:rsidRDefault="00C36692" w:rsidP="008B75DD">
      <w:pPr>
        <w:pStyle w:val="Nagwek3"/>
      </w:pPr>
      <w:r w:rsidRPr="0091171C">
        <w:t>§ 10</w:t>
      </w:r>
      <w:r w:rsidR="001C5F99">
        <w:t xml:space="preserve"> </w:t>
      </w:r>
      <w:r w:rsidRPr="0091171C">
        <w:t xml:space="preserve">Warunki ustalania prawa do jednorazowej odprawy pieniężnej </w:t>
      </w:r>
    </w:p>
    <w:p w14:paraId="2AD88D24" w14:textId="4CF309AB" w:rsidR="00C36692" w:rsidRPr="001C5F99" w:rsidRDefault="00C36692" w:rsidP="001C5F99">
      <w:pPr>
        <w:pStyle w:val="Akapitzlist"/>
        <w:numPr>
          <w:ilvl w:val="0"/>
          <w:numId w:val="21"/>
        </w:numPr>
        <w:rPr>
          <w:rFonts w:ascii="Arial" w:hAnsi="Arial" w:cs="Arial"/>
          <w:sz w:val="24"/>
          <w:szCs w:val="24"/>
        </w:rPr>
      </w:pPr>
      <w:r w:rsidRPr="001C5F99">
        <w:rPr>
          <w:rFonts w:ascii="Arial" w:hAnsi="Arial" w:cs="Arial"/>
          <w:sz w:val="24"/>
          <w:szCs w:val="24"/>
        </w:rPr>
        <w:t>Dyrektorowi, którego stosunek pracy ustał w związku z przejściem na emeryturę lub rentę z tytułu niezdolności do pracy przysługuje jednorazowa odprawa pieniężna w wysokości określonej przepisami:</w:t>
      </w:r>
    </w:p>
    <w:p w14:paraId="61053F0B" w14:textId="77777777" w:rsidR="001C5F99" w:rsidRDefault="00C36692" w:rsidP="00C36692">
      <w:pPr>
        <w:pStyle w:val="Akapitzlist"/>
        <w:numPr>
          <w:ilvl w:val="0"/>
          <w:numId w:val="22"/>
        </w:numPr>
        <w:rPr>
          <w:rFonts w:ascii="Arial" w:hAnsi="Arial" w:cs="Arial"/>
          <w:sz w:val="24"/>
          <w:szCs w:val="24"/>
        </w:rPr>
      </w:pPr>
      <w:r w:rsidRPr="001C5F99">
        <w:rPr>
          <w:rFonts w:ascii="Arial" w:hAnsi="Arial" w:cs="Arial"/>
          <w:sz w:val="24"/>
          <w:szCs w:val="24"/>
        </w:rPr>
        <w:t>jednomiesięcznego wynagrodzenia — jeżeli pracownik był zatrudniony krócej niż 15 lat,</w:t>
      </w:r>
    </w:p>
    <w:p w14:paraId="6289C706" w14:textId="77777777" w:rsidR="001C5F99" w:rsidRDefault="00C36692" w:rsidP="00C36692">
      <w:pPr>
        <w:pStyle w:val="Akapitzlist"/>
        <w:numPr>
          <w:ilvl w:val="0"/>
          <w:numId w:val="22"/>
        </w:numPr>
        <w:rPr>
          <w:rFonts w:ascii="Arial" w:hAnsi="Arial" w:cs="Arial"/>
          <w:sz w:val="24"/>
          <w:szCs w:val="24"/>
        </w:rPr>
      </w:pPr>
      <w:r w:rsidRPr="001C5F99">
        <w:rPr>
          <w:rFonts w:ascii="Arial" w:hAnsi="Arial" w:cs="Arial"/>
          <w:sz w:val="24"/>
          <w:szCs w:val="24"/>
        </w:rPr>
        <w:t>dwumiesięcznego wynagrodzenia — jeżeli pracownik był zatrudniony co najmniej 15 lat,</w:t>
      </w:r>
    </w:p>
    <w:p w14:paraId="67AE5C33" w14:textId="30345410" w:rsidR="00C36692" w:rsidRPr="001C5F99" w:rsidRDefault="00C36692" w:rsidP="00C36692">
      <w:pPr>
        <w:pStyle w:val="Akapitzlist"/>
        <w:numPr>
          <w:ilvl w:val="0"/>
          <w:numId w:val="22"/>
        </w:numPr>
        <w:rPr>
          <w:rFonts w:ascii="Arial" w:hAnsi="Arial" w:cs="Arial"/>
          <w:sz w:val="24"/>
          <w:szCs w:val="24"/>
        </w:rPr>
      </w:pPr>
      <w:r w:rsidRPr="001C5F99">
        <w:rPr>
          <w:rFonts w:ascii="Arial" w:hAnsi="Arial" w:cs="Arial"/>
          <w:sz w:val="24"/>
          <w:szCs w:val="24"/>
        </w:rPr>
        <w:t>trzymiesięcznego wynagrodzenia — jeżeli pracownik był zatrudniony co najmniej 20 lat.</w:t>
      </w:r>
    </w:p>
    <w:p w14:paraId="2713F336" w14:textId="0EC79EFD" w:rsidR="00C36692" w:rsidRPr="001C5F99" w:rsidRDefault="00C36692" w:rsidP="001C5F99">
      <w:pPr>
        <w:pStyle w:val="Akapitzlist"/>
        <w:numPr>
          <w:ilvl w:val="0"/>
          <w:numId w:val="21"/>
        </w:numPr>
        <w:rPr>
          <w:rFonts w:ascii="Arial" w:hAnsi="Arial" w:cs="Arial"/>
          <w:sz w:val="24"/>
          <w:szCs w:val="24"/>
        </w:rPr>
      </w:pPr>
      <w:r w:rsidRPr="001C5F99">
        <w:rPr>
          <w:rFonts w:ascii="Arial" w:hAnsi="Arial" w:cs="Arial"/>
          <w:sz w:val="24"/>
          <w:szCs w:val="24"/>
        </w:rPr>
        <w:t>W razie odwołania ze stanowiska lub rozwiązania umowy o pracę albo umowy cywilnoprawnej będącej podstawą zatrudnienia przez podmiot zatrudniający, z innych przyczyn niż naruszenie podstawowych obowiązków ze stosunku zatrudnienia, Dyrektorowi może być przyznana odprawa w wysokości nie wyższej niż trzykrotność wynagrodzenia miesięcznego.</w:t>
      </w:r>
    </w:p>
    <w:p w14:paraId="3F15C5C7" w14:textId="32EA0F9F" w:rsidR="00C36692" w:rsidRPr="0091171C" w:rsidRDefault="00C36692" w:rsidP="008B75DD">
      <w:pPr>
        <w:pStyle w:val="Nagwek3"/>
      </w:pPr>
      <w:r w:rsidRPr="0091171C">
        <w:t>§ 11 Postanowienia końcowe</w:t>
      </w:r>
    </w:p>
    <w:p w14:paraId="48C03264" w14:textId="77777777" w:rsidR="00B52084" w:rsidRDefault="00C36692" w:rsidP="00C36692">
      <w:pPr>
        <w:pStyle w:val="Akapitzlist"/>
        <w:numPr>
          <w:ilvl w:val="0"/>
          <w:numId w:val="24"/>
        </w:numPr>
        <w:rPr>
          <w:rFonts w:ascii="Arial" w:hAnsi="Arial" w:cs="Arial"/>
          <w:sz w:val="24"/>
          <w:szCs w:val="24"/>
        </w:rPr>
      </w:pPr>
      <w:r w:rsidRPr="00B52084">
        <w:rPr>
          <w:rFonts w:ascii="Arial" w:hAnsi="Arial" w:cs="Arial"/>
          <w:sz w:val="24"/>
          <w:szCs w:val="24"/>
        </w:rPr>
        <w:t>Wypłata wynagrodzenia miesięcznego, nagrody rocznej</w:t>
      </w:r>
      <w:r w:rsidR="0091171C" w:rsidRPr="00B52084">
        <w:rPr>
          <w:rFonts w:ascii="Arial" w:hAnsi="Arial" w:cs="Arial"/>
          <w:sz w:val="24"/>
          <w:szCs w:val="24"/>
        </w:rPr>
        <w:t xml:space="preserve"> </w:t>
      </w:r>
      <w:r w:rsidRPr="00B52084">
        <w:rPr>
          <w:rFonts w:ascii="Arial" w:hAnsi="Arial" w:cs="Arial"/>
          <w:sz w:val="24"/>
          <w:szCs w:val="24"/>
        </w:rPr>
        <w:t>i świadczeń dodatkowych Dyrektorów następuje ze środków własnych samorządowych instytucji kultury, o których mowa w załączniku nr 1 do niniejszego zarządzenia.</w:t>
      </w:r>
    </w:p>
    <w:p w14:paraId="1649FDF8" w14:textId="77777777" w:rsidR="00B52084" w:rsidRDefault="00C36692" w:rsidP="00C36692">
      <w:pPr>
        <w:pStyle w:val="Akapitzlist"/>
        <w:numPr>
          <w:ilvl w:val="0"/>
          <w:numId w:val="24"/>
        </w:numPr>
        <w:rPr>
          <w:rFonts w:ascii="Arial" w:hAnsi="Arial" w:cs="Arial"/>
          <w:sz w:val="24"/>
          <w:szCs w:val="24"/>
        </w:rPr>
      </w:pPr>
      <w:r w:rsidRPr="00B52084">
        <w:rPr>
          <w:rFonts w:ascii="Arial" w:hAnsi="Arial" w:cs="Arial"/>
          <w:sz w:val="24"/>
          <w:szCs w:val="24"/>
        </w:rPr>
        <w:t>Wynagrodzenie dyrektorów wypłacane jest miesięcznie, z dołu, w tym samym miejscu i terminie, co wynagrodzenia pozostałych pracowników samorządowej instytucji kultury.</w:t>
      </w:r>
    </w:p>
    <w:p w14:paraId="6ABC2794" w14:textId="77777777" w:rsidR="00B52084" w:rsidRDefault="00C36692" w:rsidP="00C36692">
      <w:pPr>
        <w:pStyle w:val="Akapitzlist"/>
        <w:numPr>
          <w:ilvl w:val="0"/>
          <w:numId w:val="24"/>
        </w:numPr>
        <w:rPr>
          <w:rFonts w:ascii="Arial" w:hAnsi="Arial" w:cs="Arial"/>
          <w:sz w:val="24"/>
          <w:szCs w:val="24"/>
        </w:rPr>
      </w:pPr>
      <w:r w:rsidRPr="00B52084">
        <w:rPr>
          <w:rFonts w:ascii="Arial" w:hAnsi="Arial" w:cs="Arial"/>
          <w:sz w:val="24"/>
          <w:szCs w:val="24"/>
        </w:rPr>
        <w:t>Poza wynagrodzeniem miesięcznym, określonym w § 3 Dyrektorowi samorządowej instytucji kultury zatrudnionemu na podstawie art. 15 ust. 1 ustawy z dnia 25 października 1991 r. o organizowaniu</w:t>
      </w:r>
      <w:r w:rsidR="0091171C" w:rsidRPr="00B52084">
        <w:rPr>
          <w:rFonts w:ascii="Arial" w:hAnsi="Arial" w:cs="Arial"/>
          <w:sz w:val="24"/>
          <w:szCs w:val="24"/>
        </w:rPr>
        <w:t xml:space="preserve"> </w:t>
      </w:r>
      <w:r w:rsidRPr="00B52084">
        <w:rPr>
          <w:rFonts w:ascii="Arial" w:hAnsi="Arial" w:cs="Arial"/>
          <w:sz w:val="24"/>
          <w:szCs w:val="24"/>
        </w:rPr>
        <w:t>i prowadzeniu działalności kulturalnej nie przysługuje prowizja od zysku, nagroda z zakładowego funduszu nagród oraz roszczenie z tytułu udziału w zysku lub nadwyżce bilansowej.</w:t>
      </w:r>
    </w:p>
    <w:p w14:paraId="7D42174A" w14:textId="77777777" w:rsidR="00B52084" w:rsidRDefault="00C36692" w:rsidP="00C36692">
      <w:pPr>
        <w:pStyle w:val="Akapitzlist"/>
        <w:numPr>
          <w:ilvl w:val="0"/>
          <w:numId w:val="24"/>
        </w:numPr>
        <w:rPr>
          <w:rFonts w:ascii="Arial" w:hAnsi="Arial" w:cs="Arial"/>
          <w:sz w:val="24"/>
          <w:szCs w:val="24"/>
        </w:rPr>
      </w:pPr>
      <w:r w:rsidRPr="00B52084">
        <w:rPr>
          <w:rFonts w:ascii="Arial" w:hAnsi="Arial" w:cs="Arial"/>
          <w:sz w:val="24"/>
          <w:szCs w:val="24"/>
        </w:rPr>
        <w:t xml:space="preserve">W sprawach nieuregulowanych niniejszym zarządzeniem mają zastosowanie przepisy powszechnie obowiązujące. </w:t>
      </w:r>
    </w:p>
    <w:p w14:paraId="4E3BCD67" w14:textId="77777777" w:rsidR="00B52084" w:rsidRDefault="00C36692" w:rsidP="00C36692">
      <w:pPr>
        <w:pStyle w:val="Akapitzlist"/>
        <w:numPr>
          <w:ilvl w:val="0"/>
          <w:numId w:val="24"/>
        </w:numPr>
        <w:rPr>
          <w:rFonts w:ascii="Arial" w:hAnsi="Arial" w:cs="Arial"/>
          <w:sz w:val="24"/>
          <w:szCs w:val="24"/>
        </w:rPr>
      </w:pPr>
      <w:r w:rsidRPr="00B52084">
        <w:rPr>
          <w:rFonts w:ascii="Arial" w:hAnsi="Arial" w:cs="Arial"/>
          <w:sz w:val="24"/>
          <w:szCs w:val="24"/>
        </w:rPr>
        <w:t>Wykonanie zarządzenia powierza się Dyrektorowi Wydziału Kultury, Promocji i Komunikacji Społecznej.</w:t>
      </w:r>
    </w:p>
    <w:p w14:paraId="3D4F11F5" w14:textId="77777777" w:rsidR="00B52084" w:rsidRDefault="00C36692" w:rsidP="00C36692">
      <w:pPr>
        <w:pStyle w:val="Akapitzlist"/>
        <w:numPr>
          <w:ilvl w:val="0"/>
          <w:numId w:val="24"/>
        </w:numPr>
        <w:rPr>
          <w:rFonts w:ascii="Arial" w:hAnsi="Arial" w:cs="Arial"/>
          <w:sz w:val="24"/>
          <w:szCs w:val="24"/>
        </w:rPr>
      </w:pPr>
      <w:r w:rsidRPr="00B52084">
        <w:rPr>
          <w:rFonts w:ascii="Arial" w:hAnsi="Arial" w:cs="Arial"/>
          <w:sz w:val="24"/>
          <w:szCs w:val="24"/>
        </w:rPr>
        <w:t>Traci moc zarządzenie nr 120/2015</w:t>
      </w:r>
      <w:r w:rsidR="0091171C" w:rsidRPr="00B52084">
        <w:rPr>
          <w:rFonts w:ascii="Arial" w:hAnsi="Arial" w:cs="Arial"/>
          <w:sz w:val="24"/>
          <w:szCs w:val="24"/>
        </w:rPr>
        <w:t xml:space="preserve"> </w:t>
      </w:r>
      <w:r w:rsidRPr="00B52084">
        <w:rPr>
          <w:rFonts w:ascii="Arial" w:hAnsi="Arial" w:cs="Arial"/>
          <w:sz w:val="24"/>
          <w:szCs w:val="24"/>
        </w:rPr>
        <w:t>Prezydenta Miasta Włocławek z dnia 7 maja 2015 r. w sprawie ustalenia zasad wynagradzania dyrektorów samorządowych jednostek organizacyjnych posiadających osobowość prawna tj. instytucji kultury, dla których organizatorem jest Gmina Miasto Włocławek.</w:t>
      </w:r>
    </w:p>
    <w:p w14:paraId="56159470" w14:textId="78DBB52F" w:rsidR="007D2ACB" w:rsidRDefault="00C36692" w:rsidP="007D2ACB">
      <w:pPr>
        <w:pStyle w:val="Akapitzlist"/>
        <w:numPr>
          <w:ilvl w:val="0"/>
          <w:numId w:val="24"/>
        </w:numPr>
        <w:rPr>
          <w:rFonts w:ascii="Arial" w:hAnsi="Arial" w:cs="Arial"/>
          <w:sz w:val="24"/>
          <w:szCs w:val="24"/>
        </w:rPr>
      </w:pPr>
      <w:r w:rsidRPr="00B52084">
        <w:rPr>
          <w:rFonts w:ascii="Arial" w:hAnsi="Arial" w:cs="Arial"/>
          <w:sz w:val="24"/>
          <w:szCs w:val="24"/>
        </w:rPr>
        <w:t>1. Zarządzenie wchodzi w życie z dniem podpisania.</w:t>
      </w:r>
      <w:r w:rsidRPr="00635CC9">
        <w:rPr>
          <w:rFonts w:ascii="Arial" w:hAnsi="Arial" w:cs="Arial"/>
          <w:sz w:val="24"/>
          <w:szCs w:val="24"/>
        </w:rPr>
        <w:t>2. Zarządzenie podlega podaniu do publicznej wiadomości poprzez ogłoszenie w Biuletynie Informacji Publicznej Urzędu Miasta Włocławek.</w:t>
      </w:r>
      <w:r w:rsidR="0091171C" w:rsidRPr="00635CC9">
        <w:rPr>
          <w:rFonts w:ascii="Arial" w:hAnsi="Arial" w:cs="Arial"/>
          <w:sz w:val="24"/>
          <w:szCs w:val="24"/>
        </w:rPr>
        <w:t xml:space="preserve"> </w:t>
      </w:r>
    </w:p>
    <w:p w14:paraId="1FC2CF33" w14:textId="77777777" w:rsidR="007D2ACB" w:rsidRDefault="007D2ACB">
      <w:pPr>
        <w:rPr>
          <w:rFonts w:ascii="Arial" w:hAnsi="Arial" w:cs="Arial"/>
          <w:sz w:val="24"/>
          <w:szCs w:val="24"/>
        </w:rPr>
      </w:pPr>
      <w:r>
        <w:rPr>
          <w:rFonts w:ascii="Arial" w:hAnsi="Arial" w:cs="Arial"/>
          <w:sz w:val="24"/>
          <w:szCs w:val="24"/>
        </w:rPr>
        <w:br w:type="page"/>
      </w:r>
    </w:p>
    <w:p w14:paraId="78074585" w14:textId="77777777" w:rsidR="00247C7D" w:rsidRDefault="00247C7D" w:rsidP="007D2ACB">
      <w:pPr>
        <w:spacing w:after="0" w:line="240" w:lineRule="auto"/>
        <w:rPr>
          <w:rFonts w:ascii="Arial" w:hAnsi="Arial" w:cs="Arial"/>
          <w:iCs/>
          <w:sz w:val="24"/>
          <w:szCs w:val="24"/>
        </w:rPr>
      </w:pPr>
    </w:p>
    <w:p w14:paraId="3444BCAD" w14:textId="19449B52" w:rsidR="007D2ACB" w:rsidRPr="007D2ACB" w:rsidRDefault="007D2ACB" w:rsidP="004156B6">
      <w:pPr>
        <w:pStyle w:val="Nagwek1"/>
      </w:pPr>
      <w:r w:rsidRPr="007D2ACB">
        <w:t xml:space="preserve">Załącznik Nr 1 do zarządzenia Nr 204/2022 w sprawie ustalenia zasad wynagradzania </w:t>
      </w:r>
      <w:r w:rsidRPr="007D2ACB">
        <w:rPr>
          <w:lang w:eastAsia="pl-PL"/>
        </w:rPr>
        <w:t>dyrektorów samorządowych instytucji kultury</w:t>
      </w:r>
    </w:p>
    <w:p w14:paraId="4C071575" w14:textId="77777777" w:rsidR="007D2ACB" w:rsidRPr="00AD63CE" w:rsidRDefault="007D2ACB" w:rsidP="007D2ACB">
      <w:pPr>
        <w:spacing w:line="240" w:lineRule="auto"/>
        <w:rPr>
          <w:rFonts w:ascii="Arial" w:hAnsi="Arial" w:cs="Arial"/>
          <w:sz w:val="24"/>
          <w:szCs w:val="24"/>
          <w:lang w:eastAsia="pl-PL"/>
        </w:rPr>
      </w:pPr>
    </w:p>
    <w:p w14:paraId="46CF16D3" w14:textId="77777777" w:rsidR="007D2ACB" w:rsidRPr="00AD63CE" w:rsidRDefault="007D2ACB" w:rsidP="007D2ACB">
      <w:pPr>
        <w:spacing w:after="120" w:line="360" w:lineRule="auto"/>
        <w:rPr>
          <w:rFonts w:ascii="Arial" w:hAnsi="Arial" w:cs="Arial"/>
          <w:b/>
          <w:bCs/>
          <w:sz w:val="24"/>
          <w:szCs w:val="24"/>
          <w:lang w:eastAsia="pl-PL"/>
        </w:rPr>
      </w:pPr>
      <w:r w:rsidRPr="00AD63CE">
        <w:rPr>
          <w:rFonts w:ascii="Arial" w:hAnsi="Arial" w:cs="Arial"/>
          <w:b/>
          <w:bCs/>
          <w:sz w:val="24"/>
          <w:szCs w:val="24"/>
          <w:lang w:eastAsia="pl-PL"/>
        </w:rPr>
        <w:t xml:space="preserve">Wykaz samorządowych instytucji kultury dla których organizatorem jest </w:t>
      </w:r>
    </w:p>
    <w:p w14:paraId="11AB7705" w14:textId="77777777" w:rsidR="007D2ACB" w:rsidRPr="00AD63CE" w:rsidRDefault="007D2ACB" w:rsidP="007D2ACB">
      <w:pPr>
        <w:spacing w:after="120" w:line="360" w:lineRule="auto"/>
        <w:rPr>
          <w:rFonts w:ascii="Arial" w:hAnsi="Arial" w:cs="Arial"/>
          <w:b/>
          <w:bCs/>
          <w:sz w:val="24"/>
          <w:szCs w:val="24"/>
          <w:lang w:eastAsia="pl-PL"/>
        </w:rPr>
      </w:pPr>
      <w:r w:rsidRPr="00AD63CE">
        <w:rPr>
          <w:rFonts w:ascii="Arial" w:hAnsi="Arial" w:cs="Arial"/>
          <w:b/>
          <w:bCs/>
          <w:sz w:val="24"/>
          <w:szCs w:val="24"/>
          <w:lang w:eastAsia="pl-PL"/>
        </w:rPr>
        <w:t>Gmina Miasto Włocławek:</w:t>
      </w:r>
    </w:p>
    <w:p w14:paraId="7A01B089" w14:textId="2C09C00E" w:rsidR="007D2ACB" w:rsidRPr="00D87AA4" w:rsidRDefault="00D87AA4" w:rsidP="00AD68AE">
      <w:pPr>
        <w:pStyle w:val="Akapitzlist"/>
        <w:numPr>
          <w:ilvl w:val="0"/>
          <w:numId w:val="28"/>
        </w:numPr>
        <w:spacing w:after="200" w:line="240" w:lineRule="auto"/>
        <w:contextualSpacing w:val="0"/>
        <w:rPr>
          <w:rStyle w:val="Hipercze"/>
          <w:rFonts w:ascii="Arial" w:hAnsi="Arial" w:cs="Arial"/>
          <w:sz w:val="24"/>
          <w:szCs w:val="24"/>
          <w:lang w:eastAsia="pl-PL"/>
        </w:rPr>
      </w:pPr>
      <w:r>
        <w:rPr>
          <w:rFonts w:ascii="Arial" w:hAnsi="Arial" w:cs="Arial"/>
          <w:sz w:val="24"/>
          <w:szCs w:val="24"/>
        </w:rPr>
        <w:fldChar w:fldCharType="begin"/>
      </w:r>
      <w:r>
        <w:rPr>
          <w:rFonts w:ascii="Arial" w:hAnsi="Arial" w:cs="Arial"/>
          <w:sz w:val="24"/>
          <w:szCs w:val="24"/>
        </w:rPr>
        <w:instrText xml:space="preserve"> HYPERLINK "https://biblioteka.wloclawek.pl/kontakt/" \o "Adres strony internetowej Miejskiej Biblioteki Publicznej im. Zdzisława Arentowicza" </w:instrText>
      </w:r>
      <w:r>
        <w:rPr>
          <w:rFonts w:ascii="Arial" w:hAnsi="Arial" w:cs="Arial"/>
          <w:sz w:val="24"/>
          <w:szCs w:val="24"/>
        </w:rPr>
      </w:r>
      <w:r>
        <w:rPr>
          <w:rFonts w:ascii="Arial" w:hAnsi="Arial" w:cs="Arial"/>
          <w:sz w:val="24"/>
          <w:szCs w:val="24"/>
        </w:rPr>
        <w:fldChar w:fldCharType="separate"/>
      </w:r>
      <w:r w:rsidR="007D2ACB" w:rsidRPr="00D87AA4">
        <w:rPr>
          <w:rStyle w:val="Hipercze"/>
          <w:rFonts w:ascii="Arial" w:hAnsi="Arial" w:cs="Arial"/>
          <w:sz w:val="24"/>
          <w:szCs w:val="24"/>
        </w:rPr>
        <w:t xml:space="preserve">Miejska Biblioteka Publiczna im. Zdzisława  Arentowicza </w:t>
      </w:r>
    </w:p>
    <w:p w14:paraId="2DDE810A" w14:textId="7ADCE8E1" w:rsidR="007D2ACB" w:rsidRDefault="00D87AA4" w:rsidP="00AD68AE">
      <w:pPr>
        <w:pStyle w:val="Akapitzlist"/>
        <w:spacing w:line="240" w:lineRule="auto"/>
        <w:ind w:left="1440"/>
        <w:rPr>
          <w:rFonts w:ascii="Arial" w:hAnsi="Arial" w:cs="Arial"/>
          <w:sz w:val="24"/>
          <w:szCs w:val="24"/>
        </w:rPr>
      </w:pPr>
      <w:r>
        <w:rPr>
          <w:rFonts w:ascii="Arial" w:hAnsi="Arial" w:cs="Arial"/>
          <w:sz w:val="24"/>
          <w:szCs w:val="24"/>
        </w:rPr>
        <w:fldChar w:fldCharType="end"/>
      </w:r>
      <w:r w:rsidR="007D2ACB" w:rsidRPr="00AD63CE">
        <w:rPr>
          <w:rFonts w:ascii="Arial" w:hAnsi="Arial" w:cs="Arial"/>
          <w:sz w:val="24"/>
          <w:szCs w:val="24"/>
        </w:rPr>
        <w:t>ul. Warszawska 11/13, 87-800 Włocławek</w:t>
      </w:r>
    </w:p>
    <w:p w14:paraId="67688B95" w14:textId="77777777" w:rsidR="00AD68AE" w:rsidRPr="00AD63CE" w:rsidRDefault="00AD68AE" w:rsidP="00AD68AE">
      <w:pPr>
        <w:pStyle w:val="Akapitzlist"/>
        <w:spacing w:line="240" w:lineRule="auto"/>
        <w:ind w:left="1440"/>
        <w:rPr>
          <w:rFonts w:ascii="Arial" w:hAnsi="Arial" w:cs="Arial"/>
          <w:sz w:val="24"/>
          <w:szCs w:val="24"/>
        </w:rPr>
      </w:pPr>
    </w:p>
    <w:p w14:paraId="2B20B0D8" w14:textId="5A06F5D9" w:rsidR="004F4CAC" w:rsidRPr="00E04121" w:rsidRDefault="00E04121" w:rsidP="004F4CAC">
      <w:pPr>
        <w:pStyle w:val="Akapitzlist"/>
        <w:numPr>
          <w:ilvl w:val="0"/>
          <w:numId w:val="28"/>
        </w:numPr>
        <w:spacing w:after="200" w:line="240" w:lineRule="auto"/>
        <w:contextualSpacing w:val="0"/>
        <w:rPr>
          <w:rStyle w:val="Hipercze"/>
          <w:rFonts w:ascii="Arial" w:hAnsi="Arial" w:cs="Arial"/>
          <w:sz w:val="24"/>
          <w:szCs w:val="24"/>
          <w:lang w:eastAsia="pl-PL"/>
        </w:rPr>
      </w:pPr>
      <w:r>
        <w:rPr>
          <w:rFonts w:ascii="Arial" w:hAnsi="Arial" w:cs="Arial"/>
          <w:sz w:val="24"/>
          <w:szCs w:val="24"/>
        </w:rPr>
        <w:fldChar w:fldCharType="begin"/>
      </w:r>
      <w:r>
        <w:rPr>
          <w:rFonts w:ascii="Arial" w:hAnsi="Arial" w:cs="Arial"/>
          <w:sz w:val="24"/>
          <w:szCs w:val="24"/>
        </w:rPr>
        <w:instrText xml:space="preserve"> HYPERLINK "http://www.galeriasztuki.wloclawek.pl/kontakt" \o "Strona internetowa Galerii Sztuki Współczesnej" </w:instrText>
      </w:r>
      <w:r>
        <w:rPr>
          <w:rFonts w:ascii="Arial" w:hAnsi="Arial" w:cs="Arial"/>
          <w:sz w:val="24"/>
          <w:szCs w:val="24"/>
        </w:rPr>
      </w:r>
      <w:r>
        <w:rPr>
          <w:rFonts w:ascii="Arial" w:hAnsi="Arial" w:cs="Arial"/>
          <w:sz w:val="24"/>
          <w:szCs w:val="24"/>
        </w:rPr>
        <w:fldChar w:fldCharType="separate"/>
      </w:r>
      <w:r w:rsidR="007D2ACB" w:rsidRPr="00E04121">
        <w:rPr>
          <w:rStyle w:val="Hipercze"/>
          <w:rFonts w:ascii="Arial" w:hAnsi="Arial" w:cs="Arial"/>
          <w:sz w:val="24"/>
          <w:szCs w:val="24"/>
        </w:rPr>
        <w:t>Galeria Sztuki Współczesnej</w:t>
      </w:r>
    </w:p>
    <w:p w14:paraId="1722A127" w14:textId="3A1C75BB" w:rsidR="007D2ACB" w:rsidRPr="004F4CAC" w:rsidRDefault="00E04121" w:rsidP="004F4CAC">
      <w:pPr>
        <w:pStyle w:val="Akapitzlist"/>
        <w:spacing w:after="200" w:line="240" w:lineRule="auto"/>
        <w:ind w:left="1440"/>
        <w:contextualSpacing w:val="0"/>
        <w:rPr>
          <w:rFonts w:ascii="Arial" w:hAnsi="Arial" w:cs="Arial"/>
          <w:sz w:val="24"/>
          <w:szCs w:val="24"/>
          <w:lang w:eastAsia="pl-PL"/>
        </w:rPr>
      </w:pPr>
      <w:r>
        <w:rPr>
          <w:rFonts w:ascii="Arial" w:hAnsi="Arial" w:cs="Arial"/>
          <w:sz w:val="24"/>
          <w:szCs w:val="24"/>
        </w:rPr>
        <w:fldChar w:fldCharType="end"/>
      </w:r>
      <w:r w:rsidR="007D2ACB" w:rsidRPr="004F4CAC">
        <w:rPr>
          <w:rFonts w:ascii="Arial" w:hAnsi="Arial" w:cs="Arial"/>
          <w:sz w:val="24"/>
          <w:szCs w:val="24"/>
        </w:rPr>
        <w:t>ul. Miedziana 2/4, 87-800 Włocławek</w:t>
      </w:r>
    </w:p>
    <w:p w14:paraId="2BE36C96" w14:textId="77777777" w:rsidR="00AD68AE" w:rsidRPr="00AD63CE" w:rsidRDefault="00AD68AE" w:rsidP="007D2ACB">
      <w:pPr>
        <w:pStyle w:val="Akapitzlist"/>
        <w:spacing w:line="240" w:lineRule="auto"/>
        <w:rPr>
          <w:rFonts w:ascii="Arial" w:hAnsi="Arial" w:cs="Arial"/>
          <w:sz w:val="24"/>
          <w:szCs w:val="24"/>
        </w:rPr>
      </w:pPr>
    </w:p>
    <w:p w14:paraId="4744459D" w14:textId="41DF972D" w:rsidR="0091740A" w:rsidRPr="00343200" w:rsidRDefault="00343200" w:rsidP="0091740A">
      <w:pPr>
        <w:pStyle w:val="Akapitzlist"/>
        <w:numPr>
          <w:ilvl w:val="0"/>
          <w:numId w:val="28"/>
        </w:numPr>
        <w:spacing w:line="240" w:lineRule="auto"/>
        <w:rPr>
          <w:rStyle w:val="Hipercze"/>
          <w:rFonts w:ascii="Arial" w:hAnsi="Arial" w:cs="Arial"/>
          <w:sz w:val="24"/>
          <w:szCs w:val="24"/>
          <w:lang w:eastAsia="pl-PL"/>
        </w:rPr>
      </w:pPr>
      <w:r>
        <w:rPr>
          <w:rFonts w:ascii="Arial" w:hAnsi="Arial" w:cs="Arial"/>
          <w:sz w:val="24"/>
          <w:szCs w:val="24"/>
        </w:rPr>
        <w:fldChar w:fldCharType="begin"/>
      </w:r>
      <w:r>
        <w:rPr>
          <w:rFonts w:ascii="Arial" w:hAnsi="Arial" w:cs="Arial"/>
          <w:sz w:val="24"/>
          <w:szCs w:val="24"/>
        </w:rPr>
        <w:instrText xml:space="preserve"> HYPERLINK "https://teatrwloclawek.pl/kontakt/" \o "Adres strony internetowej Teatru Impresaryjnego im. Włodzimierza Gniazdowskiego" </w:instrText>
      </w:r>
      <w:r>
        <w:rPr>
          <w:rFonts w:ascii="Arial" w:hAnsi="Arial" w:cs="Arial"/>
          <w:sz w:val="24"/>
          <w:szCs w:val="24"/>
        </w:rPr>
      </w:r>
      <w:r>
        <w:rPr>
          <w:rFonts w:ascii="Arial" w:hAnsi="Arial" w:cs="Arial"/>
          <w:sz w:val="24"/>
          <w:szCs w:val="24"/>
        </w:rPr>
        <w:fldChar w:fldCharType="separate"/>
      </w:r>
      <w:r w:rsidR="007D2ACB" w:rsidRPr="00343200">
        <w:rPr>
          <w:rStyle w:val="Hipercze"/>
          <w:rFonts w:ascii="Arial" w:hAnsi="Arial" w:cs="Arial"/>
          <w:sz w:val="24"/>
          <w:szCs w:val="24"/>
        </w:rPr>
        <w:t>Teatr Impresaryjny im. Włodzimierza Gniazdowskiego</w:t>
      </w:r>
    </w:p>
    <w:p w14:paraId="33223C34" w14:textId="33B9DEF1" w:rsidR="0091740A" w:rsidRDefault="00343200" w:rsidP="0091740A">
      <w:pPr>
        <w:pStyle w:val="Akapitzlist"/>
        <w:spacing w:line="240" w:lineRule="auto"/>
        <w:ind w:left="1440"/>
        <w:rPr>
          <w:rFonts w:ascii="Arial" w:hAnsi="Arial" w:cs="Arial"/>
          <w:sz w:val="24"/>
          <w:szCs w:val="24"/>
        </w:rPr>
      </w:pPr>
      <w:r>
        <w:rPr>
          <w:rFonts w:ascii="Arial" w:hAnsi="Arial" w:cs="Arial"/>
          <w:sz w:val="24"/>
          <w:szCs w:val="24"/>
        </w:rPr>
        <w:fldChar w:fldCharType="end"/>
      </w:r>
    </w:p>
    <w:p w14:paraId="0ADF3BA3" w14:textId="212F6AD5" w:rsidR="007D2ACB" w:rsidRPr="0091740A" w:rsidRDefault="007D2ACB" w:rsidP="0091740A">
      <w:pPr>
        <w:pStyle w:val="Akapitzlist"/>
        <w:spacing w:line="240" w:lineRule="auto"/>
        <w:ind w:left="1440"/>
        <w:rPr>
          <w:rFonts w:ascii="Arial" w:hAnsi="Arial" w:cs="Arial"/>
          <w:sz w:val="24"/>
          <w:szCs w:val="24"/>
          <w:lang w:eastAsia="pl-PL"/>
        </w:rPr>
      </w:pPr>
      <w:r w:rsidRPr="0091740A">
        <w:rPr>
          <w:rFonts w:ascii="Arial" w:hAnsi="Arial" w:cs="Arial"/>
          <w:sz w:val="24"/>
          <w:szCs w:val="24"/>
        </w:rPr>
        <w:t>ul. Wojska Polskiego 13, 87-800 Włocławek</w:t>
      </w:r>
    </w:p>
    <w:p w14:paraId="7C0097F1" w14:textId="77777777" w:rsidR="004F4CAC" w:rsidRPr="00AD63CE" w:rsidRDefault="004F4CAC" w:rsidP="007D2ACB">
      <w:pPr>
        <w:pStyle w:val="Akapitzlist"/>
        <w:spacing w:line="240" w:lineRule="auto"/>
        <w:rPr>
          <w:rFonts w:ascii="Arial" w:hAnsi="Arial" w:cs="Arial"/>
          <w:sz w:val="24"/>
          <w:szCs w:val="24"/>
        </w:rPr>
      </w:pPr>
    </w:p>
    <w:p w14:paraId="47E126B0" w14:textId="1310FACD" w:rsidR="0091740A" w:rsidRPr="00507FDF" w:rsidRDefault="00507FDF" w:rsidP="0091740A">
      <w:pPr>
        <w:pStyle w:val="Akapitzlist"/>
        <w:numPr>
          <w:ilvl w:val="0"/>
          <w:numId w:val="28"/>
        </w:numPr>
        <w:spacing w:after="200" w:line="240" w:lineRule="auto"/>
        <w:contextualSpacing w:val="0"/>
        <w:rPr>
          <w:rStyle w:val="Hipercze"/>
          <w:rFonts w:ascii="Arial" w:hAnsi="Arial" w:cs="Arial"/>
          <w:sz w:val="24"/>
          <w:szCs w:val="24"/>
          <w:lang w:eastAsia="pl-PL"/>
        </w:rPr>
      </w:pPr>
      <w:r>
        <w:rPr>
          <w:rFonts w:ascii="Arial" w:hAnsi="Arial" w:cs="Arial"/>
          <w:sz w:val="24"/>
          <w:szCs w:val="24"/>
        </w:rPr>
        <w:fldChar w:fldCharType="begin"/>
      </w:r>
      <w:r>
        <w:rPr>
          <w:rFonts w:ascii="Arial" w:hAnsi="Arial" w:cs="Arial"/>
          <w:sz w:val="24"/>
          <w:szCs w:val="24"/>
        </w:rPr>
        <w:instrText xml:space="preserve"> HYPERLINK "https://ckbrowarb.pl/kontakt/" \o "Adres strony internetowej Centrum Kultury \"Browar B.\" </w:instrText>
      </w:r>
      <w:r>
        <w:rPr>
          <w:rFonts w:ascii="Arial" w:hAnsi="Arial" w:cs="Arial"/>
          <w:sz w:val="24"/>
          <w:szCs w:val="24"/>
        </w:rPr>
      </w:r>
      <w:r>
        <w:rPr>
          <w:rFonts w:ascii="Arial" w:hAnsi="Arial" w:cs="Arial"/>
          <w:sz w:val="24"/>
          <w:szCs w:val="24"/>
        </w:rPr>
        <w:fldChar w:fldCharType="separate"/>
      </w:r>
      <w:r w:rsidR="007D2ACB" w:rsidRPr="00507FDF">
        <w:rPr>
          <w:rStyle w:val="Hipercze"/>
          <w:rFonts w:ascii="Arial" w:hAnsi="Arial" w:cs="Arial"/>
          <w:sz w:val="24"/>
          <w:szCs w:val="24"/>
        </w:rPr>
        <w:t>Centrum Kultury "Browar B."</w:t>
      </w:r>
    </w:p>
    <w:p w14:paraId="5D296EEC" w14:textId="1759DB50" w:rsidR="00EB2E30" w:rsidRPr="0091740A" w:rsidRDefault="00507FDF" w:rsidP="0091740A">
      <w:pPr>
        <w:pStyle w:val="Akapitzlist"/>
        <w:spacing w:after="200" w:line="240" w:lineRule="auto"/>
        <w:ind w:left="1440"/>
        <w:contextualSpacing w:val="0"/>
        <w:rPr>
          <w:rFonts w:ascii="Arial" w:hAnsi="Arial" w:cs="Arial"/>
          <w:sz w:val="24"/>
          <w:szCs w:val="24"/>
          <w:lang w:eastAsia="pl-PL"/>
        </w:rPr>
      </w:pPr>
      <w:r>
        <w:rPr>
          <w:rFonts w:ascii="Arial" w:hAnsi="Arial" w:cs="Arial"/>
          <w:sz w:val="24"/>
          <w:szCs w:val="24"/>
        </w:rPr>
        <w:fldChar w:fldCharType="end"/>
      </w:r>
      <w:r w:rsidR="007D2ACB" w:rsidRPr="0091740A">
        <w:rPr>
          <w:rFonts w:ascii="Arial" w:hAnsi="Arial" w:cs="Arial"/>
          <w:sz w:val="24"/>
          <w:szCs w:val="24"/>
        </w:rPr>
        <w:t>ul. Łęgska 28, 87-800 Włocławek</w:t>
      </w:r>
      <w:r w:rsidR="00EB2E30" w:rsidRPr="0091740A">
        <w:rPr>
          <w:rFonts w:ascii="Arial" w:hAnsi="Arial" w:cs="Arial"/>
          <w:sz w:val="24"/>
          <w:szCs w:val="24"/>
        </w:rPr>
        <w:br w:type="page"/>
      </w:r>
    </w:p>
    <w:p w14:paraId="2125F79C" w14:textId="77777777" w:rsidR="00247C7D" w:rsidRDefault="006D7B82" w:rsidP="004156B6">
      <w:pPr>
        <w:pStyle w:val="Nagwek1"/>
        <w:rPr>
          <w:lang w:eastAsia="pl-PL"/>
        </w:rPr>
      </w:pPr>
      <w:r w:rsidRPr="006D7B82">
        <w:lastRenderedPageBreak/>
        <w:t xml:space="preserve">Załącznik Nr 2 do zarządzenia Nr 204/2022 w sprawie ustalenia zasad wynagradzania </w:t>
      </w:r>
      <w:r w:rsidRPr="006D7B82">
        <w:rPr>
          <w:lang w:eastAsia="pl-PL"/>
        </w:rPr>
        <w:t>dyrektorów samorządowych instytucji kultury</w:t>
      </w:r>
    </w:p>
    <w:p w14:paraId="5E2CA3DB" w14:textId="06D47F58" w:rsidR="006D7B82" w:rsidRPr="00247C7D" w:rsidRDefault="006D7B82" w:rsidP="00247C7D">
      <w:pPr>
        <w:spacing w:after="0" w:line="240" w:lineRule="auto"/>
        <w:rPr>
          <w:rFonts w:ascii="Arial" w:hAnsi="Arial" w:cs="Arial"/>
          <w:iCs/>
          <w:sz w:val="24"/>
          <w:szCs w:val="24"/>
        </w:rPr>
      </w:pPr>
      <w:r w:rsidRPr="006D7B82">
        <w:rPr>
          <w:rFonts w:ascii="Arial" w:hAnsi="Arial" w:cs="Arial"/>
          <w:iCs/>
          <w:sz w:val="24"/>
          <w:szCs w:val="24"/>
          <w:lang w:eastAsia="pl-PL"/>
        </w:rPr>
        <w:t xml:space="preserve"> </w:t>
      </w:r>
    </w:p>
    <w:p w14:paraId="7196EC5C" w14:textId="77777777" w:rsidR="006D7B82" w:rsidRPr="00AD63CE" w:rsidRDefault="006D7B82" w:rsidP="006D7B82">
      <w:pPr>
        <w:spacing w:line="240" w:lineRule="auto"/>
        <w:rPr>
          <w:rFonts w:ascii="Arial" w:hAnsi="Arial" w:cs="Arial"/>
          <w:b/>
          <w:bCs/>
          <w:sz w:val="24"/>
          <w:szCs w:val="24"/>
          <w:lang w:eastAsia="pl-PL"/>
        </w:rPr>
      </w:pPr>
      <w:r w:rsidRPr="00AD63CE">
        <w:rPr>
          <w:rFonts w:ascii="Arial" w:hAnsi="Arial" w:cs="Arial"/>
          <w:b/>
          <w:bCs/>
          <w:sz w:val="24"/>
          <w:szCs w:val="24"/>
          <w:lang w:eastAsia="pl-PL"/>
        </w:rPr>
        <w:t>Wniosek o przyznanie nagrody rocznej za rok …………..</w:t>
      </w:r>
    </w:p>
    <w:p w14:paraId="45F68387" w14:textId="2F55231A" w:rsidR="006D7B82" w:rsidRPr="00AD63CE" w:rsidRDefault="006D7B82" w:rsidP="006D7B82">
      <w:pPr>
        <w:pStyle w:val="Akapitzlist"/>
        <w:numPr>
          <w:ilvl w:val="0"/>
          <w:numId w:val="26"/>
        </w:numPr>
        <w:spacing w:after="120" w:line="240" w:lineRule="auto"/>
        <w:contextualSpacing w:val="0"/>
        <w:rPr>
          <w:rFonts w:ascii="Arial" w:hAnsi="Arial" w:cs="Arial"/>
          <w:sz w:val="24"/>
          <w:szCs w:val="24"/>
        </w:rPr>
      </w:pPr>
      <w:r w:rsidRPr="00AD63CE">
        <w:rPr>
          <w:rFonts w:ascii="Arial" w:hAnsi="Arial" w:cs="Arial"/>
          <w:sz w:val="24"/>
          <w:szCs w:val="24"/>
        </w:rPr>
        <w:t>Imię i nazwisko Dyrektora samorządowej instytucji kultury…………………………………</w:t>
      </w:r>
    </w:p>
    <w:p w14:paraId="1D20A07F" w14:textId="435A06FF" w:rsidR="006D7B82" w:rsidRPr="00AD63CE" w:rsidRDefault="006D7B82" w:rsidP="006D7B82">
      <w:pPr>
        <w:pStyle w:val="Akapitzlist"/>
        <w:numPr>
          <w:ilvl w:val="0"/>
          <w:numId w:val="26"/>
        </w:numPr>
        <w:spacing w:after="120" w:line="240" w:lineRule="auto"/>
        <w:contextualSpacing w:val="0"/>
        <w:rPr>
          <w:rFonts w:ascii="Arial" w:hAnsi="Arial" w:cs="Arial"/>
          <w:sz w:val="24"/>
          <w:szCs w:val="24"/>
        </w:rPr>
      </w:pPr>
      <w:r w:rsidRPr="00AD63CE">
        <w:rPr>
          <w:rFonts w:ascii="Arial" w:hAnsi="Arial" w:cs="Arial"/>
          <w:sz w:val="24"/>
          <w:szCs w:val="24"/>
        </w:rPr>
        <w:t>Nazwa samorządowej instytucji kultury………………………………………………</w:t>
      </w:r>
      <w:r w:rsidR="005B5C0A">
        <w:rPr>
          <w:rFonts w:ascii="Arial" w:hAnsi="Arial" w:cs="Arial"/>
          <w:sz w:val="24"/>
          <w:szCs w:val="24"/>
        </w:rPr>
        <w:t>……….</w:t>
      </w:r>
    </w:p>
    <w:p w14:paraId="07B9E26F" w14:textId="0A679AC5" w:rsidR="006D7B82" w:rsidRPr="00AD63CE" w:rsidRDefault="006D7B82" w:rsidP="006D7B82">
      <w:pPr>
        <w:pStyle w:val="Akapitzlist"/>
        <w:numPr>
          <w:ilvl w:val="0"/>
          <w:numId w:val="26"/>
        </w:numPr>
        <w:spacing w:after="120" w:line="240" w:lineRule="auto"/>
        <w:contextualSpacing w:val="0"/>
        <w:rPr>
          <w:rFonts w:ascii="Arial" w:hAnsi="Arial" w:cs="Arial"/>
          <w:sz w:val="24"/>
          <w:szCs w:val="24"/>
        </w:rPr>
      </w:pPr>
      <w:r w:rsidRPr="00AD63CE">
        <w:rPr>
          <w:rFonts w:ascii="Arial" w:hAnsi="Arial" w:cs="Arial"/>
          <w:sz w:val="24"/>
          <w:szCs w:val="24"/>
        </w:rPr>
        <w:t>Data objęcia funkcji w samorządowej instytucji kultury……………………………………</w:t>
      </w:r>
      <w:r w:rsidR="003D2DB1">
        <w:rPr>
          <w:rFonts w:ascii="Arial" w:hAnsi="Arial" w:cs="Arial"/>
          <w:sz w:val="24"/>
          <w:szCs w:val="24"/>
        </w:rPr>
        <w:t>..</w:t>
      </w:r>
    </w:p>
    <w:p w14:paraId="01307BF1" w14:textId="633A5C44" w:rsidR="006D7B82" w:rsidRPr="00AD63CE" w:rsidRDefault="006D7B82" w:rsidP="006D7B82">
      <w:pPr>
        <w:pStyle w:val="Akapitzlist"/>
        <w:numPr>
          <w:ilvl w:val="0"/>
          <w:numId w:val="26"/>
        </w:numPr>
        <w:spacing w:after="120" w:line="240" w:lineRule="auto"/>
        <w:contextualSpacing w:val="0"/>
        <w:rPr>
          <w:rFonts w:ascii="Arial" w:hAnsi="Arial" w:cs="Arial"/>
          <w:sz w:val="24"/>
          <w:szCs w:val="24"/>
        </w:rPr>
      </w:pPr>
      <w:r w:rsidRPr="00AD63CE">
        <w:rPr>
          <w:rFonts w:ascii="Arial" w:hAnsi="Arial" w:cs="Arial"/>
          <w:sz w:val="24"/>
          <w:szCs w:val="24"/>
        </w:rPr>
        <w:t>Wysokość przeciętnego miesięcznego wynagrodzenia Dyrektora  samorządowej instytucji kultury za wnioskowany okres:   …………………………………………………</w:t>
      </w:r>
      <w:r w:rsidR="003D2DB1">
        <w:rPr>
          <w:rFonts w:ascii="Arial" w:hAnsi="Arial" w:cs="Arial"/>
          <w:sz w:val="24"/>
          <w:szCs w:val="24"/>
        </w:rPr>
        <w:t>..</w:t>
      </w:r>
      <w:r w:rsidRPr="00AD63CE">
        <w:rPr>
          <w:rFonts w:ascii="Arial" w:hAnsi="Arial" w:cs="Arial"/>
          <w:sz w:val="24"/>
          <w:szCs w:val="24"/>
        </w:rPr>
        <w:t xml:space="preserve"> </w:t>
      </w:r>
    </w:p>
    <w:p w14:paraId="3C0F8832" w14:textId="51B6F70B" w:rsidR="006D7B82" w:rsidRPr="00AD63CE" w:rsidRDefault="006D7B82" w:rsidP="006D7B82">
      <w:pPr>
        <w:pStyle w:val="Akapitzlist"/>
        <w:numPr>
          <w:ilvl w:val="0"/>
          <w:numId w:val="26"/>
        </w:numPr>
        <w:spacing w:after="120" w:line="240" w:lineRule="auto"/>
        <w:contextualSpacing w:val="0"/>
        <w:rPr>
          <w:rFonts w:ascii="Arial" w:hAnsi="Arial" w:cs="Arial"/>
          <w:sz w:val="24"/>
          <w:szCs w:val="24"/>
        </w:rPr>
      </w:pPr>
      <w:r w:rsidRPr="00AD63CE">
        <w:rPr>
          <w:rFonts w:ascii="Arial" w:hAnsi="Arial" w:cs="Arial"/>
          <w:sz w:val="24"/>
          <w:szCs w:val="24"/>
        </w:rPr>
        <w:t>Proponowana wysokość nagrody</w:t>
      </w:r>
      <w:r w:rsidR="00FD20F2">
        <w:rPr>
          <w:rFonts w:ascii="Arial" w:hAnsi="Arial" w:cs="Arial"/>
          <w:sz w:val="24"/>
          <w:szCs w:val="24"/>
        </w:rPr>
        <w:t xml:space="preserve"> </w:t>
      </w:r>
      <w:r w:rsidRPr="00AD63CE">
        <w:rPr>
          <w:rFonts w:ascii="Arial" w:hAnsi="Arial" w:cs="Arial"/>
          <w:sz w:val="24"/>
          <w:szCs w:val="24"/>
        </w:rPr>
        <w:t>rocznej…………………………………………………</w:t>
      </w:r>
      <w:r w:rsidR="003D2DB1">
        <w:rPr>
          <w:rFonts w:ascii="Arial" w:hAnsi="Arial" w:cs="Arial"/>
          <w:sz w:val="24"/>
          <w:szCs w:val="24"/>
        </w:rPr>
        <w:t>…</w:t>
      </w:r>
    </w:p>
    <w:p w14:paraId="3AE8B01F" w14:textId="77777777" w:rsidR="006D7B82" w:rsidRPr="00AD63CE" w:rsidRDefault="006D7B82" w:rsidP="006D7B82">
      <w:pPr>
        <w:pStyle w:val="Akapitzlist"/>
        <w:numPr>
          <w:ilvl w:val="0"/>
          <w:numId w:val="26"/>
        </w:numPr>
        <w:spacing w:after="120" w:line="240" w:lineRule="auto"/>
        <w:contextualSpacing w:val="0"/>
        <w:rPr>
          <w:rFonts w:ascii="Arial" w:hAnsi="Arial" w:cs="Arial"/>
          <w:sz w:val="24"/>
          <w:szCs w:val="24"/>
        </w:rPr>
      </w:pPr>
      <w:r w:rsidRPr="00AD63CE">
        <w:rPr>
          <w:rFonts w:ascii="Arial" w:hAnsi="Arial" w:cs="Arial"/>
          <w:sz w:val="24"/>
          <w:szCs w:val="24"/>
        </w:rPr>
        <w:t xml:space="preserve">Uzasadnienie wniosku: </w:t>
      </w:r>
    </w:p>
    <w:p w14:paraId="0BB95EEB" w14:textId="048CC599" w:rsidR="006D7B82" w:rsidRPr="00AD63CE" w:rsidRDefault="006D7B82" w:rsidP="003541E9">
      <w:pPr>
        <w:spacing w:after="120" w:line="240" w:lineRule="auto"/>
        <w:ind w:left="708"/>
        <w:rPr>
          <w:rFonts w:ascii="Arial" w:hAnsi="Arial" w:cs="Arial"/>
          <w:sz w:val="24"/>
          <w:szCs w:val="24"/>
        </w:rPr>
      </w:pPr>
      <w:r w:rsidRPr="00AD63CE">
        <w:rPr>
          <w:rFonts w:ascii="Arial" w:hAnsi="Arial" w:cs="Arial"/>
          <w:sz w:val="24"/>
          <w:szCs w:val="24"/>
        </w:rPr>
        <w:t>……………………………………………………………………………………………</w:t>
      </w:r>
      <w:r w:rsidR="00AD57A0">
        <w:rPr>
          <w:rFonts w:ascii="Arial" w:hAnsi="Arial" w:cs="Arial"/>
          <w:sz w:val="24"/>
          <w:szCs w:val="24"/>
        </w:rPr>
        <w:t>………</w:t>
      </w:r>
    </w:p>
    <w:p w14:paraId="617B260D" w14:textId="78A98B45" w:rsidR="006D7B82" w:rsidRPr="00AD63CE" w:rsidRDefault="006D7B82" w:rsidP="003541E9">
      <w:pPr>
        <w:spacing w:after="120" w:line="240" w:lineRule="auto"/>
        <w:ind w:left="708"/>
        <w:rPr>
          <w:rFonts w:ascii="Arial" w:hAnsi="Arial" w:cs="Arial"/>
          <w:sz w:val="24"/>
          <w:szCs w:val="24"/>
        </w:rPr>
      </w:pPr>
      <w:r w:rsidRPr="00AD63CE">
        <w:rPr>
          <w:rFonts w:ascii="Arial" w:hAnsi="Arial" w:cs="Arial"/>
          <w:sz w:val="24"/>
          <w:szCs w:val="24"/>
        </w:rPr>
        <w:t>……………………………………………………………………………………………</w:t>
      </w:r>
      <w:r w:rsidR="00AD57A0">
        <w:rPr>
          <w:rFonts w:ascii="Arial" w:hAnsi="Arial" w:cs="Arial"/>
          <w:sz w:val="24"/>
          <w:szCs w:val="24"/>
        </w:rPr>
        <w:t>………</w:t>
      </w:r>
    </w:p>
    <w:p w14:paraId="4C6FA1E7" w14:textId="138F39D0" w:rsidR="006D7B82" w:rsidRPr="00AD63CE" w:rsidRDefault="006D7B82" w:rsidP="003541E9">
      <w:pPr>
        <w:spacing w:after="120" w:line="240" w:lineRule="auto"/>
        <w:ind w:left="708"/>
        <w:rPr>
          <w:rFonts w:ascii="Arial" w:hAnsi="Arial" w:cs="Arial"/>
          <w:sz w:val="24"/>
          <w:szCs w:val="24"/>
        </w:rPr>
      </w:pPr>
      <w:r w:rsidRPr="00AD63CE">
        <w:rPr>
          <w:rFonts w:ascii="Arial" w:hAnsi="Arial" w:cs="Arial"/>
          <w:sz w:val="24"/>
          <w:szCs w:val="24"/>
        </w:rPr>
        <w:t>………………………………………………………………………………………………</w:t>
      </w:r>
      <w:r w:rsidR="00AD57A0">
        <w:rPr>
          <w:rFonts w:ascii="Arial" w:hAnsi="Arial" w:cs="Arial"/>
          <w:sz w:val="24"/>
          <w:szCs w:val="24"/>
        </w:rPr>
        <w:t>……</w:t>
      </w:r>
    </w:p>
    <w:p w14:paraId="71A30B4F" w14:textId="28CA8C9D" w:rsidR="006D7B82" w:rsidRPr="00AD63CE" w:rsidRDefault="006D7B82" w:rsidP="003541E9">
      <w:pPr>
        <w:spacing w:after="120" w:line="240" w:lineRule="auto"/>
        <w:ind w:left="708"/>
        <w:rPr>
          <w:rFonts w:ascii="Arial" w:hAnsi="Arial" w:cs="Arial"/>
          <w:sz w:val="24"/>
          <w:szCs w:val="24"/>
        </w:rPr>
      </w:pPr>
      <w:r w:rsidRPr="00AD63CE">
        <w:rPr>
          <w:rFonts w:ascii="Arial" w:hAnsi="Arial" w:cs="Arial"/>
          <w:sz w:val="24"/>
          <w:szCs w:val="24"/>
        </w:rPr>
        <w:t>…………………………………………………………………………………………</w:t>
      </w:r>
      <w:r>
        <w:rPr>
          <w:rFonts w:ascii="Arial" w:hAnsi="Arial" w:cs="Arial"/>
          <w:sz w:val="24"/>
          <w:szCs w:val="24"/>
        </w:rPr>
        <w:t>…………</w:t>
      </w:r>
    </w:p>
    <w:p w14:paraId="6D02745B" w14:textId="094768E1" w:rsidR="006D7B82" w:rsidRPr="00AD63CE" w:rsidRDefault="00FD20F2" w:rsidP="003541E9">
      <w:pPr>
        <w:spacing w:after="120" w:line="240" w:lineRule="auto"/>
        <w:ind w:left="708"/>
        <w:rPr>
          <w:rFonts w:ascii="Arial" w:hAnsi="Arial" w:cs="Arial"/>
          <w:sz w:val="24"/>
          <w:szCs w:val="24"/>
        </w:rPr>
      </w:pPr>
      <w:r>
        <w:rPr>
          <w:rFonts w:ascii="Arial" w:hAnsi="Arial" w:cs="Arial"/>
          <w:sz w:val="24"/>
          <w:szCs w:val="24"/>
        </w:rPr>
        <w:t>………………………………………………………………………………………………</w:t>
      </w:r>
      <w:r w:rsidR="00AD57A0">
        <w:rPr>
          <w:rFonts w:ascii="Arial" w:hAnsi="Arial" w:cs="Arial"/>
          <w:sz w:val="24"/>
          <w:szCs w:val="24"/>
        </w:rPr>
        <w:t>……</w:t>
      </w:r>
    </w:p>
    <w:p w14:paraId="1583C80D" w14:textId="77777777" w:rsidR="003541E9" w:rsidRDefault="006D7B82" w:rsidP="006D7B82">
      <w:pPr>
        <w:spacing w:after="120" w:line="240" w:lineRule="auto"/>
        <w:rPr>
          <w:rFonts w:ascii="Arial" w:hAnsi="Arial" w:cs="Arial"/>
          <w:sz w:val="24"/>
          <w:szCs w:val="24"/>
        </w:rPr>
      </w:pPr>
      <w:r w:rsidRPr="00AD63CE">
        <w:rPr>
          <w:rFonts w:ascii="Arial" w:hAnsi="Arial" w:cs="Arial"/>
          <w:sz w:val="24"/>
          <w:szCs w:val="24"/>
        </w:rPr>
        <w:tab/>
      </w:r>
    </w:p>
    <w:p w14:paraId="1236C04C" w14:textId="39C6AA65" w:rsidR="006D7B82" w:rsidRPr="00AD63CE" w:rsidRDefault="006D7B82" w:rsidP="006D7B82">
      <w:pPr>
        <w:spacing w:after="120" w:line="240" w:lineRule="auto"/>
        <w:rPr>
          <w:rFonts w:ascii="Arial" w:hAnsi="Arial" w:cs="Arial"/>
          <w:sz w:val="24"/>
          <w:szCs w:val="24"/>
        </w:rPr>
      </w:pPr>
      <w:r w:rsidRPr="00AD63CE">
        <w:rPr>
          <w:rFonts w:ascii="Arial" w:hAnsi="Arial" w:cs="Arial"/>
          <w:sz w:val="24"/>
          <w:szCs w:val="24"/>
        </w:rPr>
        <w:t>………………………………….</w:t>
      </w:r>
      <w:r w:rsidRPr="00AD63CE">
        <w:rPr>
          <w:rFonts w:ascii="Arial" w:hAnsi="Arial" w:cs="Arial"/>
          <w:sz w:val="24"/>
          <w:szCs w:val="24"/>
        </w:rPr>
        <w:tab/>
      </w:r>
      <w:r w:rsidRPr="00AD63CE">
        <w:rPr>
          <w:rFonts w:ascii="Arial" w:hAnsi="Arial" w:cs="Arial"/>
          <w:sz w:val="24"/>
          <w:szCs w:val="24"/>
        </w:rPr>
        <w:tab/>
      </w:r>
      <w:r w:rsidRPr="00AD63CE">
        <w:rPr>
          <w:rFonts w:ascii="Arial" w:hAnsi="Arial" w:cs="Arial"/>
          <w:sz w:val="24"/>
          <w:szCs w:val="24"/>
        </w:rPr>
        <w:tab/>
        <w:t>………………………………………</w:t>
      </w:r>
    </w:p>
    <w:p w14:paraId="597BD330" w14:textId="6204687B" w:rsidR="006D7B82" w:rsidRPr="00AD63CE" w:rsidRDefault="006D7B82" w:rsidP="006D7B82">
      <w:pPr>
        <w:spacing w:after="120" w:line="240" w:lineRule="auto"/>
        <w:rPr>
          <w:rFonts w:ascii="Arial" w:hAnsi="Arial" w:cs="Arial"/>
          <w:sz w:val="24"/>
          <w:szCs w:val="24"/>
        </w:rPr>
      </w:pPr>
      <w:r w:rsidRPr="00AD63CE">
        <w:rPr>
          <w:rFonts w:ascii="Arial" w:hAnsi="Arial" w:cs="Arial"/>
          <w:sz w:val="24"/>
          <w:szCs w:val="24"/>
        </w:rPr>
        <w:t>data i podpis – wydział merytoryczny                         data i podpis - akceptacja</w:t>
      </w:r>
    </w:p>
    <w:p w14:paraId="06F828D6" w14:textId="77777777" w:rsidR="006D7B82" w:rsidRPr="00AD63CE" w:rsidRDefault="006D7B82" w:rsidP="006D7B82">
      <w:pPr>
        <w:spacing w:after="120" w:line="240" w:lineRule="auto"/>
        <w:rPr>
          <w:rFonts w:ascii="Arial" w:hAnsi="Arial" w:cs="Arial"/>
          <w:sz w:val="24"/>
          <w:szCs w:val="24"/>
        </w:rPr>
      </w:pPr>
      <w:r w:rsidRPr="00AD63CE">
        <w:rPr>
          <w:rFonts w:ascii="Arial" w:hAnsi="Arial" w:cs="Arial"/>
          <w:sz w:val="24"/>
          <w:szCs w:val="24"/>
        </w:rPr>
        <w:t>Załączniki do wniosku</w:t>
      </w:r>
    </w:p>
    <w:p w14:paraId="7943548F" w14:textId="77777777" w:rsidR="006D7B82" w:rsidRPr="00AD63CE" w:rsidRDefault="006D7B82" w:rsidP="006D7B82">
      <w:pPr>
        <w:pStyle w:val="Akapitzlist"/>
        <w:numPr>
          <w:ilvl w:val="0"/>
          <w:numId w:val="27"/>
        </w:numPr>
        <w:spacing w:after="0" w:line="240" w:lineRule="auto"/>
        <w:ind w:left="1434" w:hanging="357"/>
        <w:contextualSpacing w:val="0"/>
        <w:rPr>
          <w:rFonts w:ascii="Arial" w:hAnsi="Arial" w:cs="Arial"/>
          <w:sz w:val="24"/>
          <w:szCs w:val="24"/>
        </w:rPr>
      </w:pPr>
      <w:r w:rsidRPr="00AD63CE">
        <w:rPr>
          <w:rFonts w:ascii="Arial" w:hAnsi="Arial" w:cs="Arial"/>
          <w:sz w:val="24"/>
          <w:szCs w:val="24"/>
        </w:rPr>
        <w:t xml:space="preserve">Sprawozdanie finansowe/ bilans za rok, za który przyznawana jest nagroda. </w:t>
      </w:r>
    </w:p>
    <w:p w14:paraId="270FE258" w14:textId="77777777" w:rsidR="006D7B82" w:rsidRPr="00AD63CE" w:rsidRDefault="006D7B82" w:rsidP="006D7B82">
      <w:pPr>
        <w:pStyle w:val="Akapitzlist"/>
        <w:numPr>
          <w:ilvl w:val="0"/>
          <w:numId w:val="27"/>
        </w:numPr>
        <w:spacing w:after="0" w:line="240" w:lineRule="auto"/>
        <w:ind w:left="1434" w:hanging="357"/>
        <w:contextualSpacing w:val="0"/>
        <w:rPr>
          <w:rFonts w:ascii="Arial" w:hAnsi="Arial" w:cs="Arial"/>
          <w:sz w:val="24"/>
          <w:szCs w:val="24"/>
        </w:rPr>
      </w:pPr>
      <w:r w:rsidRPr="00AD63CE">
        <w:rPr>
          <w:rFonts w:ascii="Arial" w:hAnsi="Arial" w:cs="Arial"/>
          <w:sz w:val="24"/>
          <w:szCs w:val="24"/>
        </w:rPr>
        <w:t xml:space="preserve">Sprawozdanie z realizacji programu funkcjonowania i rozwoju instytucji kultury za rok, za który przyznawana jest nagroda lub Sprawozdanie merytoryczne samorządowej instytucji kultury </w:t>
      </w:r>
      <w:r w:rsidRPr="00AD63CE">
        <w:rPr>
          <w:rFonts w:ascii="Arial" w:hAnsi="Arial" w:cs="Arial"/>
          <w:sz w:val="24"/>
          <w:szCs w:val="24"/>
        </w:rPr>
        <w:br/>
        <w:t>z realizacji planu merytorycznego rocznego za rok, za który przyznawana jest nagroda,</w:t>
      </w:r>
    </w:p>
    <w:p w14:paraId="276B0F21" w14:textId="77777777" w:rsidR="006D7B82" w:rsidRPr="00AD63CE" w:rsidRDefault="006D7B82" w:rsidP="006D7B82">
      <w:pPr>
        <w:pStyle w:val="Akapitzlist"/>
        <w:numPr>
          <w:ilvl w:val="0"/>
          <w:numId w:val="27"/>
        </w:numPr>
        <w:spacing w:after="0" w:line="240" w:lineRule="auto"/>
        <w:ind w:left="1434" w:hanging="357"/>
        <w:contextualSpacing w:val="0"/>
        <w:rPr>
          <w:rFonts w:ascii="Arial" w:hAnsi="Arial" w:cs="Arial"/>
          <w:sz w:val="24"/>
          <w:szCs w:val="24"/>
          <w:lang w:eastAsia="pl-PL"/>
        </w:rPr>
      </w:pPr>
      <w:r w:rsidRPr="00AD63CE">
        <w:rPr>
          <w:rFonts w:ascii="Arial" w:hAnsi="Arial" w:cs="Arial"/>
          <w:sz w:val="24"/>
          <w:szCs w:val="24"/>
          <w:lang w:eastAsia="pl-PL"/>
        </w:rPr>
        <w:t xml:space="preserve">Sprawozdanie z pozyskanych środków pozabudżetowych za rok, za który planowane jest przyznanie nagrody rocznej. </w:t>
      </w:r>
    </w:p>
    <w:p w14:paraId="51303190" w14:textId="77777777" w:rsidR="006D7B82" w:rsidRPr="00AD63CE" w:rsidRDefault="006D7B82" w:rsidP="006D7B82">
      <w:pPr>
        <w:pStyle w:val="Akapitzlist"/>
        <w:numPr>
          <w:ilvl w:val="0"/>
          <w:numId w:val="27"/>
        </w:numPr>
        <w:spacing w:after="0" w:line="240" w:lineRule="auto"/>
        <w:ind w:left="1434" w:hanging="357"/>
        <w:contextualSpacing w:val="0"/>
        <w:rPr>
          <w:rFonts w:ascii="Arial" w:hAnsi="Arial" w:cs="Arial"/>
          <w:sz w:val="24"/>
          <w:szCs w:val="24"/>
        </w:rPr>
      </w:pPr>
      <w:r w:rsidRPr="00AD63CE">
        <w:rPr>
          <w:rFonts w:ascii="Arial" w:hAnsi="Arial" w:cs="Arial"/>
          <w:sz w:val="24"/>
          <w:szCs w:val="24"/>
        </w:rPr>
        <w:t>Oświadczenie głównego księgowego samorządowej instytucji kultury o wysokości przeciętnego miesięcznego wynagrodzenia dyrektora za rok, za który przyznawana jest nagroda,</w:t>
      </w:r>
    </w:p>
    <w:p w14:paraId="40EA5394" w14:textId="5CDFE2D9" w:rsidR="006D7B82" w:rsidRDefault="006D7B82" w:rsidP="006D7B82">
      <w:pPr>
        <w:pStyle w:val="Akapitzlist"/>
        <w:numPr>
          <w:ilvl w:val="0"/>
          <w:numId w:val="27"/>
        </w:numPr>
        <w:spacing w:after="0" w:line="240" w:lineRule="auto"/>
        <w:ind w:left="1434" w:hanging="357"/>
        <w:contextualSpacing w:val="0"/>
        <w:rPr>
          <w:rFonts w:ascii="Arial" w:hAnsi="Arial" w:cs="Arial"/>
          <w:sz w:val="24"/>
          <w:szCs w:val="24"/>
        </w:rPr>
      </w:pPr>
      <w:r w:rsidRPr="00AD63CE">
        <w:rPr>
          <w:rFonts w:ascii="Arial" w:hAnsi="Arial" w:cs="Arial"/>
          <w:sz w:val="24"/>
          <w:szCs w:val="24"/>
        </w:rPr>
        <w:t>Oświadczenie głównego księgowego samorządowej instytucji kultury o zabezpieczeniu środków w budżecie instytucji na wypłatę nagrody rocznej w proponowanej wysokości.</w:t>
      </w:r>
    </w:p>
    <w:p w14:paraId="140E7EBE" w14:textId="77777777" w:rsidR="00AD57A0" w:rsidRPr="00AD63CE" w:rsidRDefault="00AD57A0" w:rsidP="00AD57A0">
      <w:pPr>
        <w:pStyle w:val="Akapitzlist"/>
        <w:spacing w:after="0" w:line="240" w:lineRule="auto"/>
        <w:ind w:left="1434"/>
        <w:contextualSpacing w:val="0"/>
        <w:rPr>
          <w:rFonts w:ascii="Arial" w:hAnsi="Arial" w:cs="Arial"/>
          <w:sz w:val="24"/>
          <w:szCs w:val="24"/>
        </w:rPr>
      </w:pPr>
    </w:p>
    <w:p w14:paraId="0E2CA1DB" w14:textId="77777777" w:rsidR="006D7B82" w:rsidRPr="00AD63CE" w:rsidRDefault="006D7B82" w:rsidP="006D7B82">
      <w:pPr>
        <w:spacing w:after="0" w:line="360" w:lineRule="auto"/>
        <w:rPr>
          <w:rFonts w:ascii="Arial" w:hAnsi="Arial" w:cs="Arial"/>
          <w:b/>
          <w:sz w:val="24"/>
          <w:szCs w:val="24"/>
        </w:rPr>
      </w:pPr>
      <w:r w:rsidRPr="00AD63CE">
        <w:rPr>
          <w:rFonts w:ascii="Arial" w:hAnsi="Arial" w:cs="Arial"/>
          <w:b/>
          <w:sz w:val="24"/>
          <w:szCs w:val="24"/>
        </w:rPr>
        <w:t>Decyzja Prezydenta Miasta Włocławka o przyznaniu/ nieprzyznaniu nagrody rocznej:</w:t>
      </w:r>
    </w:p>
    <w:p w14:paraId="6149FD89" w14:textId="77777777" w:rsidR="006D7B82" w:rsidRPr="00AD63CE" w:rsidRDefault="006D7B82" w:rsidP="006D7B82">
      <w:pPr>
        <w:spacing w:after="0"/>
        <w:rPr>
          <w:rFonts w:ascii="Arial" w:hAnsi="Arial" w:cs="Arial"/>
          <w:sz w:val="24"/>
          <w:szCs w:val="24"/>
        </w:rPr>
      </w:pPr>
      <w:r w:rsidRPr="00AD63CE">
        <w:rPr>
          <w:rFonts w:ascii="Arial" w:hAnsi="Arial" w:cs="Arial"/>
          <w:sz w:val="24"/>
          <w:szCs w:val="24"/>
        </w:rPr>
        <w:t>Przyznaję nagrodę roczną w wysokości * ……………………………………….………………………..</w:t>
      </w:r>
    </w:p>
    <w:p w14:paraId="6E906CB3" w14:textId="1CA3013E" w:rsidR="006D7B82" w:rsidRPr="00AD63CE" w:rsidRDefault="006D7B82" w:rsidP="006D7B82">
      <w:pPr>
        <w:spacing w:after="0"/>
        <w:rPr>
          <w:rFonts w:ascii="Arial" w:hAnsi="Arial" w:cs="Arial"/>
          <w:sz w:val="24"/>
          <w:szCs w:val="24"/>
        </w:rPr>
      </w:pPr>
      <w:r w:rsidRPr="00AD63CE">
        <w:rPr>
          <w:rFonts w:ascii="Arial" w:hAnsi="Arial" w:cs="Arial"/>
          <w:sz w:val="24"/>
          <w:szCs w:val="24"/>
        </w:rPr>
        <w:t>Nie przyznaję nagrody rocznej *</w:t>
      </w:r>
    </w:p>
    <w:p w14:paraId="6E895137" w14:textId="77777777" w:rsidR="00B8577A" w:rsidRDefault="00B8577A" w:rsidP="001D44B1">
      <w:pPr>
        <w:spacing w:line="240" w:lineRule="auto"/>
        <w:jc w:val="right"/>
        <w:rPr>
          <w:rFonts w:ascii="Arial" w:hAnsi="Arial" w:cs="Arial"/>
          <w:sz w:val="24"/>
          <w:szCs w:val="24"/>
        </w:rPr>
      </w:pPr>
    </w:p>
    <w:p w14:paraId="35A6F980" w14:textId="1F1E755E" w:rsidR="006D7B82" w:rsidRPr="00AD63CE" w:rsidRDefault="006D7B82" w:rsidP="001D44B1">
      <w:pPr>
        <w:spacing w:line="240" w:lineRule="auto"/>
        <w:jc w:val="right"/>
        <w:rPr>
          <w:rFonts w:ascii="Arial" w:hAnsi="Arial" w:cs="Arial"/>
          <w:sz w:val="24"/>
          <w:szCs w:val="24"/>
        </w:rPr>
      </w:pPr>
      <w:r w:rsidRPr="00AD63CE">
        <w:rPr>
          <w:rFonts w:ascii="Arial" w:hAnsi="Arial" w:cs="Arial"/>
          <w:sz w:val="24"/>
          <w:szCs w:val="24"/>
        </w:rPr>
        <w:t>………………………………………</w:t>
      </w:r>
    </w:p>
    <w:p w14:paraId="59C14094" w14:textId="77777777" w:rsidR="00AB4460" w:rsidRDefault="006D7B82" w:rsidP="00B8577A">
      <w:pPr>
        <w:spacing w:line="240" w:lineRule="auto"/>
        <w:ind w:left="5664" w:right="992"/>
        <w:jc w:val="right"/>
        <w:rPr>
          <w:rFonts w:ascii="Arial" w:hAnsi="Arial" w:cs="Arial"/>
          <w:sz w:val="24"/>
          <w:szCs w:val="24"/>
        </w:rPr>
      </w:pPr>
      <w:r w:rsidRPr="00AD63CE">
        <w:rPr>
          <w:rFonts w:ascii="Arial" w:hAnsi="Arial" w:cs="Arial"/>
          <w:sz w:val="24"/>
          <w:szCs w:val="24"/>
        </w:rPr>
        <w:t>Data i podpis</w:t>
      </w:r>
    </w:p>
    <w:p w14:paraId="78E4945C" w14:textId="782EA7C9" w:rsidR="00AB7CF6" w:rsidRPr="00AB4460" w:rsidRDefault="006D7B82" w:rsidP="00AB4460">
      <w:pPr>
        <w:spacing w:line="240" w:lineRule="auto"/>
        <w:ind w:right="992"/>
        <w:rPr>
          <w:rFonts w:ascii="Arial" w:hAnsi="Arial" w:cs="Arial"/>
          <w:sz w:val="24"/>
          <w:szCs w:val="24"/>
        </w:rPr>
      </w:pPr>
      <w:r w:rsidRPr="001D44B1">
        <w:rPr>
          <w:rFonts w:ascii="Arial" w:hAnsi="Arial" w:cs="Arial"/>
          <w:iCs/>
          <w:sz w:val="24"/>
          <w:szCs w:val="24"/>
        </w:rPr>
        <w:t>*niewłaściwe skreślić</w:t>
      </w:r>
    </w:p>
    <w:p w14:paraId="44FB58D6" w14:textId="77777777" w:rsidR="00AB4460" w:rsidRDefault="00AB4460" w:rsidP="005D2640">
      <w:pPr>
        <w:spacing w:line="240" w:lineRule="auto"/>
        <w:rPr>
          <w:rFonts w:ascii="Arial" w:hAnsi="Arial" w:cs="Arial"/>
          <w:b/>
          <w:sz w:val="24"/>
          <w:szCs w:val="24"/>
        </w:rPr>
      </w:pPr>
    </w:p>
    <w:p w14:paraId="5D5F6D5F" w14:textId="30E7BAF0" w:rsidR="005D2640" w:rsidRPr="00AD63CE" w:rsidRDefault="005D2640" w:rsidP="004156B6">
      <w:pPr>
        <w:pStyle w:val="Nagwek1"/>
      </w:pPr>
      <w:r w:rsidRPr="00AD63CE">
        <w:lastRenderedPageBreak/>
        <w:t>Uzasadnienie</w:t>
      </w:r>
    </w:p>
    <w:p w14:paraId="2A3315C6" w14:textId="77777777" w:rsidR="007D4019" w:rsidRDefault="005D2640" w:rsidP="004156B6">
      <w:pPr>
        <w:spacing w:before="100" w:beforeAutospacing="1" w:after="100" w:afterAutospacing="1" w:line="240" w:lineRule="auto"/>
        <w:rPr>
          <w:rFonts w:ascii="Arial" w:hAnsi="Arial" w:cs="Arial"/>
          <w:bCs/>
          <w:sz w:val="24"/>
          <w:szCs w:val="24"/>
          <w:lang w:eastAsia="pl-PL"/>
        </w:rPr>
      </w:pPr>
      <w:r w:rsidRPr="00AD63CE">
        <w:rPr>
          <w:rFonts w:ascii="Arial" w:hAnsi="Arial" w:cs="Arial"/>
          <w:sz w:val="24"/>
          <w:szCs w:val="24"/>
        </w:rPr>
        <w:t xml:space="preserve">Zarządzenie </w:t>
      </w:r>
      <w:r w:rsidRPr="00AD63CE">
        <w:rPr>
          <w:rFonts w:ascii="Arial" w:hAnsi="Arial" w:cs="Arial"/>
          <w:bCs/>
          <w:sz w:val="24"/>
          <w:szCs w:val="24"/>
          <w:lang w:eastAsia="pl-PL"/>
        </w:rPr>
        <w:t xml:space="preserve">w sprawie ustalenia zasad wynagradzania dyrektorów samorządowych instytucji kultury, dla których organizatorem jest Gmina Miasto Włocławek, zostaje wprowadzone w celu ustalenia wysokości i zasad wynagradzania dyrektorów samorządowych instytucji kultury. </w:t>
      </w:r>
    </w:p>
    <w:p w14:paraId="52CC0B56" w14:textId="5B1E0859" w:rsidR="007D2ACB" w:rsidRPr="007D4019" w:rsidRDefault="005D2640" w:rsidP="004156B6">
      <w:pPr>
        <w:spacing w:before="100" w:beforeAutospacing="1" w:after="100" w:afterAutospacing="1" w:line="240" w:lineRule="auto"/>
        <w:rPr>
          <w:rFonts w:ascii="Arial" w:hAnsi="Arial" w:cs="Arial"/>
          <w:bCs/>
          <w:sz w:val="24"/>
          <w:szCs w:val="24"/>
          <w:lang w:eastAsia="pl-PL"/>
        </w:rPr>
      </w:pPr>
      <w:r w:rsidRPr="00AD63CE">
        <w:rPr>
          <w:rFonts w:ascii="Arial" w:hAnsi="Arial" w:cs="Arial"/>
          <w:sz w:val="24"/>
          <w:szCs w:val="24"/>
          <w:lang w:eastAsia="pl-PL"/>
        </w:rPr>
        <w:t>Konieczność wprowadzenia regulacji wynika z nowelizacji ustawy z dnia 25 października 1991 r., o organizowaniu i prowadzeniu działalności kulturalnej, rozporządzenia Ministra Kultury i Dziedzictwa Narodowego z dnia z dnia 22 października 2015 r. w sprawie wynagradzania pracowników samorządowych instytucji kultury oraz w związku z ustawą z dnia 3 marca 2000 r. o wynagradzaniu osób kierujących niektórymi podmiotami prawnymi.</w:t>
      </w:r>
    </w:p>
    <w:sectPr w:rsidR="007D2ACB" w:rsidRPr="007D4019" w:rsidSect="005B5C0A">
      <w:pgSz w:w="11906" w:h="16838"/>
      <w:pgMar w:top="567" w:right="849" w:bottom="851"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B1D61"/>
    <w:multiLevelType w:val="hybridMultilevel"/>
    <w:tmpl w:val="F4420E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3F4B97"/>
    <w:multiLevelType w:val="hybridMultilevel"/>
    <w:tmpl w:val="17F8098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 w15:restartNumberingAfterBreak="0">
    <w:nsid w:val="06E06FA2"/>
    <w:multiLevelType w:val="hybridMultilevel"/>
    <w:tmpl w:val="EAB4B0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5D1559"/>
    <w:multiLevelType w:val="hybridMultilevel"/>
    <w:tmpl w:val="D42410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69653B"/>
    <w:multiLevelType w:val="hybridMultilevel"/>
    <w:tmpl w:val="9D8C8A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41376F"/>
    <w:multiLevelType w:val="hybridMultilevel"/>
    <w:tmpl w:val="C8BC4D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705ED4"/>
    <w:multiLevelType w:val="hybridMultilevel"/>
    <w:tmpl w:val="3F4E25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035DC7"/>
    <w:multiLevelType w:val="hybridMultilevel"/>
    <w:tmpl w:val="AAA621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A96FF0"/>
    <w:multiLevelType w:val="hybridMultilevel"/>
    <w:tmpl w:val="37AABB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124397"/>
    <w:multiLevelType w:val="hybridMultilevel"/>
    <w:tmpl w:val="4E56D2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BE40C28"/>
    <w:multiLevelType w:val="hybridMultilevel"/>
    <w:tmpl w:val="082842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AA0BD1"/>
    <w:multiLevelType w:val="hybridMultilevel"/>
    <w:tmpl w:val="FDFE87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8F67309"/>
    <w:multiLevelType w:val="hybridMultilevel"/>
    <w:tmpl w:val="E26492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9147D84"/>
    <w:multiLevelType w:val="hybridMultilevel"/>
    <w:tmpl w:val="42225E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F408ED"/>
    <w:multiLevelType w:val="hybridMultilevel"/>
    <w:tmpl w:val="37923CE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41BA4CB3"/>
    <w:multiLevelType w:val="hybridMultilevel"/>
    <w:tmpl w:val="6D7003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B3F681A"/>
    <w:multiLevelType w:val="hybridMultilevel"/>
    <w:tmpl w:val="1630AF3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D9F1265"/>
    <w:multiLevelType w:val="hybridMultilevel"/>
    <w:tmpl w:val="D8C221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05F09CD"/>
    <w:multiLevelType w:val="hybridMultilevel"/>
    <w:tmpl w:val="6E3A21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542F43AF"/>
    <w:multiLevelType w:val="hybridMultilevel"/>
    <w:tmpl w:val="9D4C00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5170C7C"/>
    <w:multiLevelType w:val="hybridMultilevel"/>
    <w:tmpl w:val="654EE1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5FD0426"/>
    <w:multiLevelType w:val="hybridMultilevel"/>
    <w:tmpl w:val="9E407E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5618278F"/>
    <w:multiLevelType w:val="hybridMultilevel"/>
    <w:tmpl w:val="C26C3F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E081301"/>
    <w:multiLevelType w:val="hybridMultilevel"/>
    <w:tmpl w:val="732488E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607D6A28"/>
    <w:multiLevelType w:val="hybridMultilevel"/>
    <w:tmpl w:val="9AA2BF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3C376E1"/>
    <w:multiLevelType w:val="hybridMultilevel"/>
    <w:tmpl w:val="B5F280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BCE04CB"/>
    <w:multiLevelType w:val="hybridMultilevel"/>
    <w:tmpl w:val="22A0AE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0263933"/>
    <w:multiLevelType w:val="hybridMultilevel"/>
    <w:tmpl w:val="ADD448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2377FDE"/>
    <w:multiLevelType w:val="hybridMultilevel"/>
    <w:tmpl w:val="4694EBB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73683803"/>
    <w:multiLevelType w:val="hybridMultilevel"/>
    <w:tmpl w:val="0F1CF8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FBC315D"/>
    <w:multiLevelType w:val="hybridMultilevel"/>
    <w:tmpl w:val="CE646E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32003919">
    <w:abstractNumId w:val="17"/>
  </w:num>
  <w:num w:numId="2" w16cid:durableId="476461820">
    <w:abstractNumId w:val="6"/>
  </w:num>
  <w:num w:numId="3" w16cid:durableId="1272274885">
    <w:abstractNumId w:val="19"/>
  </w:num>
  <w:num w:numId="4" w16cid:durableId="1633513576">
    <w:abstractNumId w:val="4"/>
  </w:num>
  <w:num w:numId="5" w16cid:durableId="1132558047">
    <w:abstractNumId w:val="3"/>
  </w:num>
  <w:num w:numId="6" w16cid:durableId="1459028302">
    <w:abstractNumId w:val="10"/>
  </w:num>
  <w:num w:numId="7" w16cid:durableId="1100948338">
    <w:abstractNumId w:val="2"/>
  </w:num>
  <w:num w:numId="8" w16cid:durableId="2109887966">
    <w:abstractNumId w:val="25"/>
  </w:num>
  <w:num w:numId="9" w16cid:durableId="1935044499">
    <w:abstractNumId w:val="12"/>
  </w:num>
  <w:num w:numId="10" w16cid:durableId="366754857">
    <w:abstractNumId w:val="8"/>
  </w:num>
  <w:num w:numId="11" w16cid:durableId="227302689">
    <w:abstractNumId w:val="5"/>
  </w:num>
  <w:num w:numId="12" w16cid:durableId="281040137">
    <w:abstractNumId w:val="27"/>
  </w:num>
  <w:num w:numId="13" w16cid:durableId="1758937818">
    <w:abstractNumId w:val="24"/>
  </w:num>
  <w:num w:numId="14" w16cid:durableId="1968923720">
    <w:abstractNumId w:val="29"/>
  </w:num>
  <w:num w:numId="15" w16cid:durableId="826244072">
    <w:abstractNumId w:val="13"/>
  </w:num>
  <w:num w:numId="16" w16cid:durableId="1497065493">
    <w:abstractNumId w:val="11"/>
  </w:num>
  <w:num w:numId="17" w16cid:durableId="426771770">
    <w:abstractNumId w:val="9"/>
  </w:num>
  <w:num w:numId="18" w16cid:durableId="1269582482">
    <w:abstractNumId w:val="0"/>
  </w:num>
  <w:num w:numId="19" w16cid:durableId="914244519">
    <w:abstractNumId w:val="7"/>
  </w:num>
  <w:num w:numId="20" w16cid:durableId="76874877">
    <w:abstractNumId w:val="22"/>
  </w:num>
  <w:num w:numId="21" w16cid:durableId="793447874">
    <w:abstractNumId w:val="26"/>
  </w:num>
  <w:num w:numId="22" w16cid:durableId="805970361">
    <w:abstractNumId w:val="30"/>
  </w:num>
  <w:num w:numId="23" w16cid:durableId="12734861">
    <w:abstractNumId w:val="15"/>
  </w:num>
  <w:num w:numId="24" w16cid:durableId="1044063149">
    <w:abstractNumId w:val="20"/>
  </w:num>
  <w:num w:numId="25" w16cid:durableId="649484658">
    <w:abstractNumId w:val="16"/>
  </w:num>
  <w:num w:numId="26" w16cid:durableId="1419986790">
    <w:abstractNumId w:val="18"/>
  </w:num>
  <w:num w:numId="27" w16cid:durableId="1209143875">
    <w:abstractNumId w:val="1"/>
  </w:num>
  <w:num w:numId="28" w16cid:durableId="2006665577">
    <w:abstractNumId w:val="28"/>
  </w:num>
  <w:num w:numId="29" w16cid:durableId="625431092">
    <w:abstractNumId w:val="23"/>
  </w:num>
  <w:num w:numId="30" w16cid:durableId="197090935">
    <w:abstractNumId w:val="21"/>
  </w:num>
  <w:num w:numId="31" w16cid:durableId="18385707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692"/>
    <w:rsid w:val="00091C4C"/>
    <w:rsid w:val="001A6AAC"/>
    <w:rsid w:val="001C5F99"/>
    <w:rsid w:val="001D44B1"/>
    <w:rsid w:val="00241050"/>
    <w:rsid w:val="00247C7D"/>
    <w:rsid w:val="00343200"/>
    <w:rsid w:val="003541E9"/>
    <w:rsid w:val="003D2DB1"/>
    <w:rsid w:val="004156B6"/>
    <w:rsid w:val="004F4CAC"/>
    <w:rsid w:val="00507FDF"/>
    <w:rsid w:val="005B5C0A"/>
    <w:rsid w:val="005D2640"/>
    <w:rsid w:val="00635CC9"/>
    <w:rsid w:val="00672415"/>
    <w:rsid w:val="006D7B82"/>
    <w:rsid w:val="00773B9C"/>
    <w:rsid w:val="007D2ACB"/>
    <w:rsid w:val="007D4019"/>
    <w:rsid w:val="008B75DD"/>
    <w:rsid w:val="0091171C"/>
    <w:rsid w:val="0091740A"/>
    <w:rsid w:val="00961A3B"/>
    <w:rsid w:val="00970B3F"/>
    <w:rsid w:val="009D39D5"/>
    <w:rsid w:val="00A26F5A"/>
    <w:rsid w:val="00A67E6D"/>
    <w:rsid w:val="00AB4460"/>
    <w:rsid w:val="00AB7CF6"/>
    <w:rsid w:val="00AD57A0"/>
    <w:rsid w:val="00AD68AE"/>
    <w:rsid w:val="00B52084"/>
    <w:rsid w:val="00B8577A"/>
    <w:rsid w:val="00C36692"/>
    <w:rsid w:val="00CD071E"/>
    <w:rsid w:val="00D87AA4"/>
    <w:rsid w:val="00E04121"/>
    <w:rsid w:val="00EB2E30"/>
    <w:rsid w:val="00FD20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03535"/>
  <w15:chartTrackingRefBased/>
  <w15:docId w15:val="{F50A363D-1934-4E63-AA34-3A43925A2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B75DD"/>
    <w:pPr>
      <w:outlineLvl w:val="0"/>
    </w:pPr>
    <w:rPr>
      <w:rFonts w:ascii="Arial" w:hAnsi="Arial" w:cs="Arial"/>
      <w:sz w:val="24"/>
      <w:szCs w:val="24"/>
    </w:rPr>
  </w:style>
  <w:style w:type="paragraph" w:styleId="Nagwek2">
    <w:name w:val="heading 2"/>
    <w:basedOn w:val="Normalny"/>
    <w:next w:val="Normalny"/>
    <w:link w:val="Nagwek2Znak"/>
    <w:uiPriority w:val="9"/>
    <w:unhideWhenUsed/>
    <w:qFormat/>
    <w:rsid w:val="008B75DD"/>
    <w:pPr>
      <w:outlineLvl w:val="1"/>
    </w:pPr>
    <w:rPr>
      <w:rFonts w:ascii="Arial" w:hAnsi="Arial" w:cs="Arial"/>
      <w:sz w:val="24"/>
      <w:szCs w:val="24"/>
    </w:rPr>
  </w:style>
  <w:style w:type="paragraph" w:styleId="Nagwek3">
    <w:name w:val="heading 3"/>
    <w:basedOn w:val="Normalny"/>
    <w:next w:val="Normalny"/>
    <w:link w:val="Nagwek3Znak"/>
    <w:uiPriority w:val="9"/>
    <w:unhideWhenUsed/>
    <w:qFormat/>
    <w:rsid w:val="008B75DD"/>
    <w:pPr>
      <w:outlineLvl w:val="2"/>
    </w:pPr>
    <w:rPr>
      <w:rFonts w:ascii="Arial" w:hAnsi="Arial" w:cs="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91171C"/>
    <w:pPr>
      <w:ind w:left="720"/>
      <w:contextualSpacing/>
    </w:pPr>
  </w:style>
  <w:style w:type="character" w:styleId="Hipercze">
    <w:name w:val="Hyperlink"/>
    <w:basedOn w:val="Domylnaczcionkaakapitu"/>
    <w:uiPriority w:val="99"/>
    <w:semiHidden/>
    <w:rsid w:val="007D2ACB"/>
    <w:rPr>
      <w:color w:val="0000FF"/>
      <w:u w:val="single"/>
    </w:rPr>
  </w:style>
  <w:style w:type="character" w:customStyle="1" w:styleId="Nagwek1Znak">
    <w:name w:val="Nagłówek 1 Znak"/>
    <w:basedOn w:val="Domylnaczcionkaakapitu"/>
    <w:link w:val="Nagwek1"/>
    <w:uiPriority w:val="9"/>
    <w:rsid w:val="008B75DD"/>
    <w:rPr>
      <w:rFonts w:ascii="Arial" w:hAnsi="Arial" w:cs="Arial"/>
      <w:sz w:val="24"/>
      <w:szCs w:val="24"/>
    </w:rPr>
  </w:style>
  <w:style w:type="character" w:customStyle="1" w:styleId="Nagwek2Znak">
    <w:name w:val="Nagłówek 2 Znak"/>
    <w:basedOn w:val="Domylnaczcionkaakapitu"/>
    <w:link w:val="Nagwek2"/>
    <w:uiPriority w:val="9"/>
    <w:rsid w:val="008B75DD"/>
    <w:rPr>
      <w:rFonts w:ascii="Arial" w:hAnsi="Arial" w:cs="Arial"/>
      <w:sz w:val="24"/>
      <w:szCs w:val="24"/>
    </w:rPr>
  </w:style>
  <w:style w:type="character" w:customStyle="1" w:styleId="Nagwek3Znak">
    <w:name w:val="Nagłówek 3 Znak"/>
    <w:basedOn w:val="Domylnaczcionkaakapitu"/>
    <w:link w:val="Nagwek3"/>
    <w:uiPriority w:val="9"/>
    <w:rsid w:val="008B75DD"/>
    <w:rPr>
      <w:rFonts w:ascii="Arial" w:hAnsi="Arial" w:cs="Arial"/>
      <w:sz w:val="24"/>
      <w:szCs w:val="24"/>
    </w:rPr>
  </w:style>
  <w:style w:type="character" w:styleId="UyteHipercze">
    <w:name w:val="FollowedHyperlink"/>
    <w:basedOn w:val="Domylnaczcionkaakapitu"/>
    <w:uiPriority w:val="99"/>
    <w:semiHidden/>
    <w:unhideWhenUsed/>
    <w:rsid w:val="00773B9C"/>
    <w:rPr>
      <w:color w:val="954F72" w:themeColor="followedHyperlink"/>
      <w:u w:val="single"/>
    </w:rPr>
  </w:style>
  <w:style w:type="character" w:styleId="Nierozpoznanawzmianka">
    <w:name w:val="Unresolved Mention"/>
    <w:basedOn w:val="Domylnaczcionkaakapitu"/>
    <w:uiPriority w:val="99"/>
    <w:semiHidden/>
    <w:unhideWhenUsed/>
    <w:rsid w:val="00D87A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7</Pages>
  <Words>2107</Words>
  <Characters>12644</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Zarządzenie nr 204/2022 Prezydenta Miasta Włocławek z dnia 23  maja 2022 r.</vt:lpstr>
    </vt:vector>
  </TitlesOfParts>
  <Company/>
  <LinksUpToDate>false</LinksUpToDate>
  <CharactersWithSpaces>14722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204/2022 Prezydenta Miasta Włocławek z dnia 23  maja 2022 r.</dc:title>
  <dc:subject/>
  <dc:creator>Łukasz Stolarski</dc:creator>
  <cp:keywords>Zarządzenie Prezydenta Miasta Włocławek</cp:keywords>
  <dc:description/>
  <cp:lastModifiedBy>Łukasz Stolarski</cp:lastModifiedBy>
  <cp:revision>4</cp:revision>
  <dcterms:created xsi:type="dcterms:W3CDTF">2022-05-23T11:14:00Z</dcterms:created>
  <dcterms:modified xsi:type="dcterms:W3CDTF">2022-05-23T12:16:00Z</dcterms:modified>
</cp:coreProperties>
</file>