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2511E" w14:textId="43613A33" w:rsidR="00C7787C" w:rsidRPr="009D1B8E" w:rsidRDefault="00C7787C" w:rsidP="00931CDB">
      <w:pPr>
        <w:pStyle w:val="Nagwek1"/>
        <w:spacing w:line="276" w:lineRule="auto"/>
      </w:pPr>
      <w:r w:rsidRPr="009D1B8E">
        <w:t xml:space="preserve">Zarządzenie nr </w:t>
      </w:r>
      <w:r w:rsidR="00331900" w:rsidRPr="009D1B8E">
        <w:t>410/2022</w:t>
      </w:r>
      <w:r w:rsidR="007D26EE" w:rsidRPr="009D1B8E">
        <w:t xml:space="preserve"> </w:t>
      </w:r>
      <w:r w:rsidRPr="009D1B8E">
        <w:t>Prezydenta Miasta Włocławek</w:t>
      </w:r>
      <w:r w:rsidR="007D26EE" w:rsidRPr="009D1B8E">
        <w:t xml:space="preserve"> </w:t>
      </w:r>
      <w:r w:rsidRPr="009D1B8E">
        <w:t xml:space="preserve">z dnia </w:t>
      </w:r>
      <w:r w:rsidR="00331900" w:rsidRPr="009D1B8E">
        <w:t>23 grudnia 2022 r.</w:t>
      </w:r>
    </w:p>
    <w:p w14:paraId="040280EF" w14:textId="77777777" w:rsidR="007D26EE" w:rsidRPr="00D83C4F" w:rsidRDefault="007D26EE" w:rsidP="00931CDB">
      <w:pPr>
        <w:spacing w:after="0" w:line="276" w:lineRule="auto"/>
        <w:rPr>
          <w:rFonts w:ascii="Arial" w:hAnsi="Arial" w:cs="Arial"/>
          <w:b/>
          <w:sz w:val="24"/>
          <w:szCs w:val="24"/>
        </w:rPr>
      </w:pPr>
    </w:p>
    <w:p w14:paraId="2B5EBC73" w14:textId="77777777" w:rsidR="00C7787C" w:rsidRPr="00D83C4F" w:rsidRDefault="00C7787C" w:rsidP="00931CDB">
      <w:pPr>
        <w:spacing w:after="0" w:line="276" w:lineRule="auto"/>
        <w:rPr>
          <w:rFonts w:ascii="Arial" w:hAnsi="Arial" w:cs="Arial"/>
          <w:b/>
          <w:sz w:val="24"/>
          <w:szCs w:val="24"/>
        </w:rPr>
      </w:pPr>
      <w:r w:rsidRPr="00D83C4F">
        <w:rPr>
          <w:rFonts w:ascii="Arial" w:hAnsi="Arial" w:cs="Arial"/>
          <w:b/>
          <w:sz w:val="24"/>
          <w:szCs w:val="24"/>
        </w:rPr>
        <w:t>zmieniające w sprawie ustalenia wysokości opłat za usługi przewozowe oraz wysokości opłat dodatkowych i manipulacyjnych w publicznym transporcie zbiorowym w gminnych przewozach pasażerskich.</w:t>
      </w:r>
    </w:p>
    <w:p w14:paraId="6C70455E" w14:textId="77777777" w:rsidR="00C7787C" w:rsidRPr="00D83C4F" w:rsidRDefault="00C7787C" w:rsidP="00931CDB">
      <w:pPr>
        <w:spacing w:after="0" w:line="276" w:lineRule="auto"/>
        <w:rPr>
          <w:rFonts w:ascii="Arial" w:hAnsi="Arial" w:cs="Arial"/>
          <w:b/>
          <w:sz w:val="24"/>
          <w:szCs w:val="24"/>
        </w:rPr>
      </w:pPr>
    </w:p>
    <w:p w14:paraId="427D571D" w14:textId="35BABF0B" w:rsidR="00C7787C" w:rsidRPr="00D83C4F" w:rsidRDefault="00C7787C" w:rsidP="00931CDB">
      <w:pPr>
        <w:pStyle w:val="Bezodstpw"/>
        <w:spacing w:line="276" w:lineRule="auto"/>
        <w:rPr>
          <w:rFonts w:ascii="Arial" w:hAnsi="Arial" w:cs="Arial"/>
          <w:b/>
          <w:sz w:val="24"/>
          <w:szCs w:val="24"/>
        </w:rPr>
      </w:pPr>
      <w:r w:rsidRPr="00D83C4F">
        <w:rPr>
          <w:rFonts w:ascii="Arial" w:hAnsi="Arial" w:cs="Arial"/>
          <w:bCs/>
          <w:sz w:val="24"/>
          <w:szCs w:val="24"/>
        </w:rPr>
        <w:t>Na podstawie art. 15 ust. 1 pkt 10 w związku z art. 7 ust 1 pkt 1 lit. a i b oraz ust. 4 pkt 1 i art. 8 pkt 2 ustawy z dnia 16 grudnia 2010 roku o publicznym transporcie zbiorowym ( Dz.U. z 2022r. poz.1343), art. 33a ustawy z dnia 15 listopada 1984r. Prawo przewozowe ( Dz.U. z 2020r. poz. 8), w związku z uchwałą Nr XLVIII/58/2022 Rady Miasta Włocławek z dnia 31 maja 2022r. w sprawie ustalenia cen maksymalnych za usługi przewozowe w publicznym transporcie zbiorowym, uprawnień pasażerów do ulg i zwolnień w opłatach za przewóz i sposobu ustalania opłat dodatkowych, zmienionej uchwałą Nr LIII/133/2022 Rady Miasta Włocławek z dnia 25 października 2022r. (Dz.U. Woj.-Kuj. z 2022r. poz. 5520)</w:t>
      </w:r>
    </w:p>
    <w:p w14:paraId="5D83D278" w14:textId="77777777" w:rsidR="00C7787C" w:rsidRPr="00D83C4F" w:rsidRDefault="00C7787C" w:rsidP="00931CDB">
      <w:pPr>
        <w:spacing w:before="100" w:beforeAutospacing="1" w:after="100" w:afterAutospacing="1" w:line="276" w:lineRule="auto"/>
        <w:rPr>
          <w:rFonts w:ascii="Arial" w:eastAsia="Times New Roman" w:hAnsi="Arial" w:cs="Arial"/>
          <w:b/>
          <w:bCs/>
          <w:sz w:val="24"/>
          <w:szCs w:val="24"/>
          <w:lang w:eastAsia="pl-PL"/>
        </w:rPr>
      </w:pPr>
      <w:r w:rsidRPr="00D83C4F">
        <w:rPr>
          <w:rFonts w:ascii="Arial" w:eastAsia="Times New Roman" w:hAnsi="Arial" w:cs="Arial"/>
          <w:b/>
          <w:bCs/>
          <w:sz w:val="24"/>
          <w:szCs w:val="24"/>
          <w:lang w:eastAsia="pl-PL"/>
        </w:rPr>
        <w:t>zarządza się, co następuje:</w:t>
      </w:r>
    </w:p>
    <w:p w14:paraId="252E24C1" w14:textId="77777777" w:rsidR="00C7787C" w:rsidRPr="00D83C4F" w:rsidRDefault="00C7787C" w:rsidP="00931CDB">
      <w:pPr>
        <w:spacing w:after="0" w:line="276" w:lineRule="auto"/>
        <w:rPr>
          <w:rFonts w:ascii="Arial" w:hAnsi="Arial" w:cs="Arial"/>
          <w:bCs/>
          <w:sz w:val="24"/>
          <w:szCs w:val="24"/>
        </w:rPr>
      </w:pPr>
      <w:r w:rsidRPr="00D83C4F">
        <w:rPr>
          <w:rFonts w:ascii="Arial" w:eastAsia="Times New Roman" w:hAnsi="Arial" w:cs="Arial"/>
          <w:b/>
          <w:bCs/>
          <w:sz w:val="24"/>
          <w:szCs w:val="24"/>
          <w:lang w:eastAsia="pl-PL"/>
        </w:rPr>
        <w:t xml:space="preserve">§1. </w:t>
      </w:r>
      <w:r w:rsidRPr="00D83C4F">
        <w:rPr>
          <w:rFonts w:ascii="Arial" w:eastAsia="Times New Roman" w:hAnsi="Arial" w:cs="Arial"/>
          <w:sz w:val="24"/>
          <w:szCs w:val="24"/>
          <w:lang w:eastAsia="pl-PL"/>
        </w:rPr>
        <w:t>W</w:t>
      </w:r>
      <w:r w:rsidRPr="00D83C4F">
        <w:rPr>
          <w:rFonts w:ascii="Arial" w:eastAsia="Times New Roman" w:hAnsi="Arial" w:cs="Arial"/>
          <w:b/>
          <w:bCs/>
          <w:sz w:val="24"/>
          <w:szCs w:val="24"/>
          <w:lang w:eastAsia="pl-PL"/>
        </w:rPr>
        <w:t xml:space="preserve"> </w:t>
      </w:r>
      <w:r w:rsidRPr="00D83C4F">
        <w:rPr>
          <w:rFonts w:ascii="Arial" w:hAnsi="Arial" w:cs="Arial"/>
          <w:bCs/>
          <w:sz w:val="24"/>
          <w:szCs w:val="24"/>
        </w:rPr>
        <w:t>zarządzeniu Nr 237/2022 Prezydenta Miasta Włocławek z dnia 17 czerwca 2022 r. w sprawie ustalenia wysokości opłat za usługi przewozowe oraz wysokości opłat dodatkowych i manipulacyjnych w publicznym transporcie zbiorowym w gminnych przewozach pasażerskich wprowadza się następujące zmiany:</w:t>
      </w:r>
    </w:p>
    <w:p w14:paraId="4F3160E4" w14:textId="77777777" w:rsidR="007D26EE" w:rsidRPr="007D26EE" w:rsidRDefault="00C7787C" w:rsidP="00931CDB">
      <w:pPr>
        <w:pStyle w:val="Akapitzlist"/>
        <w:numPr>
          <w:ilvl w:val="0"/>
          <w:numId w:val="1"/>
        </w:numPr>
        <w:spacing w:before="100" w:beforeAutospacing="1" w:after="100" w:afterAutospacing="1" w:line="276" w:lineRule="auto"/>
        <w:rPr>
          <w:rFonts w:ascii="Arial" w:hAnsi="Arial" w:cs="Arial"/>
          <w:sz w:val="24"/>
          <w:szCs w:val="24"/>
        </w:rPr>
      </w:pPr>
      <w:r w:rsidRPr="007D26EE">
        <w:rPr>
          <w:rFonts w:ascii="Arial" w:hAnsi="Arial" w:cs="Arial"/>
          <w:sz w:val="24"/>
          <w:szCs w:val="24"/>
        </w:rPr>
        <w:t>Załącznik nr 1 otrzymuje brzmienie określone w załączniku nr 1 do niniejszego zarządzenia.</w:t>
      </w:r>
      <w:r w:rsidRPr="007D26EE">
        <w:rPr>
          <w:rFonts w:ascii="Arial" w:eastAsia="Times New Roman" w:hAnsi="Arial" w:cs="Arial"/>
          <w:sz w:val="24"/>
          <w:szCs w:val="24"/>
          <w:lang w:eastAsia="pl-PL"/>
        </w:rPr>
        <w:t xml:space="preserve"> </w:t>
      </w:r>
    </w:p>
    <w:p w14:paraId="3606B9D4" w14:textId="77777777" w:rsidR="007D26EE" w:rsidRDefault="00C7787C" w:rsidP="00931CDB">
      <w:pPr>
        <w:pStyle w:val="Akapitzlist"/>
        <w:numPr>
          <w:ilvl w:val="0"/>
          <w:numId w:val="1"/>
        </w:numPr>
        <w:spacing w:before="100" w:beforeAutospacing="1" w:after="100" w:afterAutospacing="1" w:line="276" w:lineRule="auto"/>
        <w:rPr>
          <w:rFonts w:ascii="Arial" w:hAnsi="Arial" w:cs="Arial"/>
          <w:sz w:val="24"/>
          <w:szCs w:val="24"/>
        </w:rPr>
      </w:pPr>
      <w:r w:rsidRPr="007D26EE">
        <w:rPr>
          <w:rFonts w:ascii="Arial" w:hAnsi="Arial" w:cs="Arial"/>
          <w:sz w:val="24"/>
          <w:szCs w:val="24"/>
        </w:rPr>
        <w:t>Załącznik nr 2 otrzymuje brzmienie określone w załączniku nr 2 do niniejszego zarządzenia.</w:t>
      </w:r>
    </w:p>
    <w:p w14:paraId="24D25424" w14:textId="77777777" w:rsidR="009D1B8E" w:rsidRPr="009D1B8E" w:rsidRDefault="00C7787C" w:rsidP="00931CDB">
      <w:pPr>
        <w:pStyle w:val="Akapitzlist"/>
        <w:numPr>
          <w:ilvl w:val="0"/>
          <w:numId w:val="1"/>
        </w:numPr>
        <w:spacing w:before="100" w:beforeAutospacing="1" w:after="100" w:afterAutospacing="1" w:line="276" w:lineRule="auto"/>
        <w:rPr>
          <w:rFonts w:ascii="Arial" w:hAnsi="Arial" w:cs="Arial"/>
          <w:sz w:val="24"/>
          <w:szCs w:val="24"/>
        </w:rPr>
      </w:pPr>
      <w:r w:rsidRPr="007D26EE">
        <w:rPr>
          <w:rFonts w:ascii="Arial" w:eastAsia="Times New Roman" w:hAnsi="Arial" w:cs="Arial"/>
          <w:bCs/>
          <w:sz w:val="24"/>
          <w:szCs w:val="24"/>
          <w:lang w:eastAsia="pl-PL"/>
        </w:rPr>
        <w:t>Załącznik nr 3 otrzymuje brzmienie określone w załączniku nr 3 do niniejszego zarządzenia.</w:t>
      </w:r>
    </w:p>
    <w:p w14:paraId="48F32120" w14:textId="4F4384A2" w:rsidR="00C7787C" w:rsidRPr="009D1B8E" w:rsidRDefault="00C7787C" w:rsidP="00931CDB">
      <w:pPr>
        <w:pStyle w:val="Akapitzlist"/>
        <w:numPr>
          <w:ilvl w:val="0"/>
          <w:numId w:val="1"/>
        </w:numPr>
        <w:spacing w:before="100" w:beforeAutospacing="1" w:after="100" w:afterAutospacing="1" w:line="276" w:lineRule="auto"/>
        <w:rPr>
          <w:rFonts w:ascii="Arial" w:hAnsi="Arial" w:cs="Arial"/>
          <w:sz w:val="24"/>
          <w:szCs w:val="24"/>
        </w:rPr>
      </w:pPr>
      <w:r w:rsidRPr="009D1B8E">
        <w:rPr>
          <w:rFonts w:ascii="Arial" w:hAnsi="Arial" w:cs="Arial"/>
          <w:sz w:val="24"/>
          <w:szCs w:val="24"/>
        </w:rPr>
        <w:t>W załączniku nr 4 do zarządzenie</w:t>
      </w:r>
      <w:r w:rsidR="009D1B8E">
        <w:rPr>
          <w:rFonts w:ascii="Arial" w:hAnsi="Arial" w:cs="Arial"/>
          <w:sz w:val="24"/>
          <w:szCs w:val="24"/>
        </w:rPr>
        <w:t xml:space="preserve"> </w:t>
      </w:r>
      <w:r w:rsidRPr="009D1B8E">
        <w:rPr>
          <w:rFonts w:ascii="Arial" w:hAnsi="Arial" w:cs="Arial"/>
          <w:sz w:val="24"/>
          <w:szCs w:val="24"/>
        </w:rPr>
        <w:t>§4 ust.1 otrzymuje brzmienie:</w:t>
      </w:r>
      <w:r w:rsidRPr="009D1B8E">
        <w:rPr>
          <w:rFonts w:ascii="Arial" w:hAnsi="Arial" w:cs="Arial"/>
          <w:sz w:val="24"/>
          <w:szCs w:val="24"/>
          <w:lang w:eastAsia="pl-PL"/>
        </w:rPr>
        <w:t>,,1. Ulgi określone w § 1,2,3 nie mają zastosowania do opłat za przewóz w publicznym transporcie zbiorowym o charakterze użyteczności publicznej na liniach specjalnych i sezonowych.’’</w:t>
      </w:r>
    </w:p>
    <w:p w14:paraId="324A9521" w14:textId="77777777" w:rsidR="00C7787C" w:rsidRPr="00D83C4F" w:rsidRDefault="00C7787C" w:rsidP="00931CDB">
      <w:pPr>
        <w:pStyle w:val="NormalnyWeb"/>
        <w:tabs>
          <w:tab w:val="left" w:pos="426"/>
        </w:tabs>
        <w:spacing w:line="276" w:lineRule="auto"/>
        <w:rPr>
          <w:rFonts w:ascii="Arial" w:eastAsia="Times New Roman" w:hAnsi="Arial" w:cs="Arial"/>
          <w:color w:val="444444"/>
          <w:lang w:eastAsia="pl-PL"/>
        </w:rPr>
      </w:pPr>
      <w:r w:rsidRPr="00D83C4F">
        <w:rPr>
          <w:rFonts w:ascii="Arial" w:eastAsia="Times New Roman" w:hAnsi="Arial" w:cs="Arial"/>
          <w:b/>
          <w:bCs/>
          <w:lang w:eastAsia="pl-PL"/>
        </w:rPr>
        <w:t>§2</w:t>
      </w:r>
      <w:r w:rsidRPr="00D83C4F">
        <w:rPr>
          <w:rFonts w:ascii="Arial" w:eastAsia="Times New Roman" w:hAnsi="Arial" w:cs="Arial"/>
          <w:lang w:eastAsia="pl-PL"/>
        </w:rPr>
        <w:t>. Nadzór nad wykonaniem zarządzenia powierza się właściwemu w zakresie nadzoru Zastępcy Prezydenta Miasta Włocławek.</w:t>
      </w:r>
    </w:p>
    <w:p w14:paraId="7247D7EB" w14:textId="77777777" w:rsidR="00C7787C" w:rsidRPr="00D83C4F" w:rsidRDefault="00C7787C" w:rsidP="00931CDB">
      <w:pPr>
        <w:spacing w:before="100" w:beforeAutospacing="1" w:after="100" w:afterAutospacing="1" w:line="276" w:lineRule="auto"/>
        <w:rPr>
          <w:rFonts w:ascii="Arial" w:eastAsia="Times New Roman" w:hAnsi="Arial" w:cs="Arial"/>
          <w:sz w:val="24"/>
          <w:szCs w:val="24"/>
          <w:lang w:eastAsia="pl-PL"/>
        </w:rPr>
      </w:pPr>
      <w:r w:rsidRPr="00D83C4F">
        <w:rPr>
          <w:rFonts w:ascii="Arial" w:eastAsia="Times New Roman" w:hAnsi="Arial" w:cs="Arial"/>
          <w:b/>
          <w:bCs/>
          <w:sz w:val="24"/>
          <w:szCs w:val="24"/>
          <w:lang w:eastAsia="pl-PL"/>
        </w:rPr>
        <w:t>§3</w:t>
      </w:r>
      <w:r w:rsidRPr="00D83C4F">
        <w:rPr>
          <w:rFonts w:ascii="Arial" w:eastAsia="Times New Roman" w:hAnsi="Arial" w:cs="Arial"/>
          <w:sz w:val="24"/>
          <w:szCs w:val="24"/>
          <w:lang w:eastAsia="pl-PL"/>
        </w:rPr>
        <w:t>. 1. Zarządzenie wchodzi w życie z dniem 1 stycznia 2023 r.</w:t>
      </w:r>
    </w:p>
    <w:p w14:paraId="493356C5" w14:textId="77777777" w:rsidR="00C7787C" w:rsidRPr="00D83C4F" w:rsidRDefault="00C7787C" w:rsidP="00931CDB">
      <w:pPr>
        <w:spacing w:before="100" w:beforeAutospacing="1" w:after="100" w:afterAutospacing="1" w:line="276" w:lineRule="auto"/>
        <w:ind w:left="567" w:hanging="283"/>
        <w:rPr>
          <w:rFonts w:ascii="Arial" w:eastAsia="Times New Roman" w:hAnsi="Arial" w:cs="Arial"/>
          <w:b/>
          <w:sz w:val="24"/>
          <w:szCs w:val="24"/>
          <w:lang w:eastAsia="pl-PL"/>
        </w:rPr>
      </w:pPr>
      <w:r w:rsidRPr="00D83C4F">
        <w:rPr>
          <w:rFonts w:ascii="Arial" w:eastAsia="Times New Roman" w:hAnsi="Arial" w:cs="Arial"/>
          <w:sz w:val="24"/>
          <w:szCs w:val="24"/>
          <w:lang w:eastAsia="pl-PL"/>
        </w:rPr>
        <w:t>2. Zarządzenie podlega podaniu do publicznej wiadomości poprzez opublikowanie w Biuletynie Informacji Publicznej.</w:t>
      </w:r>
      <w:r w:rsidRPr="00D83C4F">
        <w:rPr>
          <w:rFonts w:ascii="Arial" w:eastAsia="Times New Roman" w:hAnsi="Arial" w:cs="Arial"/>
          <w:b/>
          <w:sz w:val="24"/>
          <w:szCs w:val="24"/>
          <w:lang w:eastAsia="pl-PL"/>
        </w:rPr>
        <w:t xml:space="preserve"> </w:t>
      </w:r>
    </w:p>
    <w:p w14:paraId="0C058E87" w14:textId="77777777" w:rsidR="009D1B8E" w:rsidRDefault="009D1B8E" w:rsidP="00931CDB">
      <w:pPr>
        <w:spacing w:line="276" w:lineRule="auto"/>
        <w:rPr>
          <w:rFonts w:ascii="Arial" w:hAnsi="Arial" w:cs="Arial"/>
          <w:b/>
          <w:bCs/>
          <w:color w:val="000000"/>
          <w:sz w:val="24"/>
          <w:szCs w:val="24"/>
          <w:lang w:eastAsia="pl-PL"/>
        </w:rPr>
      </w:pPr>
      <w:r>
        <w:rPr>
          <w:rFonts w:ascii="Arial" w:hAnsi="Arial" w:cs="Arial"/>
          <w:b/>
          <w:bCs/>
          <w:color w:val="000000"/>
          <w:sz w:val="24"/>
          <w:szCs w:val="24"/>
          <w:lang w:eastAsia="pl-PL"/>
        </w:rPr>
        <w:br w:type="page"/>
      </w:r>
    </w:p>
    <w:p w14:paraId="63CF4A93" w14:textId="7CC0BC5B" w:rsidR="00C7787C" w:rsidRPr="00F93A53" w:rsidRDefault="00C7787C" w:rsidP="00931CDB">
      <w:pPr>
        <w:pStyle w:val="Nagwek2"/>
        <w:spacing w:line="276" w:lineRule="auto"/>
      </w:pPr>
      <w:r w:rsidRPr="00F93A53">
        <w:lastRenderedPageBreak/>
        <w:t>Uzasadnienie</w:t>
      </w:r>
    </w:p>
    <w:p w14:paraId="226CD53A" w14:textId="54953FE3" w:rsidR="00C7787C" w:rsidRPr="00D83C4F" w:rsidRDefault="00C7787C" w:rsidP="00931CDB">
      <w:pPr>
        <w:tabs>
          <w:tab w:val="left" w:pos="720"/>
        </w:tabs>
        <w:spacing w:line="276" w:lineRule="auto"/>
        <w:rPr>
          <w:rFonts w:ascii="Arial" w:hAnsi="Arial" w:cs="Arial"/>
          <w:color w:val="000000"/>
          <w:sz w:val="24"/>
          <w:szCs w:val="24"/>
          <w:lang w:eastAsia="pl-PL"/>
        </w:rPr>
      </w:pPr>
      <w:r w:rsidRPr="00D83C4F">
        <w:rPr>
          <w:rFonts w:ascii="Arial" w:hAnsi="Arial" w:cs="Arial"/>
          <w:color w:val="000000"/>
          <w:sz w:val="24"/>
          <w:szCs w:val="24"/>
          <w:lang w:eastAsia="pl-PL"/>
        </w:rPr>
        <w:tab/>
        <w:t>Zgodnie z art. 7 ust.1 ustawy z dnia 16 grudnia 2010r. o publicznym transporcie zbiorowym (t.j. Dz. U z 2022r., poz. 1343) organizatorem publicznego transportu zbiorowego jest m.in. gmina, a określone w tej ustawie zadania organizatora w przypadku gminy wykonuje prezydent miasta.</w:t>
      </w:r>
    </w:p>
    <w:p w14:paraId="443CD428" w14:textId="5784D71C" w:rsidR="00C7787C" w:rsidRPr="00D83C4F" w:rsidRDefault="00C7787C" w:rsidP="00931CDB">
      <w:pPr>
        <w:pStyle w:val="Bezodstpw"/>
        <w:spacing w:line="276" w:lineRule="auto"/>
        <w:rPr>
          <w:rFonts w:ascii="Arial" w:hAnsi="Arial" w:cs="Arial"/>
          <w:bCs/>
          <w:color w:val="000000"/>
          <w:sz w:val="24"/>
          <w:szCs w:val="24"/>
        </w:rPr>
      </w:pPr>
      <w:r w:rsidRPr="00D83C4F">
        <w:rPr>
          <w:rFonts w:ascii="Arial" w:hAnsi="Arial" w:cs="Arial"/>
          <w:color w:val="000000"/>
          <w:sz w:val="24"/>
          <w:szCs w:val="24"/>
        </w:rPr>
        <w:t>Organizowanie publicznego transportu zbiorowego polega m.in. na ustalaniu opłat za przewóz</w:t>
      </w:r>
      <w:r w:rsidRPr="00D83C4F">
        <w:rPr>
          <w:rFonts w:ascii="Arial" w:hAnsi="Arial" w:cs="Arial"/>
          <w:bCs/>
          <w:color w:val="000000"/>
          <w:sz w:val="24"/>
          <w:szCs w:val="24"/>
        </w:rPr>
        <w:t>, ustalaniu uprawnień do ulg i zwolnień w opłatach za przejazd, które nie wynikają z przepisów powszechnie obowiązujących oraz innych opłat, o których mowa w ustawie z dnia 15 listopada 1984r. Prawo przewozowe.</w:t>
      </w:r>
      <w:r w:rsidR="009D1B8E">
        <w:rPr>
          <w:rFonts w:ascii="Arial" w:hAnsi="Arial" w:cs="Arial"/>
          <w:bCs/>
          <w:color w:val="000000"/>
          <w:sz w:val="24"/>
          <w:szCs w:val="24"/>
        </w:rPr>
        <w:t xml:space="preserve"> </w:t>
      </w:r>
      <w:r w:rsidRPr="00D83C4F">
        <w:rPr>
          <w:rFonts w:ascii="Arial" w:hAnsi="Arial" w:cs="Arial"/>
          <w:bCs/>
          <w:color w:val="000000"/>
          <w:sz w:val="24"/>
          <w:szCs w:val="24"/>
        </w:rPr>
        <w:t xml:space="preserve">Zgodnie z art 33a ust. 6 ww. ustawy organizator publicznego transportu zbiorowego może określić w regulaminie przewozu lub taryfie obniżenie wysokości opłaty dodatkowej w razie natychmiastowego jej uiszczenia lub w terminie wyznaczonym w wezwaniu do zapłaty. </w:t>
      </w:r>
    </w:p>
    <w:p w14:paraId="6CA3E44F" w14:textId="77777777" w:rsidR="00C7787C" w:rsidRPr="00D83C4F" w:rsidRDefault="00C7787C" w:rsidP="00931CDB">
      <w:pPr>
        <w:pStyle w:val="Bezodstpw"/>
        <w:spacing w:line="276" w:lineRule="auto"/>
        <w:ind w:firstLine="708"/>
        <w:rPr>
          <w:rFonts w:ascii="Arial" w:hAnsi="Arial" w:cs="Arial"/>
          <w:bCs/>
          <w:sz w:val="24"/>
          <w:szCs w:val="24"/>
        </w:rPr>
      </w:pPr>
      <w:r w:rsidRPr="00D83C4F">
        <w:rPr>
          <w:rFonts w:ascii="Arial" w:hAnsi="Arial" w:cs="Arial"/>
          <w:bCs/>
          <w:color w:val="000000"/>
          <w:sz w:val="24"/>
          <w:szCs w:val="24"/>
        </w:rPr>
        <w:t xml:space="preserve">W związku ze zmianą cen maksymalnych opłat za usługi przewozowe </w:t>
      </w:r>
      <w:r w:rsidRPr="00D83C4F">
        <w:rPr>
          <w:rFonts w:ascii="Arial" w:hAnsi="Arial" w:cs="Arial"/>
          <w:bCs/>
          <w:sz w:val="24"/>
          <w:szCs w:val="24"/>
        </w:rPr>
        <w:t xml:space="preserve">w publicznym transporcie zbiorowym, uprawnień pasażerów do ulg i zwolnień w opłatach za przewóz i sposobu ustalania opłat dodatkowych uchwałą nr LIII/133/2022 Rady Miasta Włocławek z dnia 25 października 2022r. dokonuje się zmian opłat </w:t>
      </w:r>
      <w:r w:rsidRPr="00D83C4F">
        <w:rPr>
          <w:rFonts w:ascii="Arial" w:hAnsi="Arial" w:cs="Arial"/>
          <w:sz w:val="24"/>
          <w:szCs w:val="24"/>
        </w:rPr>
        <w:t xml:space="preserve">za usługi przewozowe w gminnych przewozach pasażerskich o charakterze użyteczności publicznej organizowanych przez Gminę Miasto Włocławek w granicach administracyjnych miasta Włocławek, opłat za usługi przewozowe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oraz </w:t>
      </w:r>
      <w:r w:rsidRPr="00D83C4F">
        <w:rPr>
          <w:rFonts w:ascii="Arial" w:hAnsi="Arial" w:cs="Arial"/>
          <w:color w:val="000000"/>
          <w:sz w:val="24"/>
          <w:szCs w:val="24"/>
        </w:rPr>
        <w:t>opłat dodatkowych za niedopełnienie obowiązku zapłaty należności za przejazd lub brak dokumentu uprawniającego do bezpłatnego lub ulgowego przejazdu, bądź spowodowanie zatrzymania lub zmianę trasy przejazdu komunikacji miejskiej oraz opłaty manipulacyjnej</w:t>
      </w:r>
      <w:r w:rsidRPr="00D83C4F">
        <w:rPr>
          <w:rFonts w:ascii="Arial" w:hAnsi="Arial" w:cs="Arial"/>
          <w:bCs/>
          <w:sz w:val="24"/>
          <w:szCs w:val="24"/>
        </w:rPr>
        <w:t xml:space="preserve">. </w:t>
      </w:r>
    </w:p>
    <w:p w14:paraId="667AAC79" w14:textId="77777777" w:rsidR="00C7787C" w:rsidRPr="00D83C4F" w:rsidRDefault="00C7787C" w:rsidP="00931CDB">
      <w:pPr>
        <w:pStyle w:val="Bezodstpw"/>
        <w:spacing w:line="276" w:lineRule="auto"/>
        <w:ind w:firstLine="708"/>
        <w:rPr>
          <w:rFonts w:ascii="Arial" w:hAnsi="Arial" w:cs="Arial"/>
          <w:sz w:val="24"/>
          <w:szCs w:val="24"/>
        </w:rPr>
      </w:pPr>
      <w:r w:rsidRPr="00D83C4F">
        <w:rPr>
          <w:rFonts w:ascii="Arial" w:hAnsi="Arial" w:cs="Arial"/>
          <w:bCs/>
          <w:sz w:val="24"/>
          <w:szCs w:val="24"/>
        </w:rPr>
        <w:t xml:space="preserve">Jednocześnie w załączniku Nr 3 obniża się wysokość opłaty dodatkowej uiszczonej bezgotówkowo na miejscu u kontrolera w przypadku przejazdu bez ważnego dokumentu przewozu lub dokumentu </w:t>
      </w:r>
      <w:r w:rsidRPr="00D83C4F">
        <w:rPr>
          <w:rFonts w:ascii="Arial" w:hAnsi="Arial" w:cs="Arial"/>
          <w:color w:val="000000"/>
          <w:sz w:val="24"/>
          <w:szCs w:val="24"/>
        </w:rPr>
        <w:t>potwierdzającego uprawnienia do przejazdu ulgowego lub bezpłatnego.</w:t>
      </w:r>
      <w:bookmarkStart w:id="0" w:name="_Hlk95723299"/>
      <w:r w:rsidRPr="00D83C4F">
        <w:rPr>
          <w:rFonts w:ascii="Arial" w:hAnsi="Arial" w:cs="Arial"/>
          <w:sz w:val="24"/>
          <w:szCs w:val="24"/>
        </w:rPr>
        <w:t xml:space="preserve"> </w:t>
      </w:r>
    </w:p>
    <w:p w14:paraId="68ED9C54" w14:textId="77777777" w:rsidR="009D1B8E" w:rsidRDefault="009D1B8E" w:rsidP="00931CDB">
      <w:pPr>
        <w:spacing w:line="276" w:lineRule="auto"/>
        <w:rPr>
          <w:rFonts w:ascii="Arial" w:hAnsi="Arial" w:cs="Arial"/>
          <w:sz w:val="24"/>
          <w:szCs w:val="24"/>
          <w:lang w:eastAsia="pl-PL"/>
        </w:rPr>
      </w:pPr>
      <w:r>
        <w:rPr>
          <w:rFonts w:ascii="Arial" w:hAnsi="Arial" w:cs="Arial"/>
          <w:sz w:val="24"/>
          <w:szCs w:val="24"/>
          <w:lang w:eastAsia="pl-PL"/>
        </w:rPr>
        <w:br w:type="page"/>
      </w:r>
    </w:p>
    <w:p w14:paraId="3988B4C5" w14:textId="72C0FB05" w:rsidR="00C7787C" w:rsidRPr="009D1B8E" w:rsidRDefault="00C7787C" w:rsidP="00931CDB">
      <w:pPr>
        <w:pStyle w:val="Nagwek1"/>
        <w:spacing w:line="276" w:lineRule="auto"/>
        <w:rPr>
          <w:color w:val="000000"/>
          <w:lang w:eastAsia="pl-PL"/>
        </w:rPr>
      </w:pPr>
      <w:r w:rsidRPr="00D83C4F">
        <w:rPr>
          <w:color w:val="000000"/>
          <w:lang w:eastAsia="pl-PL"/>
        </w:rPr>
        <w:lastRenderedPageBreak/>
        <w:t>Załącznik nr 1 do Zarządzenia nr</w:t>
      </w:r>
      <w:r w:rsidR="00331900">
        <w:rPr>
          <w:color w:val="000000"/>
          <w:lang w:eastAsia="pl-PL"/>
        </w:rPr>
        <w:t xml:space="preserve"> 410/2022</w:t>
      </w:r>
      <w:r w:rsidRPr="00D83C4F">
        <w:t xml:space="preserve"> Prezydenta Miasta Włocławek</w:t>
      </w:r>
      <w:r w:rsidR="009D1B8E">
        <w:rPr>
          <w:color w:val="000000"/>
          <w:lang w:eastAsia="pl-PL"/>
        </w:rPr>
        <w:t xml:space="preserve"> </w:t>
      </w:r>
      <w:r w:rsidRPr="00D83C4F">
        <w:t xml:space="preserve">z dnia </w:t>
      </w:r>
      <w:r w:rsidR="00331900">
        <w:t>23 grudnia 2022 r.</w:t>
      </w:r>
    </w:p>
    <w:p w14:paraId="4C8BB6AB" w14:textId="77777777" w:rsidR="00C7787C" w:rsidRPr="00D83C4F" w:rsidRDefault="00C7787C" w:rsidP="00931CDB">
      <w:pPr>
        <w:tabs>
          <w:tab w:val="left" w:pos="1650"/>
        </w:tabs>
        <w:spacing w:line="276" w:lineRule="auto"/>
        <w:rPr>
          <w:rFonts w:ascii="Arial" w:hAnsi="Arial" w:cs="Arial"/>
          <w:sz w:val="24"/>
          <w:szCs w:val="24"/>
          <w:lang w:eastAsia="pl-PL"/>
        </w:rPr>
      </w:pPr>
    </w:p>
    <w:p w14:paraId="26EB9471" w14:textId="706AF276" w:rsidR="00C7787C" w:rsidRDefault="00C7787C" w:rsidP="00931CDB">
      <w:pPr>
        <w:tabs>
          <w:tab w:val="left" w:pos="1650"/>
        </w:tabs>
        <w:spacing w:after="0" w:line="276" w:lineRule="auto"/>
        <w:rPr>
          <w:rFonts w:ascii="Arial" w:hAnsi="Arial" w:cs="Arial"/>
          <w:b/>
          <w:bCs/>
          <w:sz w:val="24"/>
          <w:szCs w:val="24"/>
        </w:rPr>
      </w:pPr>
      <w:r w:rsidRPr="00D83C4F">
        <w:rPr>
          <w:rFonts w:ascii="Arial" w:eastAsia="Times New Roman" w:hAnsi="Arial" w:cs="Arial"/>
          <w:b/>
          <w:bCs/>
          <w:sz w:val="24"/>
          <w:szCs w:val="24"/>
          <w:lang w:eastAsia="pl-PL"/>
        </w:rPr>
        <w:t xml:space="preserve">Opłaty </w:t>
      </w:r>
      <w:bookmarkStart w:id="1" w:name="_Hlk121982055"/>
      <w:r w:rsidRPr="00D83C4F">
        <w:rPr>
          <w:rFonts w:ascii="Arial" w:hAnsi="Arial" w:cs="Arial"/>
          <w:b/>
          <w:bCs/>
          <w:sz w:val="24"/>
          <w:szCs w:val="24"/>
        </w:rPr>
        <w:t>za usługi przewozowe w gminnych przewozach pasażerskich o charakterze użyteczności publicznej organizowanych przez Gminę Miasto Włocławek w granicach administracyjnych miasta Włocławek</w:t>
      </w:r>
      <w:bookmarkEnd w:id="1"/>
      <w:r w:rsidRPr="00D83C4F">
        <w:rPr>
          <w:rFonts w:ascii="Arial" w:hAnsi="Arial" w:cs="Arial"/>
          <w:b/>
          <w:bCs/>
          <w:sz w:val="24"/>
          <w:szCs w:val="24"/>
        </w:rPr>
        <w:t xml:space="preserve"> wyrażone w zł.</w:t>
      </w:r>
    </w:p>
    <w:p w14:paraId="51E49E9D" w14:textId="77777777" w:rsidR="009D1B8E" w:rsidRPr="00D83C4F" w:rsidRDefault="009D1B8E" w:rsidP="00931CDB">
      <w:pPr>
        <w:tabs>
          <w:tab w:val="left" w:pos="1650"/>
        </w:tabs>
        <w:spacing w:after="0" w:line="276" w:lineRule="auto"/>
        <w:rPr>
          <w:rFonts w:ascii="Arial" w:hAnsi="Arial" w:cs="Arial"/>
          <w:b/>
          <w:bCs/>
          <w:color w:val="000000"/>
          <w:sz w:val="24"/>
          <w:szCs w:val="24"/>
          <w:lang w:eastAsia="pl-PL"/>
        </w:rPr>
      </w:pPr>
    </w:p>
    <w:tbl>
      <w:tblPr>
        <w:tblStyle w:val="Tabela-Siatka1"/>
        <w:tblW w:w="0" w:type="auto"/>
        <w:tblInd w:w="0" w:type="dxa"/>
        <w:tblLook w:val="04A0" w:firstRow="1" w:lastRow="0" w:firstColumn="1" w:lastColumn="0" w:noHBand="0" w:noVBand="1"/>
        <w:tblCaption w:val="Opłaty za usługi przewozowe w gminnych przewozach "/>
        <w:tblDescription w:val="Opłaty za usługi przewozowe w gminnych przewozach pasażerskich o charakterze użyteczności publicznej organizowanych przez Gminę Miasto Włocławek w granicach administracyjnych miasta Włocławek wyrażone w zł."/>
      </w:tblPr>
      <w:tblGrid>
        <w:gridCol w:w="869"/>
        <w:gridCol w:w="2332"/>
        <w:gridCol w:w="12"/>
        <w:gridCol w:w="1304"/>
        <w:gridCol w:w="21"/>
        <w:gridCol w:w="7"/>
        <w:gridCol w:w="17"/>
        <w:gridCol w:w="1153"/>
        <w:gridCol w:w="29"/>
        <w:gridCol w:w="3318"/>
      </w:tblGrid>
      <w:tr w:rsidR="00C7787C" w:rsidRPr="00D83C4F" w14:paraId="464B7803" w14:textId="77777777" w:rsidTr="00D5678B">
        <w:tc>
          <w:tcPr>
            <w:tcW w:w="889" w:type="dxa"/>
            <w:tcBorders>
              <w:top w:val="single" w:sz="4" w:space="0" w:color="auto"/>
              <w:left w:val="single" w:sz="4" w:space="0" w:color="auto"/>
              <w:bottom w:val="single" w:sz="4" w:space="0" w:color="auto"/>
              <w:right w:val="single" w:sz="4" w:space="0" w:color="auto"/>
            </w:tcBorders>
            <w:hideMark/>
          </w:tcPr>
          <w:p w14:paraId="36AA701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L.p.</w:t>
            </w:r>
          </w:p>
        </w:tc>
        <w:tc>
          <w:tcPr>
            <w:tcW w:w="2117" w:type="dxa"/>
            <w:gridSpan w:val="2"/>
            <w:tcBorders>
              <w:top w:val="single" w:sz="4" w:space="0" w:color="auto"/>
              <w:left w:val="single" w:sz="4" w:space="0" w:color="auto"/>
              <w:bottom w:val="single" w:sz="4" w:space="0" w:color="auto"/>
              <w:right w:val="single" w:sz="4" w:space="0" w:color="auto"/>
            </w:tcBorders>
            <w:hideMark/>
          </w:tcPr>
          <w:p w14:paraId="439C0A29"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Rodzaje biletów</w:t>
            </w:r>
          </w:p>
        </w:tc>
        <w:tc>
          <w:tcPr>
            <w:tcW w:w="1359" w:type="dxa"/>
            <w:gridSpan w:val="4"/>
            <w:tcBorders>
              <w:top w:val="single" w:sz="4" w:space="0" w:color="auto"/>
              <w:left w:val="single" w:sz="4" w:space="0" w:color="auto"/>
              <w:bottom w:val="single" w:sz="4" w:space="0" w:color="auto"/>
              <w:right w:val="single" w:sz="4" w:space="0" w:color="auto"/>
            </w:tcBorders>
            <w:hideMark/>
          </w:tcPr>
          <w:p w14:paraId="543EA9E0"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normalny</w:t>
            </w:r>
          </w:p>
        </w:tc>
        <w:tc>
          <w:tcPr>
            <w:tcW w:w="1199" w:type="dxa"/>
            <w:gridSpan w:val="2"/>
            <w:tcBorders>
              <w:top w:val="single" w:sz="4" w:space="0" w:color="auto"/>
              <w:left w:val="single" w:sz="4" w:space="0" w:color="auto"/>
              <w:bottom w:val="single" w:sz="4" w:space="0" w:color="auto"/>
              <w:right w:val="single" w:sz="4" w:space="0" w:color="auto"/>
            </w:tcBorders>
            <w:hideMark/>
          </w:tcPr>
          <w:p w14:paraId="0307CE32"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ulgowy 50%</w:t>
            </w:r>
          </w:p>
        </w:tc>
        <w:tc>
          <w:tcPr>
            <w:tcW w:w="3498" w:type="dxa"/>
            <w:tcBorders>
              <w:top w:val="single" w:sz="4" w:space="0" w:color="auto"/>
              <w:left w:val="single" w:sz="4" w:space="0" w:color="auto"/>
              <w:bottom w:val="single" w:sz="4" w:space="0" w:color="auto"/>
              <w:right w:val="single" w:sz="4" w:space="0" w:color="auto"/>
            </w:tcBorders>
            <w:hideMark/>
          </w:tcPr>
          <w:p w14:paraId="5D7E032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ulgowy 70%</w:t>
            </w:r>
          </w:p>
        </w:tc>
      </w:tr>
      <w:tr w:rsidR="00C7787C" w:rsidRPr="00D83C4F" w14:paraId="008A09E3" w14:textId="77777777" w:rsidTr="00D5678B">
        <w:trPr>
          <w:trHeight w:val="78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47E634"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572DEF"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Bilety jednorazowe na linie miejskie</w:t>
            </w:r>
          </w:p>
        </w:tc>
      </w:tr>
      <w:tr w:rsidR="00C7787C" w:rsidRPr="00D83C4F" w14:paraId="1BD1D407" w14:textId="77777777" w:rsidTr="00D5678B">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AA9F7B2"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904446"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Bilet jednorazowy, przesiadkowy ważny 45 minut od skasowania</w:t>
            </w:r>
          </w:p>
        </w:tc>
        <w:tc>
          <w:tcPr>
            <w:tcW w:w="1342"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tcPr>
          <w:p w14:paraId="3A982A37" w14:textId="77777777" w:rsidR="00C7787C" w:rsidRPr="00D83C4F" w:rsidRDefault="00C7787C" w:rsidP="00931CDB">
            <w:pPr>
              <w:spacing w:line="276" w:lineRule="auto"/>
              <w:rPr>
                <w:rFonts w:ascii="Arial" w:hAnsi="Arial" w:cs="Arial"/>
                <w:sz w:val="24"/>
                <w:szCs w:val="24"/>
              </w:rPr>
            </w:pPr>
          </w:p>
          <w:p w14:paraId="7A985253"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3,40</w:t>
            </w: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9B2BE5" w14:textId="77777777" w:rsidR="00C7787C" w:rsidRPr="00D83C4F" w:rsidRDefault="00C7787C" w:rsidP="00931CDB">
            <w:pPr>
              <w:spacing w:line="276" w:lineRule="auto"/>
              <w:rPr>
                <w:rFonts w:ascii="Arial" w:hAnsi="Arial" w:cs="Arial"/>
                <w:sz w:val="24"/>
                <w:szCs w:val="24"/>
              </w:rPr>
            </w:pPr>
          </w:p>
          <w:p w14:paraId="1BEFBFD8"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1,70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9F782A"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w:t>
            </w:r>
          </w:p>
        </w:tc>
      </w:tr>
      <w:tr w:rsidR="00C7787C" w:rsidRPr="00D83C4F" w14:paraId="15BD7EF4" w14:textId="77777777" w:rsidTr="00D5678B">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BFD22E"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2.</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EF0D0B"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Bilet jednorazowy na linię sezonową</w:t>
            </w:r>
          </w:p>
        </w:tc>
        <w:tc>
          <w:tcPr>
            <w:tcW w:w="1342"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hideMark/>
          </w:tcPr>
          <w:p w14:paraId="35D45323"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3,40</w:t>
            </w: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862E06"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1,70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A05A86"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w:t>
            </w:r>
          </w:p>
        </w:tc>
      </w:tr>
      <w:tr w:rsidR="00C7787C" w:rsidRPr="00D83C4F" w14:paraId="5A8C8009" w14:textId="77777777" w:rsidTr="00D5678B">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BC19EE"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3.</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3B7748"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Bilet specjalny jednorazowy, wybranej linii jednej relacji za przejazd do 2 przystanków</w:t>
            </w:r>
          </w:p>
        </w:tc>
        <w:tc>
          <w:tcPr>
            <w:tcW w:w="6056"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5BEB5C" w14:textId="77777777" w:rsidR="00C7787C" w:rsidRPr="00D83C4F" w:rsidRDefault="00C7787C" w:rsidP="00931CDB">
            <w:pPr>
              <w:spacing w:line="276" w:lineRule="auto"/>
              <w:rPr>
                <w:rFonts w:ascii="Arial" w:hAnsi="Arial" w:cs="Arial"/>
                <w:sz w:val="24"/>
                <w:szCs w:val="24"/>
              </w:rPr>
            </w:pPr>
          </w:p>
          <w:p w14:paraId="5D60F8F8"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1,70</w:t>
            </w:r>
          </w:p>
          <w:p w14:paraId="6C3C260C" w14:textId="77777777" w:rsidR="00C7787C" w:rsidRPr="00D83C4F" w:rsidRDefault="00C7787C" w:rsidP="00931CDB">
            <w:pPr>
              <w:spacing w:line="276" w:lineRule="auto"/>
              <w:rPr>
                <w:rFonts w:ascii="Arial" w:hAnsi="Arial" w:cs="Arial"/>
                <w:sz w:val="24"/>
                <w:szCs w:val="24"/>
              </w:rPr>
            </w:pPr>
          </w:p>
        </w:tc>
      </w:tr>
      <w:tr w:rsidR="00C7787C" w:rsidRPr="00D83C4F" w14:paraId="771C4285" w14:textId="77777777" w:rsidTr="00D5678B">
        <w:trPr>
          <w:trHeight w:val="579"/>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18C5D7"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II.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6AAA83" w14:textId="77777777" w:rsidR="00C7787C" w:rsidRPr="00D83C4F" w:rsidRDefault="00C7787C" w:rsidP="00931CDB">
            <w:pPr>
              <w:spacing w:line="276" w:lineRule="auto"/>
              <w:rPr>
                <w:rFonts w:ascii="Arial" w:hAnsi="Arial" w:cs="Arial"/>
                <w:sz w:val="24"/>
                <w:szCs w:val="24"/>
              </w:rPr>
            </w:pPr>
            <w:r w:rsidRPr="00D83C4F">
              <w:rPr>
                <w:rFonts w:ascii="Arial" w:hAnsi="Arial" w:cs="Arial"/>
                <w:b/>
                <w:bCs/>
                <w:sz w:val="24"/>
                <w:szCs w:val="24"/>
              </w:rPr>
              <w:t>Karnety</w:t>
            </w:r>
            <w:r w:rsidRPr="00D83C4F">
              <w:rPr>
                <w:rFonts w:ascii="Arial" w:hAnsi="Arial" w:cs="Arial"/>
                <w:sz w:val="24"/>
                <w:szCs w:val="24"/>
              </w:rPr>
              <w:t xml:space="preserve"> </w:t>
            </w:r>
          </w:p>
        </w:tc>
      </w:tr>
      <w:tr w:rsidR="00C7787C" w:rsidRPr="00D83C4F" w14:paraId="7CE9D35F" w14:textId="77777777" w:rsidTr="00D5678B">
        <w:trPr>
          <w:trHeight w:val="100"/>
        </w:trPr>
        <w:tc>
          <w:tcPr>
            <w:tcW w:w="889"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1230EDD7" w14:textId="77777777" w:rsidR="00C7787C" w:rsidRPr="00D83C4F" w:rsidRDefault="00C7787C" w:rsidP="00931CDB">
            <w:pPr>
              <w:spacing w:line="276" w:lineRule="auto"/>
              <w:rPr>
                <w:rFonts w:ascii="Arial" w:hAnsi="Arial" w:cs="Arial"/>
                <w:sz w:val="24"/>
                <w:szCs w:val="24"/>
              </w:rPr>
            </w:pPr>
          </w:p>
          <w:p w14:paraId="7A211EF4"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w:t>
            </w:r>
          </w:p>
        </w:tc>
        <w:tc>
          <w:tcPr>
            <w:tcW w:w="2117" w:type="dxa"/>
            <w:gridSpan w:val="2"/>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63AD6C47"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Karnet sześcioprzejazdowy, przesiadkowy ważny 45 minut od skasowania</w:t>
            </w:r>
          </w:p>
        </w:tc>
        <w:tc>
          <w:tcPr>
            <w:tcW w:w="1342"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F1FC087"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 xml:space="preserve"> </w:t>
            </w:r>
          </w:p>
          <w:p w14:paraId="5029C1A0"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17,00</w:t>
            </w:r>
          </w:p>
        </w:tc>
        <w:tc>
          <w:tcPr>
            <w:tcW w:w="1216"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tcPr>
          <w:p w14:paraId="6CF5F502" w14:textId="77777777" w:rsidR="00C7787C" w:rsidRPr="00D83C4F" w:rsidRDefault="00C7787C" w:rsidP="00931CDB">
            <w:pPr>
              <w:spacing w:line="276" w:lineRule="auto"/>
              <w:rPr>
                <w:rFonts w:ascii="Arial" w:hAnsi="Arial" w:cs="Arial"/>
                <w:sz w:val="24"/>
                <w:szCs w:val="24"/>
              </w:rPr>
            </w:pPr>
          </w:p>
          <w:p w14:paraId="32C53E6B"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8,50</w:t>
            </w:r>
          </w:p>
        </w:tc>
        <w:tc>
          <w:tcPr>
            <w:tcW w:w="349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53F86FE7"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w:t>
            </w:r>
          </w:p>
        </w:tc>
      </w:tr>
      <w:tr w:rsidR="00C7787C" w:rsidRPr="00D83C4F" w14:paraId="1E56A895" w14:textId="77777777" w:rsidTr="00D5678B">
        <w:trPr>
          <w:trHeight w:val="100"/>
        </w:trPr>
        <w:tc>
          <w:tcPr>
            <w:tcW w:w="889"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315ED747"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III.</w:t>
            </w:r>
          </w:p>
        </w:tc>
        <w:tc>
          <w:tcPr>
            <w:tcW w:w="8173" w:type="dxa"/>
            <w:gridSpan w:val="9"/>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1E758AB3" w14:textId="2F2D604D" w:rsidR="00C7787C" w:rsidRPr="00D83C4F" w:rsidRDefault="00C7787C" w:rsidP="00931CDB">
            <w:pPr>
              <w:spacing w:line="276" w:lineRule="auto"/>
              <w:rPr>
                <w:rFonts w:ascii="Arial" w:hAnsi="Arial" w:cs="Arial"/>
                <w:sz w:val="24"/>
                <w:szCs w:val="24"/>
              </w:rPr>
            </w:pPr>
            <w:r w:rsidRPr="00D83C4F">
              <w:rPr>
                <w:rFonts w:ascii="Arial" w:hAnsi="Arial" w:cs="Arial"/>
                <w:b/>
                <w:bCs/>
                <w:sz w:val="24"/>
                <w:szCs w:val="24"/>
              </w:rPr>
              <w:t>Bilety krótkookresowe</w:t>
            </w:r>
            <w:r w:rsidR="009D1B8E">
              <w:rPr>
                <w:rFonts w:ascii="Arial" w:hAnsi="Arial" w:cs="Arial"/>
                <w:b/>
                <w:bCs/>
                <w:sz w:val="24"/>
                <w:szCs w:val="24"/>
              </w:rPr>
              <w:t xml:space="preserve"> </w:t>
            </w:r>
          </w:p>
        </w:tc>
      </w:tr>
      <w:tr w:rsidR="00C7787C" w:rsidRPr="00D83C4F" w14:paraId="13EB6233" w14:textId="77777777" w:rsidTr="00D5678B">
        <w:trPr>
          <w:trHeight w:val="54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8E0E67" w14:textId="77777777" w:rsidR="00C7787C" w:rsidRPr="00D83C4F" w:rsidRDefault="00C7787C" w:rsidP="00931CDB">
            <w:pPr>
              <w:spacing w:line="276" w:lineRule="auto"/>
              <w:ind w:left="-5"/>
              <w:rPr>
                <w:rFonts w:ascii="Arial" w:hAnsi="Arial" w:cs="Arial"/>
                <w:sz w:val="24"/>
                <w:szCs w:val="24"/>
              </w:rPr>
            </w:pPr>
          </w:p>
          <w:p w14:paraId="4DCB810D" w14:textId="77777777" w:rsidR="00C7787C" w:rsidRPr="00D83C4F" w:rsidRDefault="00C7787C" w:rsidP="00931CDB">
            <w:pPr>
              <w:spacing w:line="276" w:lineRule="auto"/>
              <w:ind w:left="-5"/>
              <w:rPr>
                <w:rFonts w:ascii="Arial" w:hAnsi="Arial" w:cs="Arial"/>
                <w:sz w:val="24"/>
                <w:szCs w:val="24"/>
              </w:rPr>
            </w:pPr>
          </w:p>
          <w:p w14:paraId="13229E7A" w14:textId="77777777" w:rsidR="00C7787C" w:rsidRPr="00D83C4F" w:rsidRDefault="00C7787C" w:rsidP="00931CDB">
            <w:pPr>
              <w:spacing w:line="276" w:lineRule="auto"/>
              <w:ind w:left="-5"/>
              <w:rPr>
                <w:rFonts w:ascii="Arial" w:hAnsi="Arial" w:cs="Arial"/>
                <w:sz w:val="24"/>
                <w:szCs w:val="24"/>
              </w:rPr>
            </w:pPr>
            <w:r w:rsidRPr="00D83C4F">
              <w:rPr>
                <w:rFonts w:ascii="Arial" w:hAnsi="Arial" w:cs="Arial"/>
                <w:sz w:val="24"/>
                <w:szCs w:val="24"/>
              </w:rPr>
              <w:t>1.</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265E20" w14:textId="77777777" w:rsidR="00C7787C" w:rsidRPr="00D83C4F" w:rsidRDefault="00C7787C" w:rsidP="00931CDB">
            <w:pPr>
              <w:spacing w:line="276" w:lineRule="auto"/>
              <w:ind w:left="-5"/>
              <w:rPr>
                <w:rFonts w:ascii="Arial" w:hAnsi="Arial" w:cs="Arial"/>
                <w:sz w:val="24"/>
                <w:szCs w:val="24"/>
              </w:rPr>
            </w:pPr>
            <w:r w:rsidRPr="00D83C4F">
              <w:rPr>
                <w:rFonts w:ascii="Arial" w:hAnsi="Arial" w:cs="Arial"/>
                <w:sz w:val="24"/>
                <w:szCs w:val="24"/>
                <w:lang w:eastAsia="pl-PL"/>
              </w:rPr>
              <w:br w:type="page"/>
            </w:r>
            <w:r w:rsidRPr="00D83C4F">
              <w:rPr>
                <w:rFonts w:ascii="Arial" w:hAnsi="Arial" w:cs="Arial"/>
                <w:sz w:val="24"/>
                <w:szCs w:val="24"/>
              </w:rPr>
              <w:t>Bilet dobowy na wszystkie miejskie linie autobusowe ważny 24 godziny od skasowania</w:t>
            </w:r>
          </w:p>
        </w:tc>
        <w:tc>
          <w:tcPr>
            <w:tcW w:w="13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F5C71F" w14:textId="77777777" w:rsidR="00C7787C" w:rsidRPr="00D83C4F" w:rsidRDefault="00C7787C" w:rsidP="00931CDB">
            <w:pPr>
              <w:spacing w:line="276" w:lineRule="auto"/>
              <w:rPr>
                <w:rFonts w:ascii="Arial" w:hAnsi="Arial" w:cs="Arial"/>
                <w:sz w:val="24"/>
                <w:szCs w:val="24"/>
              </w:rPr>
            </w:pPr>
          </w:p>
          <w:p w14:paraId="63E4AD67"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12,00</w:t>
            </w:r>
          </w:p>
          <w:p w14:paraId="56DD2AA6" w14:textId="77777777" w:rsidR="00C7787C" w:rsidRPr="00D83C4F" w:rsidRDefault="00C7787C" w:rsidP="00931CDB">
            <w:pPr>
              <w:spacing w:line="276" w:lineRule="auto"/>
              <w:rPr>
                <w:rFonts w:ascii="Arial" w:hAnsi="Arial" w:cs="Arial"/>
                <w:sz w:val="24"/>
                <w:szCs w:val="24"/>
              </w:rPr>
            </w:pPr>
          </w:p>
          <w:p w14:paraId="7DBA0129" w14:textId="77777777" w:rsidR="00C7787C" w:rsidRPr="00D83C4F" w:rsidRDefault="00C7787C" w:rsidP="00931CDB">
            <w:pPr>
              <w:spacing w:line="276" w:lineRule="auto"/>
              <w:rPr>
                <w:rFonts w:ascii="Arial" w:hAnsi="Arial" w:cs="Arial"/>
                <w:sz w:val="24"/>
                <w:szCs w:val="24"/>
              </w:rPr>
            </w:pP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CB8072" w14:textId="77777777" w:rsidR="00C7787C" w:rsidRPr="00D83C4F" w:rsidRDefault="00C7787C" w:rsidP="00931CDB">
            <w:pPr>
              <w:spacing w:line="276" w:lineRule="auto"/>
              <w:rPr>
                <w:rFonts w:ascii="Arial" w:hAnsi="Arial" w:cs="Arial"/>
                <w:sz w:val="24"/>
                <w:szCs w:val="24"/>
              </w:rPr>
            </w:pPr>
          </w:p>
          <w:p w14:paraId="110B8DAD"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6,00</w:t>
            </w:r>
          </w:p>
          <w:p w14:paraId="0346EDC8" w14:textId="77777777" w:rsidR="00C7787C" w:rsidRPr="00D83C4F" w:rsidRDefault="00C7787C" w:rsidP="00931CDB">
            <w:pPr>
              <w:spacing w:line="276" w:lineRule="auto"/>
              <w:rPr>
                <w:rFonts w:ascii="Arial" w:hAnsi="Arial" w:cs="Arial"/>
                <w:sz w:val="24"/>
                <w:szCs w:val="24"/>
              </w:rPr>
            </w:pP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1CD384" w14:textId="77777777" w:rsidR="00C7787C" w:rsidRPr="00D83C4F" w:rsidRDefault="00C7787C" w:rsidP="00931CDB">
            <w:pPr>
              <w:spacing w:line="276" w:lineRule="auto"/>
              <w:rPr>
                <w:rFonts w:ascii="Arial" w:hAnsi="Arial" w:cs="Arial"/>
                <w:sz w:val="24"/>
                <w:szCs w:val="24"/>
              </w:rPr>
            </w:pPr>
            <w:r w:rsidRPr="00D83C4F">
              <w:rPr>
                <w:rFonts w:ascii="Arial" w:hAnsi="Arial" w:cs="Arial"/>
                <w:sz w:val="24"/>
                <w:szCs w:val="24"/>
              </w:rPr>
              <w:t>-</w:t>
            </w:r>
          </w:p>
        </w:tc>
      </w:tr>
      <w:tr w:rsidR="00C7787C" w:rsidRPr="00D83C4F" w14:paraId="2A7470BD" w14:textId="77777777" w:rsidTr="00D5678B">
        <w:trPr>
          <w:trHeight w:val="668"/>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22F094"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IV.</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F74447D" w14:textId="77777777" w:rsidR="00C7787C" w:rsidRPr="00D83C4F" w:rsidRDefault="00C7787C" w:rsidP="00931CDB">
            <w:pPr>
              <w:spacing w:line="276" w:lineRule="auto"/>
              <w:rPr>
                <w:rFonts w:ascii="Arial" w:hAnsi="Arial" w:cs="Arial"/>
                <w:sz w:val="24"/>
                <w:szCs w:val="24"/>
              </w:rPr>
            </w:pPr>
            <w:r w:rsidRPr="00D83C4F">
              <w:rPr>
                <w:rFonts w:ascii="Arial" w:hAnsi="Arial" w:cs="Arial"/>
                <w:b/>
                <w:bCs/>
                <w:sz w:val="24"/>
                <w:szCs w:val="24"/>
              </w:rPr>
              <w:t>Bilety okresowe sieciowe, imienne w granicach administracyjnych miasta</w:t>
            </w:r>
          </w:p>
        </w:tc>
      </w:tr>
      <w:tr w:rsidR="00C7787C" w:rsidRPr="00D83C4F" w14:paraId="39BCB099"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15C9E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EF00C3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miesięczny oraz na 30 lub 31 dni</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12987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75,00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670D7E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37,50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170F8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22,50</w:t>
            </w:r>
          </w:p>
        </w:tc>
      </w:tr>
      <w:tr w:rsidR="00C7787C" w:rsidRPr="00D83C4F" w14:paraId="46F150F7"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CFBAA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381659"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dekadowy</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BE15F9"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34,00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5DA96D"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17,00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39AEBD"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10,20</w:t>
            </w:r>
          </w:p>
        </w:tc>
      </w:tr>
      <w:tr w:rsidR="00C7787C" w:rsidRPr="00D83C4F" w14:paraId="4185B641"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2BBF86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lastRenderedPageBreak/>
              <w:t>3.</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3698F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dwudziestodniowy</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996D8A6"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68,00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025D01"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34,00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B6BD37"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20,40</w:t>
            </w:r>
          </w:p>
        </w:tc>
      </w:tr>
      <w:tr w:rsidR="00C7787C" w:rsidRPr="00D83C4F" w14:paraId="7939A70C"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ADBC32"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4.</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19A92C"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miesięczny na okaziciela, na wszystkie linie miejskie</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07BE31D"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99,00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BC4991D"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032D59C"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r>
      <w:tr w:rsidR="00C7787C" w:rsidRPr="00D83C4F" w14:paraId="02ACDC64" w14:textId="77777777" w:rsidTr="00D5678B">
        <w:trPr>
          <w:trHeight w:val="659"/>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CA6E59"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V.</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F810E3"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Opłata za przewóz bagażu o wymiarach 60x40x20 cm</w:t>
            </w:r>
          </w:p>
        </w:tc>
      </w:tr>
      <w:tr w:rsidR="00C7787C" w:rsidRPr="00D83C4F" w14:paraId="26FFC0EB"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8F889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979209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jednorazowy, przesiadkowy ważny 45 minut od skasowania</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E52A9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3,40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A07B04"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9C01D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r>
      <w:tr w:rsidR="00C7787C" w:rsidRPr="00D83C4F" w14:paraId="28A4B269" w14:textId="77777777" w:rsidTr="00D5678B">
        <w:trPr>
          <w:trHeight w:val="69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98C99B"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VI.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C7B136A"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Opłata za przewóz zwierzęcia (nie dotyczy małego zwierzęcia trzymanego na rękach)</w:t>
            </w:r>
          </w:p>
        </w:tc>
      </w:tr>
      <w:tr w:rsidR="00C7787C" w:rsidRPr="00D83C4F" w14:paraId="436D94E0" w14:textId="77777777" w:rsidTr="00D5678B">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5D2502"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61A6C6"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jednorazowy, przesiadkowy ważny 45 minut od skasowania</w:t>
            </w:r>
          </w:p>
        </w:tc>
        <w:tc>
          <w:tcPr>
            <w:tcW w:w="13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647ED19"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3,40</w:t>
            </w:r>
          </w:p>
        </w:tc>
        <w:tc>
          <w:tcPr>
            <w:tcW w:w="121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5F929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87F277"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r>
      <w:bookmarkEnd w:id="0"/>
    </w:tbl>
    <w:p w14:paraId="702DFF2A" w14:textId="77777777" w:rsidR="00F93A53" w:rsidRDefault="00F93A53" w:rsidP="00931CDB">
      <w:pPr>
        <w:tabs>
          <w:tab w:val="left" w:pos="1650"/>
        </w:tabs>
        <w:spacing w:after="0" w:line="276" w:lineRule="auto"/>
        <w:ind w:left="708"/>
        <w:rPr>
          <w:rFonts w:ascii="Arial" w:hAnsi="Arial" w:cs="Arial"/>
          <w:sz w:val="24"/>
          <w:szCs w:val="24"/>
          <w:lang w:eastAsia="pl-PL"/>
        </w:rPr>
      </w:pPr>
    </w:p>
    <w:p w14:paraId="1761051A" w14:textId="77777777" w:rsidR="00F93A53" w:rsidRDefault="00F93A53" w:rsidP="00931CDB">
      <w:pPr>
        <w:spacing w:line="276" w:lineRule="auto"/>
        <w:rPr>
          <w:rFonts w:ascii="Arial" w:hAnsi="Arial" w:cs="Arial"/>
          <w:sz w:val="24"/>
          <w:szCs w:val="24"/>
          <w:lang w:eastAsia="pl-PL"/>
        </w:rPr>
      </w:pPr>
      <w:r>
        <w:rPr>
          <w:rFonts w:ascii="Arial" w:hAnsi="Arial" w:cs="Arial"/>
          <w:sz w:val="24"/>
          <w:szCs w:val="24"/>
          <w:lang w:eastAsia="pl-PL"/>
        </w:rPr>
        <w:br w:type="page"/>
      </w:r>
    </w:p>
    <w:p w14:paraId="4587992B" w14:textId="1ECD6717" w:rsidR="00C7787C" w:rsidRPr="00F93A53" w:rsidRDefault="00C7787C" w:rsidP="00931CDB">
      <w:pPr>
        <w:pStyle w:val="Nagwek1"/>
        <w:spacing w:line="276" w:lineRule="auto"/>
        <w:rPr>
          <w:color w:val="000000"/>
          <w:lang w:eastAsia="pl-PL"/>
        </w:rPr>
      </w:pPr>
      <w:r w:rsidRPr="00D83C4F">
        <w:rPr>
          <w:color w:val="000000"/>
          <w:lang w:eastAsia="pl-PL"/>
        </w:rPr>
        <w:lastRenderedPageBreak/>
        <w:t>Załącznik nr 2 do Zarządzenia nr</w:t>
      </w:r>
      <w:r w:rsidR="00331900">
        <w:rPr>
          <w:color w:val="000000"/>
          <w:lang w:eastAsia="pl-PL"/>
        </w:rPr>
        <w:t xml:space="preserve"> 410/2022</w:t>
      </w:r>
      <w:r w:rsidRPr="00D83C4F">
        <w:t xml:space="preserve"> Prezydenta Miasta Włocławek</w:t>
      </w:r>
      <w:r w:rsidR="00F93A53">
        <w:rPr>
          <w:color w:val="000000"/>
          <w:lang w:eastAsia="pl-PL"/>
        </w:rPr>
        <w:t xml:space="preserve"> </w:t>
      </w:r>
      <w:r w:rsidRPr="00D83C4F">
        <w:t xml:space="preserve">z dnia </w:t>
      </w:r>
      <w:r w:rsidR="00331900">
        <w:t>23 grudni</w:t>
      </w:r>
      <w:r w:rsidR="00F639EC">
        <w:t>a</w:t>
      </w:r>
      <w:r w:rsidR="00331900">
        <w:t xml:space="preserve"> 2022 r.</w:t>
      </w:r>
    </w:p>
    <w:p w14:paraId="7E0BD8AA" w14:textId="77777777" w:rsidR="00C7787C" w:rsidRPr="00D83C4F" w:rsidRDefault="00C7787C" w:rsidP="00931CDB">
      <w:pPr>
        <w:spacing w:after="0" w:line="276" w:lineRule="auto"/>
        <w:rPr>
          <w:rFonts w:ascii="Arial" w:hAnsi="Arial" w:cs="Arial"/>
          <w:sz w:val="24"/>
          <w:szCs w:val="24"/>
          <w:lang w:eastAsia="pl-PL"/>
        </w:rPr>
      </w:pPr>
    </w:p>
    <w:p w14:paraId="2783EDFE" w14:textId="08688C1D" w:rsidR="00C7787C" w:rsidRPr="00D83C4F" w:rsidRDefault="00C7787C" w:rsidP="00931CDB">
      <w:pPr>
        <w:tabs>
          <w:tab w:val="left" w:pos="1650"/>
        </w:tabs>
        <w:spacing w:line="276" w:lineRule="auto"/>
        <w:rPr>
          <w:rFonts w:ascii="Arial" w:hAnsi="Arial" w:cs="Arial"/>
          <w:b/>
          <w:bCs/>
          <w:sz w:val="24"/>
          <w:szCs w:val="24"/>
          <w:lang w:eastAsia="pl-PL"/>
        </w:rPr>
      </w:pPr>
      <w:r w:rsidRPr="00D83C4F">
        <w:rPr>
          <w:rFonts w:ascii="Arial" w:hAnsi="Arial" w:cs="Arial"/>
          <w:b/>
          <w:bCs/>
          <w:sz w:val="24"/>
          <w:szCs w:val="24"/>
        </w:rPr>
        <w:t>Opłaty za usługi przewozowe w gminnych przewozach pasażerskich o</w:t>
      </w:r>
      <w:r w:rsidR="00F93A53">
        <w:rPr>
          <w:rFonts w:ascii="Arial" w:hAnsi="Arial" w:cs="Arial"/>
          <w:b/>
          <w:bCs/>
          <w:sz w:val="24"/>
          <w:szCs w:val="24"/>
        </w:rPr>
        <w:t xml:space="preserve"> </w:t>
      </w:r>
      <w:r w:rsidRPr="00D83C4F">
        <w:rPr>
          <w:rFonts w:ascii="Arial" w:hAnsi="Arial" w:cs="Arial"/>
          <w:b/>
          <w:bCs/>
          <w:sz w:val="24"/>
          <w:szCs w:val="24"/>
        </w:rPr>
        <w:t>charakterze użyteczności publicznej organizowanych przez Gminę Miasto Włocławek na terenie gmin, które zawarły porozumienia dotyczące powierzenia Gminie Miasto Włocławek zadań z zakresu organizacji publicznego transportu zbiorowego wyrażone w zł.</w:t>
      </w:r>
    </w:p>
    <w:tbl>
      <w:tblPr>
        <w:tblStyle w:val="Tabela-Siatka"/>
        <w:tblW w:w="0" w:type="auto"/>
        <w:tblInd w:w="0" w:type="dxa"/>
        <w:tblLook w:val="04A0" w:firstRow="1" w:lastRow="0" w:firstColumn="1" w:lastColumn="0" w:noHBand="0" w:noVBand="1"/>
        <w:tblCaption w:val="Opłaty za usługi przewozowe w gminnych przewozach pasażerskich"/>
        <w:tblDescription w:val="Opłaty za usługi przewozow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wyrażone w zł."/>
      </w:tblPr>
      <w:tblGrid>
        <w:gridCol w:w="636"/>
        <w:gridCol w:w="2709"/>
        <w:gridCol w:w="1519"/>
        <w:gridCol w:w="1644"/>
        <w:gridCol w:w="1409"/>
        <w:gridCol w:w="8"/>
        <w:gridCol w:w="1137"/>
      </w:tblGrid>
      <w:tr w:rsidR="00C7787C" w:rsidRPr="00D83C4F" w14:paraId="537D7271" w14:textId="77777777" w:rsidTr="00D5678B">
        <w:tc>
          <w:tcPr>
            <w:tcW w:w="657" w:type="dxa"/>
            <w:tcBorders>
              <w:top w:val="single" w:sz="4" w:space="0" w:color="auto"/>
              <w:left w:val="single" w:sz="4" w:space="0" w:color="auto"/>
              <w:bottom w:val="single" w:sz="4" w:space="0" w:color="auto"/>
              <w:right w:val="single" w:sz="4" w:space="0" w:color="auto"/>
            </w:tcBorders>
            <w:hideMark/>
          </w:tcPr>
          <w:p w14:paraId="0B4DE30C"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L.p.</w:t>
            </w:r>
          </w:p>
        </w:tc>
        <w:tc>
          <w:tcPr>
            <w:tcW w:w="2859" w:type="dxa"/>
            <w:tcBorders>
              <w:top w:val="single" w:sz="4" w:space="0" w:color="auto"/>
              <w:left w:val="single" w:sz="4" w:space="0" w:color="auto"/>
              <w:bottom w:val="single" w:sz="4" w:space="0" w:color="auto"/>
              <w:right w:val="single" w:sz="4" w:space="0" w:color="auto"/>
            </w:tcBorders>
            <w:hideMark/>
          </w:tcPr>
          <w:p w14:paraId="460BF88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Rodzaje biletów</w:t>
            </w:r>
          </w:p>
        </w:tc>
        <w:tc>
          <w:tcPr>
            <w:tcW w:w="5546" w:type="dxa"/>
            <w:gridSpan w:val="5"/>
            <w:tcBorders>
              <w:top w:val="single" w:sz="4" w:space="0" w:color="auto"/>
              <w:left w:val="single" w:sz="4" w:space="0" w:color="auto"/>
              <w:bottom w:val="single" w:sz="4" w:space="0" w:color="auto"/>
              <w:right w:val="single" w:sz="4" w:space="0" w:color="auto"/>
            </w:tcBorders>
          </w:tcPr>
          <w:p w14:paraId="544B5E70"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Linia komunikacyjna – relacja</w:t>
            </w:r>
          </w:p>
          <w:p w14:paraId="6A72DC61" w14:textId="77777777" w:rsidR="00C7787C" w:rsidRPr="00D83C4F" w:rsidRDefault="00C7787C" w:rsidP="00931CDB">
            <w:pPr>
              <w:tabs>
                <w:tab w:val="left" w:pos="1650"/>
              </w:tabs>
              <w:spacing w:line="276" w:lineRule="auto"/>
              <w:rPr>
                <w:rFonts w:ascii="Arial" w:hAnsi="Arial" w:cs="Arial"/>
                <w:sz w:val="24"/>
                <w:szCs w:val="24"/>
              </w:rPr>
            </w:pPr>
          </w:p>
        </w:tc>
      </w:tr>
      <w:tr w:rsidR="00C7787C" w:rsidRPr="00D83C4F" w14:paraId="7FD0F072" w14:textId="77777777" w:rsidTr="00D5678B">
        <w:trPr>
          <w:trHeight w:val="740"/>
        </w:trPr>
        <w:tc>
          <w:tcPr>
            <w:tcW w:w="657" w:type="dxa"/>
            <w:tcBorders>
              <w:top w:val="single" w:sz="4" w:space="0" w:color="auto"/>
              <w:left w:val="single" w:sz="4" w:space="0" w:color="auto"/>
              <w:bottom w:val="single" w:sz="4" w:space="0" w:color="auto"/>
              <w:right w:val="single" w:sz="4" w:space="0" w:color="auto"/>
            </w:tcBorders>
            <w:hideMark/>
          </w:tcPr>
          <w:p w14:paraId="0E9C46E6"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I</w:t>
            </w:r>
          </w:p>
        </w:tc>
        <w:tc>
          <w:tcPr>
            <w:tcW w:w="2859" w:type="dxa"/>
            <w:tcBorders>
              <w:top w:val="single" w:sz="4" w:space="0" w:color="auto"/>
              <w:left w:val="single" w:sz="4" w:space="0" w:color="auto"/>
              <w:bottom w:val="single" w:sz="4" w:space="0" w:color="auto"/>
              <w:right w:val="single" w:sz="4" w:space="0" w:color="auto"/>
            </w:tcBorders>
            <w:hideMark/>
          </w:tcPr>
          <w:p w14:paraId="1C58A3F9"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b/>
                <w:bCs/>
                <w:sz w:val="24"/>
                <w:szCs w:val="24"/>
              </w:rPr>
              <w:t>Jednorazowe dla:</w:t>
            </w:r>
          </w:p>
        </w:tc>
        <w:tc>
          <w:tcPr>
            <w:tcW w:w="1589" w:type="dxa"/>
            <w:tcBorders>
              <w:top w:val="single" w:sz="4" w:space="0" w:color="auto"/>
              <w:left w:val="single" w:sz="4" w:space="0" w:color="auto"/>
              <w:bottom w:val="single" w:sz="4" w:space="0" w:color="auto"/>
              <w:right w:val="single" w:sz="4" w:space="0" w:color="auto"/>
            </w:tcBorders>
            <w:hideMark/>
          </w:tcPr>
          <w:p w14:paraId="0F9746B3"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Modzerowo</w:t>
            </w:r>
          </w:p>
        </w:tc>
        <w:tc>
          <w:tcPr>
            <w:tcW w:w="1553" w:type="dxa"/>
            <w:tcBorders>
              <w:top w:val="single" w:sz="4" w:space="0" w:color="auto"/>
              <w:left w:val="single" w:sz="4" w:space="0" w:color="auto"/>
              <w:bottom w:val="single" w:sz="4" w:space="0" w:color="auto"/>
              <w:right w:val="single" w:sz="4" w:space="0" w:color="auto"/>
            </w:tcBorders>
            <w:hideMark/>
          </w:tcPr>
          <w:p w14:paraId="39800031"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Wieniec – Zdrój / Brzeska Strefa Gospodarcza</w:t>
            </w:r>
          </w:p>
        </w:tc>
        <w:tc>
          <w:tcPr>
            <w:tcW w:w="1237" w:type="dxa"/>
            <w:gridSpan w:val="2"/>
            <w:tcBorders>
              <w:top w:val="single" w:sz="4" w:space="0" w:color="auto"/>
              <w:left w:val="single" w:sz="4" w:space="0" w:color="auto"/>
              <w:bottom w:val="single" w:sz="4" w:space="0" w:color="auto"/>
              <w:right w:val="single" w:sz="4" w:space="0" w:color="auto"/>
            </w:tcBorders>
            <w:hideMark/>
          </w:tcPr>
          <w:p w14:paraId="7E94365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Świętosław</w:t>
            </w:r>
          </w:p>
        </w:tc>
        <w:tc>
          <w:tcPr>
            <w:tcW w:w="1167" w:type="dxa"/>
            <w:tcBorders>
              <w:top w:val="single" w:sz="4" w:space="0" w:color="auto"/>
              <w:left w:val="single" w:sz="4" w:space="0" w:color="auto"/>
              <w:bottom w:val="single" w:sz="4" w:space="0" w:color="auto"/>
              <w:right w:val="single" w:sz="4" w:space="0" w:color="auto"/>
            </w:tcBorders>
          </w:tcPr>
          <w:p w14:paraId="16F64A1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Gąbinek</w:t>
            </w:r>
          </w:p>
          <w:p w14:paraId="0185A9D5" w14:textId="77777777" w:rsidR="00C7787C" w:rsidRPr="00D83C4F" w:rsidRDefault="00C7787C" w:rsidP="00931CDB">
            <w:pPr>
              <w:tabs>
                <w:tab w:val="left" w:pos="1650"/>
              </w:tabs>
              <w:spacing w:line="276" w:lineRule="auto"/>
              <w:rPr>
                <w:rFonts w:ascii="Arial" w:hAnsi="Arial" w:cs="Arial"/>
                <w:sz w:val="24"/>
                <w:szCs w:val="24"/>
              </w:rPr>
            </w:pPr>
          </w:p>
        </w:tc>
      </w:tr>
      <w:tr w:rsidR="00C7787C" w:rsidRPr="00D83C4F" w14:paraId="3BD4A2C9" w14:textId="77777777" w:rsidTr="00D5678B">
        <w:trPr>
          <w:trHeight w:val="977"/>
        </w:trPr>
        <w:tc>
          <w:tcPr>
            <w:tcW w:w="657" w:type="dxa"/>
            <w:tcBorders>
              <w:top w:val="single" w:sz="4" w:space="0" w:color="auto"/>
              <w:left w:val="single" w:sz="4" w:space="0" w:color="auto"/>
              <w:bottom w:val="single" w:sz="4" w:space="0" w:color="auto"/>
              <w:right w:val="single" w:sz="4" w:space="0" w:color="auto"/>
            </w:tcBorders>
            <w:hideMark/>
          </w:tcPr>
          <w:p w14:paraId="0DA53BB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w:t>
            </w:r>
          </w:p>
        </w:tc>
        <w:tc>
          <w:tcPr>
            <w:tcW w:w="2859" w:type="dxa"/>
            <w:tcBorders>
              <w:top w:val="single" w:sz="4" w:space="0" w:color="auto"/>
              <w:left w:val="single" w:sz="4" w:space="0" w:color="auto"/>
              <w:bottom w:val="single" w:sz="4" w:space="0" w:color="auto"/>
              <w:right w:val="single" w:sz="4" w:space="0" w:color="auto"/>
            </w:tcBorders>
            <w:hideMark/>
          </w:tcPr>
          <w:p w14:paraId="16F12CC2"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 osób w wieku powyżej 4 lat,</w:t>
            </w:r>
          </w:p>
          <w:p w14:paraId="3D4ECE51"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 za przewóz wózka lub bagażu o wymiarach powyżej 60x40x20-za przewóz zwierząt</w:t>
            </w:r>
          </w:p>
        </w:tc>
        <w:tc>
          <w:tcPr>
            <w:tcW w:w="4373" w:type="dxa"/>
            <w:gridSpan w:val="3"/>
            <w:tcBorders>
              <w:top w:val="single" w:sz="4" w:space="0" w:color="auto"/>
              <w:left w:val="single" w:sz="4" w:space="0" w:color="auto"/>
              <w:bottom w:val="single" w:sz="4" w:space="0" w:color="auto"/>
              <w:right w:val="single" w:sz="4" w:space="0" w:color="auto"/>
            </w:tcBorders>
            <w:hideMark/>
          </w:tcPr>
          <w:p w14:paraId="134DC9F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3,40</w:t>
            </w:r>
          </w:p>
          <w:p w14:paraId="2A4A396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normalny jednorazowy przesiadkowy, ważny 45 minut od skasowania</w:t>
            </w:r>
          </w:p>
        </w:tc>
        <w:tc>
          <w:tcPr>
            <w:tcW w:w="1173" w:type="dxa"/>
            <w:gridSpan w:val="2"/>
            <w:tcBorders>
              <w:top w:val="single" w:sz="4" w:space="0" w:color="auto"/>
              <w:left w:val="single" w:sz="4" w:space="0" w:color="auto"/>
              <w:bottom w:val="single" w:sz="4" w:space="0" w:color="auto"/>
              <w:right w:val="single" w:sz="4" w:space="0" w:color="auto"/>
            </w:tcBorders>
            <w:hideMark/>
          </w:tcPr>
          <w:p w14:paraId="7C8956D2"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4,40</w:t>
            </w:r>
          </w:p>
        </w:tc>
      </w:tr>
      <w:tr w:rsidR="00C7787C" w:rsidRPr="00D83C4F" w14:paraId="1D03D1EE" w14:textId="77777777" w:rsidTr="00D5678B">
        <w:trPr>
          <w:trHeight w:val="949"/>
        </w:trPr>
        <w:tc>
          <w:tcPr>
            <w:tcW w:w="657" w:type="dxa"/>
            <w:tcBorders>
              <w:top w:val="single" w:sz="4" w:space="0" w:color="auto"/>
              <w:left w:val="single" w:sz="4" w:space="0" w:color="auto"/>
              <w:bottom w:val="single" w:sz="4" w:space="0" w:color="auto"/>
              <w:right w:val="single" w:sz="4" w:space="0" w:color="auto"/>
            </w:tcBorders>
            <w:hideMark/>
          </w:tcPr>
          <w:p w14:paraId="6775D37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w:t>
            </w:r>
          </w:p>
        </w:tc>
        <w:tc>
          <w:tcPr>
            <w:tcW w:w="2859" w:type="dxa"/>
            <w:tcBorders>
              <w:top w:val="single" w:sz="4" w:space="0" w:color="auto"/>
              <w:left w:val="single" w:sz="4" w:space="0" w:color="auto"/>
              <w:bottom w:val="single" w:sz="4" w:space="0" w:color="auto"/>
              <w:right w:val="single" w:sz="4" w:space="0" w:color="auto"/>
            </w:tcBorders>
            <w:hideMark/>
          </w:tcPr>
          <w:p w14:paraId="2E3E128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 xml:space="preserve"> Osób, których uprawnienia do ulg wynikają z przepisów szczególnych</w:t>
            </w:r>
          </w:p>
        </w:tc>
        <w:tc>
          <w:tcPr>
            <w:tcW w:w="4373" w:type="dxa"/>
            <w:gridSpan w:val="3"/>
            <w:tcBorders>
              <w:top w:val="single" w:sz="4" w:space="0" w:color="auto"/>
              <w:left w:val="single" w:sz="4" w:space="0" w:color="auto"/>
              <w:bottom w:val="single" w:sz="4" w:space="0" w:color="auto"/>
              <w:right w:val="single" w:sz="4" w:space="0" w:color="auto"/>
            </w:tcBorders>
            <w:hideMark/>
          </w:tcPr>
          <w:p w14:paraId="1E5AD6BC"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1,70</w:t>
            </w:r>
          </w:p>
          <w:p w14:paraId="1DECBB86"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Bilet ulgowy 50% jednorazowy przesiadkowy, ważny 45 minut od skasowania</w:t>
            </w:r>
          </w:p>
        </w:tc>
        <w:tc>
          <w:tcPr>
            <w:tcW w:w="1173" w:type="dxa"/>
            <w:gridSpan w:val="2"/>
            <w:tcBorders>
              <w:top w:val="single" w:sz="4" w:space="0" w:color="auto"/>
              <w:left w:val="single" w:sz="4" w:space="0" w:color="auto"/>
              <w:bottom w:val="single" w:sz="4" w:space="0" w:color="auto"/>
              <w:right w:val="single" w:sz="4" w:space="0" w:color="auto"/>
            </w:tcBorders>
            <w:hideMark/>
          </w:tcPr>
          <w:p w14:paraId="1DE2B343"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2,20</w:t>
            </w:r>
          </w:p>
        </w:tc>
      </w:tr>
      <w:tr w:rsidR="00C7787C" w:rsidRPr="00D83C4F" w14:paraId="5358631F" w14:textId="77777777" w:rsidTr="00D5678B">
        <w:trPr>
          <w:trHeight w:val="884"/>
        </w:trPr>
        <w:tc>
          <w:tcPr>
            <w:tcW w:w="657" w:type="dxa"/>
            <w:tcBorders>
              <w:top w:val="single" w:sz="4" w:space="0" w:color="auto"/>
              <w:left w:val="single" w:sz="4" w:space="0" w:color="auto"/>
              <w:bottom w:val="single" w:sz="4" w:space="0" w:color="auto"/>
              <w:right w:val="single" w:sz="4" w:space="0" w:color="auto"/>
            </w:tcBorders>
            <w:hideMark/>
          </w:tcPr>
          <w:p w14:paraId="369960F7"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II</w:t>
            </w:r>
          </w:p>
        </w:tc>
        <w:tc>
          <w:tcPr>
            <w:tcW w:w="2859" w:type="dxa"/>
            <w:tcBorders>
              <w:top w:val="single" w:sz="4" w:space="0" w:color="auto"/>
              <w:left w:val="single" w:sz="4" w:space="0" w:color="auto"/>
              <w:bottom w:val="single" w:sz="4" w:space="0" w:color="auto"/>
              <w:right w:val="single" w:sz="4" w:space="0" w:color="auto"/>
            </w:tcBorders>
            <w:hideMark/>
          </w:tcPr>
          <w:p w14:paraId="3529C4D7"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b/>
                <w:bCs/>
                <w:sz w:val="24"/>
                <w:szCs w:val="24"/>
              </w:rPr>
              <w:t>Karnet sześcioprzejazdowy, ważny 45 minut od skasowania dla:</w:t>
            </w:r>
          </w:p>
        </w:tc>
        <w:tc>
          <w:tcPr>
            <w:tcW w:w="4373" w:type="dxa"/>
            <w:gridSpan w:val="3"/>
            <w:tcBorders>
              <w:top w:val="single" w:sz="4" w:space="0" w:color="auto"/>
              <w:left w:val="single" w:sz="4" w:space="0" w:color="auto"/>
              <w:bottom w:val="single" w:sz="4" w:space="0" w:color="auto"/>
              <w:right w:val="single" w:sz="4" w:space="0" w:color="auto"/>
            </w:tcBorders>
          </w:tcPr>
          <w:p w14:paraId="1E712F2B" w14:textId="77777777" w:rsidR="00C7787C" w:rsidRPr="00D83C4F" w:rsidRDefault="00C7787C" w:rsidP="00931CDB">
            <w:pPr>
              <w:tabs>
                <w:tab w:val="left" w:pos="1650"/>
              </w:tabs>
              <w:spacing w:line="276" w:lineRule="auto"/>
              <w:rPr>
                <w:rFonts w:ascii="Arial" w:hAnsi="Arial" w:cs="Arial"/>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14:paraId="772B4DE6" w14:textId="77777777" w:rsidR="00C7787C" w:rsidRPr="00D83C4F" w:rsidRDefault="00C7787C" w:rsidP="00931CDB">
            <w:pPr>
              <w:tabs>
                <w:tab w:val="left" w:pos="1650"/>
              </w:tabs>
              <w:spacing w:line="276" w:lineRule="auto"/>
              <w:rPr>
                <w:rFonts w:ascii="Arial" w:hAnsi="Arial" w:cs="Arial"/>
                <w:sz w:val="24"/>
                <w:szCs w:val="24"/>
              </w:rPr>
            </w:pPr>
          </w:p>
        </w:tc>
      </w:tr>
      <w:tr w:rsidR="00C7787C" w:rsidRPr="00D83C4F" w14:paraId="4630A2AE" w14:textId="77777777" w:rsidTr="00D5678B">
        <w:trPr>
          <w:trHeight w:val="1279"/>
        </w:trPr>
        <w:tc>
          <w:tcPr>
            <w:tcW w:w="657" w:type="dxa"/>
            <w:tcBorders>
              <w:top w:val="single" w:sz="4" w:space="0" w:color="auto"/>
              <w:left w:val="single" w:sz="4" w:space="0" w:color="auto"/>
              <w:bottom w:val="single" w:sz="4" w:space="0" w:color="auto"/>
              <w:right w:val="single" w:sz="4" w:space="0" w:color="auto"/>
            </w:tcBorders>
            <w:hideMark/>
          </w:tcPr>
          <w:p w14:paraId="00DF6BC4"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w:t>
            </w:r>
          </w:p>
        </w:tc>
        <w:tc>
          <w:tcPr>
            <w:tcW w:w="2859" w:type="dxa"/>
            <w:tcBorders>
              <w:top w:val="single" w:sz="4" w:space="0" w:color="auto"/>
              <w:left w:val="single" w:sz="4" w:space="0" w:color="auto"/>
              <w:bottom w:val="single" w:sz="4" w:space="0" w:color="auto"/>
              <w:right w:val="single" w:sz="4" w:space="0" w:color="auto"/>
            </w:tcBorders>
            <w:hideMark/>
          </w:tcPr>
          <w:p w14:paraId="1635E6F8"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Osób w wieku powyżej 4 lat, za przewóz wózka lub bagażu o wymiarach powyżej 60x40x20 oraz za przewóz zwierząt</w:t>
            </w:r>
          </w:p>
        </w:tc>
        <w:tc>
          <w:tcPr>
            <w:tcW w:w="4373" w:type="dxa"/>
            <w:gridSpan w:val="3"/>
            <w:tcBorders>
              <w:top w:val="single" w:sz="4" w:space="0" w:color="auto"/>
              <w:left w:val="single" w:sz="4" w:space="0" w:color="auto"/>
              <w:bottom w:val="single" w:sz="4" w:space="0" w:color="auto"/>
              <w:right w:val="single" w:sz="4" w:space="0" w:color="auto"/>
            </w:tcBorders>
          </w:tcPr>
          <w:p w14:paraId="2CEA6461" w14:textId="77777777" w:rsidR="00C7787C" w:rsidRPr="00D83C4F" w:rsidRDefault="00C7787C" w:rsidP="00931CDB">
            <w:pPr>
              <w:tabs>
                <w:tab w:val="left" w:pos="1650"/>
              </w:tabs>
              <w:spacing w:line="276" w:lineRule="auto"/>
              <w:rPr>
                <w:rFonts w:ascii="Arial" w:hAnsi="Arial" w:cs="Arial"/>
                <w:sz w:val="24"/>
                <w:szCs w:val="24"/>
              </w:rPr>
            </w:pPr>
          </w:p>
          <w:p w14:paraId="3719A9A1"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17,00</w:t>
            </w:r>
          </w:p>
          <w:p w14:paraId="6E8D5326"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Normalny</w:t>
            </w:r>
          </w:p>
        </w:tc>
        <w:tc>
          <w:tcPr>
            <w:tcW w:w="1173" w:type="dxa"/>
            <w:gridSpan w:val="2"/>
            <w:tcBorders>
              <w:top w:val="single" w:sz="4" w:space="0" w:color="auto"/>
              <w:left w:val="single" w:sz="4" w:space="0" w:color="auto"/>
              <w:bottom w:val="single" w:sz="4" w:space="0" w:color="auto"/>
              <w:right w:val="single" w:sz="4" w:space="0" w:color="auto"/>
            </w:tcBorders>
            <w:hideMark/>
          </w:tcPr>
          <w:p w14:paraId="3EBBD03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r>
      <w:tr w:rsidR="00C7787C" w:rsidRPr="00D83C4F" w14:paraId="2C8BD2A0" w14:textId="77777777" w:rsidTr="00D5678B">
        <w:trPr>
          <w:trHeight w:val="816"/>
        </w:trPr>
        <w:tc>
          <w:tcPr>
            <w:tcW w:w="657" w:type="dxa"/>
            <w:tcBorders>
              <w:top w:val="single" w:sz="4" w:space="0" w:color="auto"/>
              <w:left w:val="single" w:sz="4" w:space="0" w:color="auto"/>
              <w:bottom w:val="single" w:sz="4" w:space="0" w:color="auto"/>
              <w:right w:val="single" w:sz="4" w:space="0" w:color="auto"/>
            </w:tcBorders>
            <w:hideMark/>
          </w:tcPr>
          <w:p w14:paraId="52DDC3F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w:t>
            </w:r>
          </w:p>
        </w:tc>
        <w:tc>
          <w:tcPr>
            <w:tcW w:w="2859" w:type="dxa"/>
            <w:tcBorders>
              <w:top w:val="single" w:sz="4" w:space="0" w:color="auto"/>
              <w:left w:val="single" w:sz="4" w:space="0" w:color="auto"/>
              <w:bottom w:val="single" w:sz="4" w:space="0" w:color="auto"/>
              <w:right w:val="single" w:sz="4" w:space="0" w:color="auto"/>
            </w:tcBorders>
            <w:hideMark/>
          </w:tcPr>
          <w:p w14:paraId="20B434B3"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Osób, których uprawnienia do ulg wynikają z przepisów szczególnych</w:t>
            </w:r>
          </w:p>
        </w:tc>
        <w:tc>
          <w:tcPr>
            <w:tcW w:w="4373" w:type="dxa"/>
            <w:gridSpan w:val="3"/>
            <w:tcBorders>
              <w:top w:val="single" w:sz="4" w:space="0" w:color="auto"/>
              <w:left w:val="single" w:sz="4" w:space="0" w:color="auto"/>
              <w:bottom w:val="single" w:sz="4" w:space="0" w:color="auto"/>
              <w:right w:val="single" w:sz="4" w:space="0" w:color="auto"/>
            </w:tcBorders>
          </w:tcPr>
          <w:p w14:paraId="3C567990" w14:textId="77777777" w:rsidR="00C7787C" w:rsidRPr="00D83C4F" w:rsidRDefault="00C7787C" w:rsidP="00931CDB">
            <w:pPr>
              <w:tabs>
                <w:tab w:val="left" w:pos="1650"/>
              </w:tabs>
              <w:spacing w:line="276" w:lineRule="auto"/>
              <w:rPr>
                <w:rFonts w:ascii="Arial" w:hAnsi="Arial" w:cs="Arial"/>
                <w:sz w:val="24"/>
                <w:szCs w:val="24"/>
              </w:rPr>
            </w:pPr>
          </w:p>
          <w:p w14:paraId="5C826E8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 xml:space="preserve">8,50 </w:t>
            </w:r>
          </w:p>
          <w:p w14:paraId="12D78D2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Ulgowy 50%</w:t>
            </w:r>
          </w:p>
          <w:p w14:paraId="725010DF" w14:textId="77777777" w:rsidR="00C7787C" w:rsidRPr="00D83C4F" w:rsidRDefault="00C7787C" w:rsidP="00931CDB">
            <w:pPr>
              <w:tabs>
                <w:tab w:val="left" w:pos="1650"/>
              </w:tabs>
              <w:spacing w:line="276" w:lineRule="auto"/>
              <w:rPr>
                <w:rFonts w:ascii="Arial" w:hAnsi="Arial" w:cs="Arial"/>
                <w:sz w:val="24"/>
                <w:szCs w:val="24"/>
              </w:rPr>
            </w:pPr>
          </w:p>
        </w:tc>
        <w:tc>
          <w:tcPr>
            <w:tcW w:w="1173" w:type="dxa"/>
            <w:gridSpan w:val="2"/>
            <w:tcBorders>
              <w:top w:val="single" w:sz="4" w:space="0" w:color="auto"/>
              <w:left w:val="single" w:sz="4" w:space="0" w:color="auto"/>
              <w:bottom w:val="single" w:sz="4" w:space="0" w:color="auto"/>
              <w:right w:val="single" w:sz="4" w:space="0" w:color="auto"/>
            </w:tcBorders>
            <w:hideMark/>
          </w:tcPr>
          <w:p w14:paraId="04A44230"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t>
            </w:r>
          </w:p>
        </w:tc>
      </w:tr>
      <w:tr w:rsidR="00C7787C" w:rsidRPr="00D83C4F" w14:paraId="486B7939" w14:textId="77777777" w:rsidTr="00D5678B">
        <w:trPr>
          <w:trHeight w:val="578"/>
        </w:trPr>
        <w:tc>
          <w:tcPr>
            <w:tcW w:w="657" w:type="dxa"/>
            <w:tcBorders>
              <w:top w:val="single" w:sz="4" w:space="0" w:color="auto"/>
              <w:left w:val="single" w:sz="4" w:space="0" w:color="auto"/>
              <w:bottom w:val="single" w:sz="4" w:space="0" w:color="auto"/>
              <w:right w:val="single" w:sz="4" w:space="0" w:color="auto"/>
            </w:tcBorders>
            <w:hideMark/>
          </w:tcPr>
          <w:p w14:paraId="0B1C1DE5"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III</w:t>
            </w:r>
          </w:p>
        </w:tc>
        <w:tc>
          <w:tcPr>
            <w:tcW w:w="2859" w:type="dxa"/>
            <w:tcBorders>
              <w:top w:val="single" w:sz="4" w:space="0" w:color="auto"/>
              <w:left w:val="single" w:sz="4" w:space="0" w:color="auto"/>
              <w:bottom w:val="single" w:sz="4" w:space="0" w:color="auto"/>
              <w:right w:val="single" w:sz="4" w:space="0" w:color="auto"/>
            </w:tcBorders>
            <w:hideMark/>
          </w:tcPr>
          <w:p w14:paraId="50B37E88" w14:textId="77777777" w:rsidR="00C7787C" w:rsidRPr="00D83C4F" w:rsidRDefault="00C7787C" w:rsidP="00931CDB">
            <w:pPr>
              <w:tabs>
                <w:tab w:val="left" w:pos="1650"/>
              </w:tabs>
              <w:spacing w:line="276" w:lineRule="auto"/>
              <w:rPr>
                <w:rFonts w:ascii="Arial" w:hAnsi="Arial" w:cs="Arial"/>
                <w:b/>
                <w:bCs/>
                <w:sz w:val="24"/>
                <w:szCs w:val="24"/>
              </w:rPr>
            </w:pPr>
            <w:r w:rsidRPr="00D83C4F">
              <w:rPr>
                <w:rFonts w:ascii="Arial" w:hAnsi="Arial" w:cs="Arial"/>
                <w:b/>
                <w:bCs/>
                <w:sz w:val="24"/>
                <w:szCs w:val="24"/>
              </w:rPr>
              <w:t>Okresowe</w:t>
            </w:r>
          </w:p>
        </w:tc>
        <w:tc>
          <w:tcPr>
            <w:tcW w:w="5546" w:type="dxa"/>
            <w:gridSpan w:val="5"/>
            <w:tcBorders>
              <w:top w:val="single" w:sz="4" w:space="0" w:color="auto"/>
              <w:left w:val="single" w:sz="4" w:space="0" w:color="auto"/>
              <w:bottom w:val="single" w:sz="4" w:space="0" w:color="auto"/>
              <w:right w:val="single" w:sz="4" w:space="0" w:color="auto"/>
            </w:tcBorders>
          </w:tcPr>
          <w:p w14:paraId="110A04EC" w14:textId="77777777" w:rsidR="00C7787C" w:rsidRPr="00D83C4F" w:rsidRDefault="00C7787C" w:rsidP="00931CDB">
            <w:pPr>
              <w:tabs>
                <w:tab w:val="left" w:pos="1650"/>
              </w:tabs>
              <w:spacing w:line="276" w:lineRule="auto"/>
              <w:rPr>
                <w:rFonts w:ascii="Arial" w:hAnsi="Arial" w:cs="Arial"/>
                <w:sz w:val="24"/>
                <w:szCs w:val="24"/>
              </w:rPr>
            </w:pPr>
          </w:p>
        </w:tc>
      </w:tr>
      <w:tr w:rsidR="00C7787C" w:rsidRPr="00D83C4F" w14:paraId="5011B123" w14:textId="77777777" w:rsidTr="00D5678B">
        <w:trPr>
          <w:trHeight w:val="578"/>
        </w:trPr>
        <w:tc>
          <w:tcPr>
            <w:tcW w:w="657" w:type="dxa"/>
            <w:tcBorders>
              <w:top w:val="single" w:sz="4" w:space="0" w:color="auto"/>
              <w:left w:val="single" w:sz="4" w:space="0" w:color="auto"/>
              <w:bottom w:val="single" w:sz="4" w:space="0" w:color="auto"/>
              <w:right w:val="single" w:sz="4" w:space="0" w:color="auto"/>
            </w:tcBorders>
            <w:hideMark/>
          </w:tcPr>
          <w:p w14:paraId="5E164EF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lastRenderedPageBreak/>
              <w:t>1.</w:t>
            </w:r>
          </w:p>
        </w:tc>
        <w:tc>
          <w:tcPr>
            <w:tcW w:w="2859" w:type="dxa"/>
            <w:tcBorders>
              <w:top w:val="single" w:sz="4" w:space="0" w:color="auto"/>
              <w:left w:val="single" w:sz="4" w:space="0" w:color="auto"/>
              <w:bottom w:val="single" w:sz="4" w:space="0" w:color="auto"/>
              <w:right w:val="single" w:sz="4" w:space="0" w:color="auto"/>
            </w:tcBorders>
            <w:hideMark/>
          </w:tcPr>
          <w:p w14:paraId="18E0D3C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Ważne na 30 lub 31 dni</w:t>
            </w:r>
          </w:p>
        </w:tc>
        <w:tc>
          <w:tcPr>
            <w:tcW w:w="1589" w:type="dxa"/>
            <w:tcBorders>
              <w:top w:val="single" w:sz="4" w:space="0" w:color="auto"/>
              <w:left w:val="single" w:sz="4" w:space="0" w:color="auto"/>
              <w:bottom w:val="single" w:sz="4" w:space="0" w:color="auto"/>
              <w:right w:val="single" w:sz="4" w:space="0" w:color="auto"/>
            </w:tcBorders>
            <w:hideMark/>
          </w:tcPr>
          <w:p w14:paraId="0428E537"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75,00</w:t>
            </w:r>
          </w:p>
        </w:tc>
        <w:tc>
          <w:tcPr>
            <w:tcW w:w="1553" w:type="dxa"/>
            <w:tcBorders>
              <w:top w:val="single" w:sz="4" w:space="0" w:color="auto"/>
              <w:left w:val="single" w:sz="4" w:space="0" w:color="auto"/>
              <w:bottom w:val="single" w:sz="4" w:space="0" w:color="auto"/>
              <w:right w:val="single" w:sz="4" w:space="0" w:color="auto"/>
            </w:tcBorders>
            <w:hideMark/>
          </w:tcPr>
          <w:p w14:paraId="2FEE2EB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80,00</w:t>
            </w:r>
          </w:p>
        </w:tc>
        <w:tc>
          <w:tcPr>
            <w:tcW w:w="1231" w:type="dxa"/>
            <w:tcBorders>
              <w:top w:val="single" w:sz="4" w:space="0" w:color="auto"/>
              <w:left w:val="single" w:sz="4" w:space="0" w:color="auto"/>
              <w:bottom w:val="single" w:sz="4" w:space="0" w:color="auto"/>
              <w:right w:val="single" w:sz="4" w:space="0" w:color="auto"/>
            </w:tcBorders>
            <w:hideMark/>
          </w:tcPr>
          <w:p w14:paraId="5F841EF7"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75,00</w:t>
            </w:r>
          </w:p>
        </w:tc>
        <w:tc>
          <w:tcPr>
            <w:tcW w:w="1173" w:type="dxa"/>
            <w:gridSpan w:val="2"/>
            <w:tcBorders>
              <w:top w:val="single" w:sz="4" w:space="0" w:color="auto"/>
              <w:left w:val="single" w:sz="4" w:space="0" w:color="auto"/>
              <w:bottom w:val="single" w:sz="4" w:space="0" w:color="auto"/>
              <w:right w:val="single" w:sz="4" w:space="0" w:color="auto"/>
            </w:tcBorders>
            <w:hideMark/>
          </w:tcPr>
          <w:p w14:paraId="6AA4D1C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139,00</w:t>
            </w:r>
          </w:p>
        </w:tc>
      </w:tr>
      <w:tr w:rsidR="00C7787C" w:rsidRPr="00D83C4F" w14:paraId="41115EDA" w14:textId="77777777" w:rsidTr="00D5678B">
        <w:trPr>
          <w:trHeight w:val="578"/>
        </w:trPr>
        <w:tc>
          <w:tcPr>
            <w:tcW w:w="657" w:type="dxa"/>
            <w:tcBorders>
              <w:top w:val="single" w:sz="4" w:space="0" w:color="auto"/>
              <w:left w:val="single" w:sz="4" w:space="0" w:color="auto"/>
              <w:bottom w:val="single" w:sz="4" w:space="0" w:color="auto"/>
              <w:right w:val="single" w:sz="4" w:space="0" w:color="auto"/>
            </w:tcBorders>
            <w:hideMark/>
          </w:tcPr>
          <w:p w14:paraId="51C57BB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2.</w:t>
            </w:r>
          </w:p>
        </w:tc>
        <w:tc>
          <w:tcPr>
            <w:tcW w:w="2859" w:type="dxa"/>
            <w:tcBorders>
              <w:top w:val="single" w:sz="4" w:space="0" w:color="auto"/>
              <w:left w:val="single" w:sz="4" w:space="0" w:color="auto"/>
              <w:bottom w:val="single" w:sz="4" w:space="0" w:color="auto"/>
              <w:right w:val="single" w:sz="4" w:space="0" w:color="auto"/>
            </w:tcBorders>
            <w:hideMark/>
          </w:tcPr>
          <w:p w14:paraId="2028A3FB"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Ważne na wszystkie linie poza granicami miasta na 30 lub 31 dni</w:t>
            </w:r>
          </w:p>
        </w:tc>
        <w:tc>
          <w:tcPr>
            <w:tcW w:w="5546" w:type="dxa"/>
            <w:gridSpan w:val="5"/>
            <w:tcBorders>
              <w:top w:val="single" w:sz="4" w:space="0" w:color="auto"/>
              <w:left w:val="single" w:sz="4" w:space="0" w:color="auto"/>
              <w:bottom w:val="single" w:sz="4" w:space="0" w:color="auto"/>
              <w:right w:val="single" w:sz="4" w:space="0" w:color="auto"/>
            </w:tcBorders>
          </w:tcPr>
          <w:p w14:paraId="52278F00"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180,00</w:t>
            </w:r>
          </w:p>
          <w:p w14:paraId="52A5E364" w14:textId="77777777" w:rsidR="00C7787C" w:rsidRPr="00D83C4F" w:rsidRDefault="00C7787C" w:rsidP="00931CDB">
            <w:pPr>
              <w:tabs>
                <w:tab w:val="left" w:pos="1650"/>
              </w:tabs>
              <w:spacing w:line="276" w:lineRule="auto"/>
              <w:rPr>
                <w:rFonts w:ascii="Arial" w:hAnsi="Arial" w:cs="Arial"/>
                <w:sz w:val="24"/>
                <w:szCs w:val="24"/>
              </w:rPr>
            </w:pPr>
          </w:p>
        </w:tc>
      </w:tr>
      <w:tr w:rsidR="00C7787C" w:rsidRPr="00D83C4F" w14:paraId="14019ED0" w14:textId="77777777" w:rsidTr="00D5678B">
        <w:trPr>
          <w:trHeight w:val="578"/>
        </w:trPr>
        <w:tc>
          <w:tcPr>
            <w:tcW w:w="657" w:type="dxa"/>
            <w:tcBorders>
              <w:top w:val="single" w:sz="4" w:space="0" w:color="auto"/>
              <w:left w:val="single" w:sz="4" w:space="0" w:color="auto"/>
              <w:bottom w:val="single" w:sz="4" w:space="0" w:color="auto"/>
              <w:right w:val="single" w:sz="4" w:space="0" w:color="auto"/>
            </w:tcBorders>
            <w:hideMark/>
          </w:tcPr>
          <w:p w14:paraId="52709DC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w:t>
            </w:r>
          </w:p>
        </w:tc>
        <w:tc>
          <w:tcPr>
            <w:tcW w:w="2859" w:type="dxa"/>
            <w:tcBorders>
              <w:top w:val="single" w:sz="4" w:space="0" w:color="auto"/>
              <w:left w:val="single" w:sz="4" w:space="0" w:color="auto"/>
              <w:bottom w:val="single" w:sz="4" w:space="0" w:color="auto"/>
              <w:right w:val="single" w:sz="4" w:space="0" w:color="auto"/>
            </w:tcBorders>
            <w:hideMark/>
          </w:tcPr>
          <w:p w14:paraId="456180D5"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dla uczniów szkół dziennych, działających na podstawie przepisów ustawy Prawo oświatowe, ważny we wszystkie dni miesiąca</w:t>
            </w:r>
          </w:p>
        </w:tc>
        <w:tc>
          <w:tcPr>
            <w:tcW w:w="1589" w:type="dxa"/>
            <w:tcBorders>
              <w:top w:val="single" w:sz="4" w:space="0" w:color="auto"/>
              <w:left w:val="single" w:sz="4" w:space="0" w:color="auto"/>
              <w:bottom w:val="single" w:sz="4" w:space="0" w:color="auto"/>
              <w:right w:val="single" w:sz="4" w:space="0" w:color="auto"/>
            </w:tcBorders>
          </w:tcPr>
          <w:p w14:paraId="4898454B" w14:textId="77777777" w:rsidR="00C7787C" w:rsidRPr="00D83C4F" w:rsidRDefault="00C7787C" w:rsidP="00931CDB">
            <w:pPr>
              <w:tabs>
                <w:tab w:val="left" w:pos="1650"/>
              </w:tabs>
              <w:spacing w:line="276" w:lineRule="auto"/>
              <w:rPr>
                <w:rFonts w:ascii="Arial" w:hAnsi="Arial" w:cs="Arial"/>
                <w:sz w:val="24"/>
                <w:szCs w:val="24"/>
              </w:rPr>
            </w:pPr>
          </w:p>
          <w:p w14:paraId="14A726E4"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37,50</w:t>
            </w:r>
          </w:p>
          <w:p w14:paraId="6B8BA7BB" w14:textId="77777777" w:rsidR="00C7787C" w:rsidRPr="00D83C4F" w:rsidRDefault="00C7787C" w:rsidP="00931CDB">
            <w:pPr>
              <w:tabs>
                <w:tab w:val="left" w:pos="1650"/>
              </w:tabs>
              <w:spacing w:line="276" w:lineRule="auto"/>
              <w:rPr>
                <w:rFonts w:ascii="Arial" w:hAnsi="Arial" w:cs="Arial"/>
                <w:sz w:val="24"/>
                <w:szCs w:val="24"/>
              </w:rPr>
            </w:pPr>
          </w:p>
          <w:p w14:paraId="67AEA5E5" w14:textId="77777777" w:rsidR="00C7787C" w:rsidRPr="00D83C4F" w:rsidRDefault="00C7787C" w:rsidP="00931CDB">
            <w:pPr>
              <w:tabs>
                <w:tab w:val="left" w:pos="1650"/>
              </w:tabs>
              <w:spacing w:line="276" w:lineRule="auto"/>
              <w:rPr>
                <w:rFonts w:ascii="Arial" w:hAnsi="Arial" w:cs="Arial"/>
                <w:sz w:val="24"/>
                <w:szCs w:val="24"/>
              </w:rPr>
            </w:pPr>
          </w:p>
        </w:tc>
        <w:tc>
          <w:tcPr>
            <w:tcW w:w="1553" w:type="dxa"/>
            <w:tcBorders>
              <w:top w:val="single" w:sz="4" w:space="0" w:color="auto"/>
              <w:left w:val="single" w:sz="4" w:space="0" w:color="auto"/>
              <w:bottom w:val="single" w:sz="4" w:space="0" w:color="auto"/>
              <w:right w:val="single" w:sz="4" w:space="0" w:color="auto"/>
            </w:tcBorders>
          </w:tcPr>
          <w:p w14:paraId="321F30DD" w14:textId="77777777" w:rsidR="00C7787C" w:rsidRPr="00D83C4F" w:rsidRDefault="00C7787C" w:rsidP="00931CDB">
            <w:pPr>
              <w:tabs>
                <w:tab w:val="left" w:pos="1650"/>
              </w:tabs>
              <w:spacing w:line="276" w:lineRule="auto"/>
              <w:rPr>
                <w:rFonts w:ascii="Arial" w:hAnsi="Arial" w:cs="Arial"/>
                <w:sz w:val="24"/>
                <w:szCs w:val="24"/>
              </w:rPr>
            </w:pPr>
          </w:p>
          <w:p w14:paraId="71A24C9F"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60,00</w:t>
            </w:r>
          </w:p>
          <w:p w14:paraId="7A6274C2" w14:textId="77777777" w:rsidR="00C7787C" w:rsidRPr="00D83C4F" w:rsidRDefault="00C7787C" w:rsidP="00931CDB">
            <w:pPr>
              <w:spacing w:line="276" w:lineRule="auto"/>
              <w:rPr>
                <w:rFonts w:ascii="Arial" w:hAnsi="Arial" w:cs="Arial"/>
                <w:sz w:val="24"/>
                <w:szCs w:val="24"/>
              </w:rPr>
            </w:pPr>
          </w:p>
          <w:p w14:paraId="2E262034" w14:textId="77777777" w:rsidR="00C7787C" w:rsidRPr="00D83C4F" w:rsidRDefault="00C7787C" w:rsidP="00931CDB">
            <w:pPr>
              <w:spacing w:line="276" w:lineRule="auto"/>
              <w:rPr>
                <w:rFonts w:ascii="Arial" w:hAnsi="Arial" w:cs="Arial"/>
                <w:sz w:val="24"/>
                <w:szCs w:val="24"/>
              </w:rPr>
            </w:pPr>
          </w:p>
        </w:tc>
        <w:tc>
          <w:tcPr>
            <w:tcW w:w="1231" w:type="dxa"/>
            <w:tcBorders>
              <w:top w:val="single" w:sz="4" w:space="0" w:color="auto"/>
              <w:left w:val="single" w:sz="4" w:space="0" w:color="auto"/>
              <w:bottom w:val="single" w:sz="4" w:space="0" w:color="auto"/>
              <w:right w:val="single" w:sz="4" w:space="0" w:color="auto"/>
            </w:tcBorders>
          </w:tcPr>
          <w:p w14:paraId="07AE29C2" w14:textId="77777777" w:rsidR="00C7787C" w:rsidRPr="00D83C4F" w:rsidRDefault="00C7787C" w:rsidP="00931CDB">
            <w:pPr>
              <w:tabs>
                <w:tab w:val="left" w:pos="1650"/>
              </w:tabs>
              <w:spacing w:line="276" w:lineRule="auto"/>
              <w:rPr>
                <w:rFonts w:ascii="Arial" w:hAnsi="Arial" w:cs="Arial"/>
                <w:sz w:val="24"/>
                <w:szCs w:val="24"/>
              </w:rPr>
            </w:pPr>
          </w:p>
          <w:p w14:paraId="3F84BA2A"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37,50</w:t>
            </w:r>
          </w:p>
          <w:p w14:paraId="61E6AA0F" w14:textId="77777777" w:rsidR="00C7787C" w:rsidRPr="00D83C4F" w:rsidRDefault="00C7787C" w:rsidP="00931CDB">
            <w:pPr>
              <w:tabs>
                <w:tab w:val="left" w:pos="1650"/>
              </w:tabs>
              <w:spacing w:line="276" w:lineRule="auto"/>
              <w:rPr>
                <w:rFonts w:ascii="Arial" w:hAnsi="Arial" w:cs="Arial"/>
                <w:sz w:val="24"/>
                <w:szCs w:val="24"/>
              </w:rPr>
            </w:pPr>
          </w:p>
          <w:p w14:paraId="6916E241" w14:textId="77777777" w:rsidR="00C7787C" w:rsidRPr="00D83C4F" w:rsidRDefault="00C7787C" w:rsidP="00931CDB">
            <w:pPr>
              <w:tabs>
                <w:tab w:val="left" w:pos="1650"/>
              </w:tabs>
              <w:spacing w:line="276" w:lineRule="auto"/>
              <w:rPr>
                <w:rFonts w:ascii="Arial" w:hAnsi="Arial" w:cs="Arial"/>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14:paraId="2DF2CB87" w14:textId="77777777" w:rsidR="00C7787C" w:rsidRPr="00D83C4F" w:rsidRDefault="00C7787C" w:rsidP="00931CDB">
            <w:pPr>
              <w:tabs>
                <w:tab w:val="left" w:pos="1650"/>
              </w:tabs>
              <w:spacing w:line="276" w:lineRule="auto"/>
              <w:rPr>
                <w:rFonts w:ascii="Arial" w:hAnsi="Arial" w:cs="Arial"/>
                <w:sz w:val="24"/>
                <w:szCs w:val="24"/>
              </w:rPr>
            </w:pPr>
          </w:p>
          <w:p w14:paraId="5676D3CE" w14:textId="77777777" w:rsidR="00C7787C" w:rsidRPr="00D83C4F" w:rsidRDefault="00C7787C" w:rsidP="00931CDB">
            <w:pPr>
              <w:tabs>
                <w:tab w:val="left" w:pos="1650"/>
              </w:tabs>
              <w:spacing w:line="276" w:lineRule="auto"/>
              <w:rPr>
                <w:rFonts w:ascii="Arial" w:hAnsi="Arial" w:cs="Arial"/>
                <w:sz w:val="24"/>
                <w:szCs w:val="24"/>
              </w:rPr>
            </w:pPr>
            <w:r w:rsidRPr="00D83C4F">
              <w:rPr>
                <w:rFonts w:ascii="Arial" w:hAnsi="Arial" w:cs="Arial"/>
                <w:sz w:val="24"/>
                <w:szCs w:val="24"/>
              </w:rPr>
              <w:t>78,00</w:t>
            </w:r>
          </w:p>
          <w:p w14:paraId="27A876E8" w14:textId="77777777" w:rsidR="00C7787C" w:rsidRPr="00D83C4F" w:rsidRDefault="00C7787C" w:rsidP="00931CDB">
            <w:pPr>
              <w:tabs>
                <w:tab w:val="left" w:pos="1650"/>
              </w:tabs>
              <w:spacing w:line="276" w:lineRule="auto"/>
              <w:rPr>
                <w:rFonts w:ascii="Arial" w:hAnsi="Arial" w:cs="Arial"/>
                <w:sz w:val="24"/>
                <w:szCs w:val="24"/>
              </w:rPr>
            </w:pPr>
          </w:p>
          <w:p w14:paraId="04E6596F" w14:textId="77777777" w:rsidR="00C7787C" w:rsidRPr="00D83C4F" w:rsidRDefault="00C7787C" w:rsidP="00931CDB">
            <w:pPr>
              <w:tabs>
                <w:tab w:val="left" w:pos="1650"/>
              </w:tabs>
              <w:spacing w:line="276" w:lineRule="auto"/>
              <w:rPr>
                <w:rFonts w:ascii="Arial" w:hAnsi="Arial" w:cs="Arial"/>
                <w:sz w:val="24"/>
                <w:szCs w:val="24"/>
              </w:rPr>
            </w:pPr>
          </w:p>
        </w:tc>
      </w:tr>
    </w:tbl>
    <w:p w14:paraId="553685B9" w14:textId="77777777" w:rsidR="00931CDB" w:rsidRDefault="00931CDB" w:rsidP="00931CDB">
      <w:pPr>
        <w:tabs>
          <w:tab w:val="left" w:pos="1650"/>
        </w:tabs>
        <w:spacing w:after="0" w:line="276" w:lineRule="auto"/>
        <w:rPr>
          <w:rFonts w:ascii="Arial" w:hAnsi="Arial" w:cs="Arial"/>
          <w:color w:val="000000"/>
          <w:sz w:val="24"/>
          <w:szCs w:val="24"/>
          <w:lang w:eastAsia="pl-PL"/>
        </w:rPr>
      </w:pPr>
    </w:p>
    <w:p w14:paraId="639A3B24" w14:textId="77777777" w:rsidR="00931CDB" w:rsidRDefault="00931CDB" w:rsidP="00931CDB">
      <w:pPr>
        <w:spacing w:line="276"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459022AF" w14:textId="0F7838CF" w:rsidR="00C7787C" w:rsidRPr="00931CDB" w:rsidRDefault="00C7787C" w:rsidP="00931CDB">
      <w:pPr>
        <w:pStyle w:val="Nagwek1"/>
        <w:spacing w:line="276" w:lineRule="auto"/>
        <w:rPr>
          <w:lang w:eastAsia="pl-PL"/>
        </w:rPr>
      </w:pPr>
      <w:r w:rsidRPr="00D83C4F">
        <w:rPr>
          <w:lang w:eastAsia="pl-PL"/>
        </w:rPr>
        <w:lastRenderedPageBreak/>
        <w:t>Załącznik nr 3 do Zarządzenia nr</w:t>
      </w:r>
      <w:r w:rsidR="00F639EC">
        <w:rPr>
          <w:lang w:eastAsia="pl-PL"/>
        </w:rPr>
        <w:t xml:space="preserve"> 410/2022</w:t>
      </w:r>
      <w:r w:rsidRPr="00D83C4F">
        <w:rPr>
          <w:bCs/>
        </w:rPr>
        <w:t xml:space="preserve"> Prezydenta Miasta </w:t>
      </w:r>
      <w:proofErr w:type="spellStart"/>
      <w:r w:rsidRPr="00D83C4F">
        <w:rPr>
          <w:bCs/>
        </w:rPr>
        <w:t>Włocławekz</w:t>
      </w:r>
      <w:proofErr w:type="spellEnd"/>
      <w:r w:rsidRPr="00D83C4F">
        <w:rPr>
          <w:bCs/>
        </w:rPr>
        <w:t xml:space="preserve"> dnia </w:t>
      </w:r>
      <w:r w:rsidR="00F639EC">
        <w:rPr>
          <w:bCs/>
        </w:rPr>
        <w:t>23 grudnia 2022 r.</w:t>
      </w:r>
    </w:p>
    <w:p w14:paraId="458F7A9A" w14:textId="77777777" w:rsidR="00C7787C" w:rsidRPr="00D83C4F" w:rsidRDefault="00C7787C" w:rsidP="00931CDB">
      <w:pPr>
        <w:tabs>
          <w:tab w:val="left" w:pos="1650"/>
        </w:tabs>
        <w:spacing w:line="276" w:lineRule="auto"/>
        <w:rPr>
          <w:rFonts w:ascii="Arial" w:hAnsi="Arial" w:cs="Arial"/>
          <w:color w:val="000000"/>
          <w:sz w:val="24"/>
          <w:szCs w:val="24"/>
          <w:lang w:eastAsia="pl-PL"/>
        </w:rPr>
      </w:pPr>
    </w:p>
    <w:p w14:paraId="2C5F366B" w14:textId="77777777" w:rsidR="00C7787C" w:rsidRPr="00D83C4F" w:rsidRDefault="00C7787C" w:rsidP="00931CDB">
      <w:pPr>
        <w:tabs>
          <w:tab w:val="left" w:pos="1650"/>
        </w:tabs>
        <w:spacing w:line="276" w:lineRule="auto"/>
        <w:rPr>
          <w:rFonts w:ascii="Arial" w:hAnsi="Arial" w:cs="Arial"/>
          <w:b/>
          <w:bCs/>
          <w:color w:val="000000"/>
          <w:sz w:val="24"/>
          <w:szCs w:val="24"/>
          <w:lang w:eastAsia="pl-PL"/>
        </w:rPr>
      </w:pPr>
      <w:r w:rsidRPr="00D83C4F">
        <w:rPr>
          <w:rFonts w:ascii="Arial" w:hAnsi="Arial" w:cs="Arial"/>
          <w:b/>
          <w:bCs/>
          <w:color w:val="000000"/>
          <w:sz w:val="24"/>
          <w:szCs w:val="24"/>
          <w:lang w:eastAsia="pl-PL"/>
        </w:rPr>
        <w:t>Wysokość opłat dodatkowych za niedopełnienie obowiązku zapłaty należności za przejazd lub brak dokumentu uprawniającego do bezpłatnego lub ulgowego przejazdu, bądź spowodowanie zatrzymania lub zmianę trasy przejazdu komunikacji miejskiej oraz opłaty manipulacyjnej.</w:t>
      </w:r>
    </w:p>
    <w:tbl>
      <w:tblPr>
        <w:tblStyle w:val="Tabela-Siatka"/>
        <w:tblW w:w="11057" w:type="dxa"/>
        <w:tblInd w:w="-5" w:type="dxa"/>
        <w:tblLook w:val="04A0" w:firstRow="1" w:lastRow="0" w:firstColumn="1" w:lastColumn="0" w:noHBand="0" w:noVBand="1"/>
        <w:tblCaption w:val="Wysokość opłat dodatkowych za niedopełnienie obowiązku zapłaty należności za przejazd l"/>
        <w:tblDescription w:val="Wysokość opłat dodatkowych za niedopełnienie obowiązku zapłaty należności za przejazd lub brak dokumentu uprawniającego do bezpłatnego lub ulgowego przejazdu, bądź spowodowanie zatrzymania lub zmianę trasy przejazdu komunikacji miejskiej oraz opłaty manipulacyjnej."/>
      </w:tblPr>
      <w:tblGrid>
        <w:gridCol w:w="2382"/>
        <w:gridCol w:w="14"/>
        <w:gridCol w:w="1497"/>
        <w:gridCol w:w="1916"/>
        <w:gridCol w:w="1936"/>
        <w:gridCol w:w="1884"/>
        <w:gridCol w:w="1428"/>
      </w:tblGrid>
      <w:tr w:rsidR="00C7787C" w:rsidRPr="00D83C4F" w14:paraId="6E10F2C8" w14:textId="77777777" w:rsidTr="00D5678B">
        <w:trPr>
          <w:gridAfter w:val="1"/>
          <w:wAfter w:w="1701" w:type="dxa"/>
          <w:trHeight w:val="1534"/>
        </w:trPr>
        <w:tc>
          <w:tcPr>
            <w:tcW w:w="3828" w:type="dxa"/>
            <w:gridSpan w:val="3"/>
            <w:tcBorders>
              <w:top w:val="single" w:sz="4" w:space="0" w:color="auto"/>
              <w:left w:val="single" w:sz="4" w:space="0" w:color="auto"/>
              <w:bottom w:val="single" w:sz="4" w:space="0" w:color="auto"/>
              <w:right w:val="single" w:sz="4" w:space="0" w:color="auto"/>
            </w:tcBorders>
            <w:hideMark/>
          </w:tcPr>
          <w:p w14:paraId="5BB783DB"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Opłaty dodatkowe za przewóz osób</w:t>
            </w:r>
          </w:p>
        </w:tc>
        <w:tc>
          <w:tcPr>
            <w:tcW w:w="1984" w:type="dxa"/>
            <w:tcBorders>
              <w:top w:val="single" w:sz="4" w:space="0" w:color="auto"/>
              <w:left w:val="single" w:sz="4" w:space="0" w:color="auto"/>
              <w:bottom w:val="single" w:sz="4" w:space="0" w:color="auto"/>
              <w:right w:val="single" w:sz="4" w:space="0" w:color="auto"/>
            </w:tcBorders>
            <w:hideMark/>
          </w:tcPr>
          <w:p w14:paraId="2A4A525C"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Opłata dodatkowa uiszczona w ciągu 7 dni od daty wystawienia wezwania wynosi:</w:t>
            </w:r>
          </w:p>
        </w:tc>
        <w:tc>
          <w:tcPr>
            <w:tcW w:w="1843" w:type="dxa"/>
            <w:tcBorders>
              <w:top w:val="single" w:sz="4" w:space="0" w:color="auto"/>
              <w:left w:val="single" w:sz="4" w:space="0" w:color="auto"/>
              <w:bottom w:val="single" w:sz="4" w:space="0" w:color="auto"/>
              <w:right w:val="single" w:sz="4" w:space="0" w:color="auto"/>
            </w:tcBorders>
          </w:tcPr>
          <w:p w14:paraId="0046592F" w14:textId="56461151"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Opłata dodatkowa uiszczona bezpośrednio u kontrolera biletów</w:t>
            </w:r>
            <w:r w:rsidR="009D1B8E">
              <w:rPr>
                <w:rFonts w:ascii="Arial" w:hAnsi="Arial" w:cs="Arial"/>
                <w:b/>
                <w:bCs/>
                <w:color w:val="000000"/>
                <w:sz w:val="24"/>
                <w:szCs w:val="24"/>
              </w:rPr>
              <w:t xml:space="preserve"> </w:t>
            </w:r>
            <w:r w:rsidRPr="00D83C4F">
              <w:rPr>
                <w:rFonts w:ascii="Arial" w:hAnsi="Arial" w:cs="Arial"/>
                <w:b/>
                <w:bCs/>
                <w:color w:val="000000"/>
                <w:sz w:val="24"/>
                <w:szCs w:val="24"/>
              </w:rPr>
              <w:t>na miejscu kontroli, bezgotówkowo</w:t>
            </w:r>
          </w:p>
        </w:tc>
        <w:tc>
          <w:tcPr>
            <w:tcW w:w="1701" w:type="dxa"/>
            <w:tcBorders>
              <w:top w:val="single" w:sz="4" w:space="0" w:color="auto"/>
              <w:left w:val="single" w:sz="4" w:space="0" w:color="auto"/>
              <w:bottom w:val="single" w:sz="4" w:space="0" w:color="auto"/>
              <w:right w:val="single" w:sz="4" w:space="0" w:color="auto"/>
            </w:tcBorders>
          </w:tcPr>
          <w:p w14:paraId="25D817AC" w14:textId="77777777"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Opłata manipulacyjna za czynności związane z umorzeniem opłaty dodatkowej</w:t>
            </w:r>
          </w:p>
        </w:tc>
      </w:tr>
      <w:tr w:rsidR="00C7787C" w:rsidRPr="00D83C4F" w14:paraId="6E7541A9" w14:textId="77777777" w:rsidTr="00D5678B">
        <w:trPr>
          <w:gridAfter w:val="1"/>
          <w:wAfter w:w="1701" w:type="dxa"/>
          <w:trHeight w:val="1376"/>
        </w:trPr>
        <w:tc>
          <w:tcPr>
            <w:tcW w:w="2466" w:type="dxa"/>
            <w:gridSpan w:val="2"/>
            <w:tcBorders>
              <w:top w:val="single" w:sz="4" w:space="0" w:color="auto"/>
              <w:left w:val="single" w:sz="4" w:space="0" w:color="auto"/>
              <w:bottom w:val="single" w:sz="4" w:space="0" w:color="auto"/>
              <w:right w:val="single" w:sz="4" w:space="0" w:color="auto"/>
            </w:tcBorders>
            <w:hideMark/>
          </w:tcPr>
          <w:p w14:paraId="1B3ECDF5" w14:textId="77777777" w:rsidR="00C7787C" w:rsidRPr="00D83C4F" w:rsidRDefault="00C7787C" w:rsidP="00931CDB">
            <w:pPr>
              <w:tabs>
                <w:tab w:val="left" w:pos="1650"/>
              </w:tabs>
              <w:spacing w:line="276" w:lineRule="auto"/>
              <w:rPr>
                <w:rFonts w:ascii="Arial" w:hAnsi="Arial" w:cs="Arial"/>
                <w:color w:val="000000"/>
                <w:sz w:val="24"/>
                <w:szCs w:val="24"/>
              </w:rPr>
            </w:pPr>
            <w:r w:rsidRPr="00D83C4F">
              <w:rPr>
                <w:rFonts w:ascii="Arial" w:hAnsi="Arial" w:cs="Arial"/>
                <w:color w:val="000000"/>
                <w:sz w:val="24"/>
                <w:szCs w:val="24"/>
              </w:rPr>
              <w:t>Opłata dodatkowa za przejazd bez ważnego biletu</w:t>
            </w:r>
          </w:p>
        </w:tc>
        <w:tc>
          <w:tcPr>
            <w:tcW w:w="1362" w:type="dxa"/>
            <w:tcBorders>
              <w:top w:val="single" w:sz="4" w:space="0" w:color="auto"/>
              <w:left w:val="single" w:sz="4" w:space="0" w:color="auto"/>
              <w:bottom w:val="single" w:sz="4" w:space="0" w:color="auto"/>
              <w:right w:val="single" w:sz="4" w:space="0" w:color="auto"/>
            </w:tcBorders>
          </w:tcPr>
          <w:p w14:paraId="536FE7AD" w14:textId="77777777" w:rsidR="00C7787C" w:rsidRPr="00D83C4F" w:rsidRDefault="00C7787C" w:rsidP="00931CDB">
            <w:pPr>
              <w:tabs>
                <w:tab w:val="left" w:pos="1650"/>
              </w:tabs>
              <w:spacing w:line="276" w:lineRule="auto"/>
              <w:rPr>
                <w:rFonts w:ascii="Arial" w:hAnsi="Arial" w:cs="Arial"/>
                <w:color w:val="000000"/>
                <w:sz w:val="24"/>
                <w:szCs w:val="24"/>
              </w:rPr>
            </w:pPr>
          </w:p>
          <w:p w14:paraId="0717B01E"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32CC2154"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204,00zł</w:t>
            </w:r>
          </w:p>
          <w:p w14:paraId="5C27505B" w14:textId="77777777" w:rsidR="00C7787C" w:rsidRPr="00D83C4F" w:rsidRDefault="00C7787C" w:rsidP="00931CDB">
            <w:pPr>
              <w:tabs>
                <w:tab w:val="left" w:pos="1650"/>
              </w:tabs>
              <w:spacing w:line="276" w:lineRule="auto"/>
              <w:rPr>
                <w:rFonts w:ascii="Arial" w:hAnsi="Arial" w:cs="Arial"/>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B429FC7" w14:textId="77777777" w:rsidR="00C7787C" w:rsidRPr="00D83C4F" w:rsidRDefault="00C7787C" w:rsidP="00931CDB">
            <w:pPr>
              <w:tabs>
                <w:tab w:val="left" w:pos="1650"/>
              </w:tabs>
              <w:spacing w:line="276" w:lineRule="auto"/>
              <w:rPr>
                <w:rFonts w:ascii="Arial" w:hAnsi="Arial" w:cs="Arial"/>
                <w:color w:val="000000"/>
                <w:sz w:val="24"/>
                <w:szCs w:val="24"/>
              </w:rPr>
            </w:pPr>
          </w:p>
          <w:p w14:paraId="75F884A2" w14:textId="77777777" w:rsidR="00C7787C" w:rsidRPr="00D83C4F" w:rsidRDefault="00C7787C" w:rsidP="00931CDB">
            <w:pPr>
              <w:tabs>
                <w:tab w:val="left" w:pos="1650"/>
              </w:tabs>
              <w:spacing w:line="276" w:lineRule="auto"/>
              <w:rPr>
                <w:rFonts w:ascii="Arial" w:hAnsi="Arial" w:cs="Arial"/>
                <w:color w:val="000000"/>
                <w:sz w:val="24"/>
                <w:szCs w:val="24"/>
              </w:rPr>
            </w:pPr>
          </w:p>
          <w:p w14:paraId="5A05380E"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142,00zł</w:t>
            </w:r>
          </w:p>
        </w:tc>
        <w:tc>
          <w:tcPr>
            <w:tcW w:w="1843" w:type="dxa"/>
            <w:tcBorders>
              <w:top w:val="nil"/>
              <w:left w:val="single" w:sz="4" w:space="0" w:color="auto"/>
              <w:bottom w:val="single" w:sz="4" w:space="0" w:color="auto"/>
              <w:right w:val="single" w:sz="4" w:space="0" w:color="auto"/>
            </w:tcBorders>
          </w:tcPr>
          <w:p w14:paraId="15445F02"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7AFD951B"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6D4E34A7"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100,00zł</w:t>
            </w:r>
          </w:p>
          <w:p w14:paraId="6C46D0A5"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tc>
        <w:tc>
          <w:tcPr>
            <w:tcW w:w="1701" w:type="dxa"/>
            <w:tcBorders>
              <w:top w:val="nil"/>
              <w:left w:val="single" w:sz="4" w:space="0" w:color="auto"/>
              <w:bottom w:val="single" w:sz="4" w:space="0" w:color="auto"/>
              <w:right w:val="single" w:sz="4" w:space="0" w:color="auto"/>
            </w:tcBorders>
          </w:tcPr>
          <w:p w14:paraId="73BF2C05"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0808B32E" w14:textId="77777777" w:rsidR="00C7787C" w:rsidRPr="00D83C4F" w:rsidRDefault="00C7787C" w:rsidP="00931CDB">
            <w:pPr>
              <w:tabs>
                <w:tab w:val="left" w:pos="1650"/>
              </w:tabs>
              <w:spacing w:line="276" w:lineRule="auto"/>
              <w:rPr>
                <w:rFonts w:ascii="Arial" w:hAnsi="Arial" w:cs="Arial"/>
                <w:b/>
                <w:bCs/>
                <w:color w:val="000000"/>
                <w:sz w:val="24"/>
                <w:szCs w:val="24"/>
              </w:rPr>
            </w:pPr>
          </w:p>
          <w:p w14:paraId="50CEACD3"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20,40zł</w:t>
            </w:r>
          </w:p>
          <w:p w14:paraId="23C8EE93" w14:textId="77777777" w:rsidR="00C7787C" w:rsidRPr="00D83C4F" w:rsidRDefault="00C7787C" w:rsidP="00931CDB">
            <w:pPr>
              <w:tabs>
                <w:tab w:val="left" w:pos="1650"/>
              </w:tabs>
              <w:spacing w:line="276" w:lineRule="auto"/>
              <w:ind w:left="360"/>
              <w:rPr>
                <w:rFonts w:ascii="Arial" w:hAnsi="Arial" w:cs="Arial"/>
                <w:color w:val="000000"/>
                <w:sz w:val="24"/>
                <w:szCs w:val="24"/>
              </w:rPr>
            </w:pPr>
          </w:p>
        </w:tc>
      </w:tr>
      <w:tr w:rsidR="00C7787C" w:rsidRPr="00D83C4F" w14:paraId="252E8ED1" w14:textId="77777777" w:rsidTr="00D5678B">
        <w:trPr>
          <w:gridAfter w:val="1"/>
          <w:wAfter w:w="1701" w:type="dxa"/>
          <w:trHeight w:val="1680"/>
        </w:trPr>
        <w:tc>
          <w:tcPr>
            <w:tcW w:w="2466" w:type="dxa"/>
            <w:gridSpan w:val="2"/>
            <w:tcBorders>
              <w:top w:val="single" w:sz="4" w:space="0" w:color="auto"/>
              <w:left w:val="single" w:sz="4" w:space="0" w:color="auto"/>
              <w:bottom w:val="single" w:sz="4" w:space="0" w:color="auto"/>
              <w:right w:val="single" w:sz="4" w:space="0" w:color="auto"/>
            </w:tcBorders>
            <w:hideMark/>
          </w:tcPr>
          <w:p w14:paraId="2364DC71" w14:textId="77777777" w:rsidR="00C7787C" w:rsidRPr="00D83C4F" w:rsidRDefault="00C7787C" w:rsidP="00931CDB">
            <w:pPr>
              <w:tabs>
                <w:tab w:val="left" w:pos="1650"/>
              </w:tabs>
              <w:spacing w:line="276" w:lineRule="auto"/>
              <w:rPr>
                <w:rFonts w:ascii="Arial" w:hAnsi="Arial" w:cs="Arial"/>
                <w:color w:val="000000"/>
                <w:sz w:val="24"/>
                <w:szCs w:val="24"/>
              </w:rPr>
            </w:pPr>
            <w:r w:rsidRPr="00D83C4F">
              <w:rPr>
                <w:rFonts w:ascii="Arial" w:hAnsi="Arial" w:cs="Arial"/>
                <w:color w:val="000000"/>
                <w:sz w:val="24"/>
                <w:szCs w:val="24"/>
              </w:rPr>
              <w:t>Opłata dodatkowa za przejazd bez ważnego dokumentu potwierdzającego uprawnienia do przejazdu ulgowego lub bezpłatnego</w:t>
            </w:r>
          </w:p>
        </w:tc>
        <w:tc>
          <w:tcPr>
            <w:tcW w:w="1362" w:type="dxa"/>
            <w:tcBorders>
              <w:top w:val="single" w:sz="4" w:space="0" w:color="auto"/>
              <w:left w:val="single" w:sz="4" w:space="0" w:color="auto"/>
              <w:bottom w:val="single" w:sz="4" w:space="0" w:color="auto"/>
              <w:right w:val="single" w:sz="4" w:space="0" w:color="auto"/>
            </w:tcBorders>
          </w:tcPr>
          <w:p w14:paraId="6F69B231"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44E5E528"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429503FA"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69C65C7E"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170,00zł</w:t>
            </w:r>
          </w:p>
          <w:p w14:paraId="79D74355" w14:textId="77777777" w:rsidR="00C7787C" w:rsidRPr="00D83C4F" w:rsidRDefault="00C7787C" w:rsidP="00931CDB">
            <w:pPr>
              <w:tabs>
                <w:tab w:val="left" w:pos="1650"/>
              </w:tabs>
              <w:spacing w:line="276" w:lineRule="auto"/>
              <w:ind w:left="360"/>
              <w:rPr>
                <w:rFonts w:ascii="Arial" w:hAnsi="Arial" w:cs="Arial"/>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3F13DB" w14:textId="77777777" w:rsidR="00C7787C" w:rsidRPr="00D83C4F" w:rsidRDefault="00C7787C" w:rsidP="00931CDB">
            <w:pPr>
              <w:tabs>
                <w:tab w:val="left" w:pos="1650"/>
              </w:tabs>
              <w:spacing w:line="276" w:lineRule="auto"/>
              <w:rPr>
                <w:rFonts w:ascii="Arial" w:hAnsi="Arial" w:cs="Arial"/>
                <w:color w:val="000000"/>
                <w:sz w:val="24"/>
                <w:szCs w:val="24"/>
              </w:rPr>
            </w:pPr>
          </w:p>
          <w:p w14:paraId="58E99BB0" w14:textId="77777777" w:rsidR="00C7787C" w:rsidRPr="00D83C4F" w:rsidRDefault="00C7787C" w:rsidP="00931CDB">
            <w:pPr>
              <w:tabs>
                <w:tab w:val="left" w:pos="1650"/>
              </w:tabs>
              <w:spacing w:line="276" w:lineRule="auto"/>
              <w:rPr>
                <w:rFonts w:ascii="Arial" w:hAnsi="Arial" w:cs="Arial"/>
                <w:color w:val="000000"/>
                <w:sz w:val="24"/>
                <w:szCs w:val="24"/>
              </w:rPr>
            </w:pPr>
          </w:p>
          <w:p w14:paraId="150694B1" w14:textId="77777777" w:rsidR="00C7787C" w:rsidRPr="00D83C4F" w:rsidRDefault="00C7787C" w:rsidP="00931CDB">
            <w:pPr>
              <w:tabs>
                <w:tab w:val="left" w:pos="1650"/>
              </w:tabs>
              <w:spacing w:line="276" w:lineRule="auto"/>
              <w:rPr>
                <w:rFonts w:ascii="Arial" w:hAnsi="Arial" w:cs="Arial"/>
                <w:color w:val="000000"/>
                <w:sz w:val="24"/>
                <w:szCs w:val="24"/>
              </w:rPr>
            </w:pPr>
          </w:p>
          <w:p w14:paraId="38831767"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119,00zł</w:t>
            </w:r>
          </w:p>
        </w:tc>
        <w:tc>
          <w:tcPr>
            <w:tcW w:w="1843" w:type="dxa"/>
            <w:tcBorders>
              <w:top w:val="single" w:sz="4" w:space="0" w:color="auto"/>
              <w:left w:val="single" w:sz="4" w:space="0" w:color="auto"/>
              <w:bottom w:val="single" w:sz="4" w:space="0" w:color="auto"/>
              <w:right w:val="single" w:sz="4" w:space="0" w:color="auto"/>
            </w:tcBorders>
          </w:tcPr>
          <w:p w14:paraId="1825A0BD"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76942FB9"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2DF7CDD6"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16A04783"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85,00zł</w:t>
            </w:r>
          </w:p>
        </w:tc>
        <w:tc>
          <w:tcPr>
            <w:tcW w:w="1701" w:type="dxa"/>
            <w:tcBorders>
              <w:top w:val="single" w:sz="4" w:space="0" w:color="auto"/>
              <w:left w:val="single" w:sz="4" w:space="0" w:color="auto"/>
              <w:bottom w:val="single" w:sz="4" w:space="0" w:color="auto"/>
              <w:right w:val="single" w:sz="4" w:space="0" w:color="auto"/>
            </w:tcBorders>
          </w:tcPr>
          <w:p w14:paraId="1DE42BFB"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55780949" w14:textId="77777777" w:rsidR="00C7787C" w:rsidRPr="00D83C4F" w:rsidRDefault="00C7787C" w:rsidP="00931CDB">
            <w:pPr>
              <w:spacing w:line="276" w:lineRule="auto"/>
              <w:rPr>
                <w:rFonts w:ascii="Arial" w:hAnsi="Arial" w:cs="Arial"/>
                <w:color w:val="000000"/>
                <w:sz w:val="24"/>
                <w:szCs w:val="24"/>
              </w:rPr>
            </w:pPr>
          </w:p>
          <w:p w14:paraId="79090BD5" w14:textId="77777777" w:rsidR="00C7787C" w:rsidRPr="00D83C4F" w:rsidRDefault="00C7787C" w:rsidP="00931CDB">
            <w:pPr>
              <w:spacing w:line="276" w:lineRule="auto"/>
              <w:rPr>
                <w:rFonts w:ascii="Arial" w:hAnsi="Arial" w:cs="Arial"/>
                <w:color w:val="000000"/>
                <w:sz w:val="24"/>
                <w:szCs w:val="24"/>
              </w:rPr>
            </w:pPr>
          </w:p>
          <w:p w14:paraId="6B17F42B"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17,00zł</w:t>
            </w:r>
          </w:p>
          <w:p w14:paraId="10FF1753" w14:textId="77777777" w:rsidR="00C7787C" w:rsidRPr="00D83C4F" w:rsidRDefault="00C7787C" w:rsidP="00931CDB">
            <w:pPr>
              <w:spacing w:line="276" w:lineRule="auto"/>
              <w:rPr>
                <w:rFonts w:ascii="Arial" w:hAnsi="Arial" w:cs="Arial"/>
                <w:sz w:val="24"/>
                <w:szCs w:val="24"/>
              </w:rPr>
            </w:pPr>
          </w:p>
        </w:tc>
      </w:tr>
      <w:tr w:rsidR="00C7787C" w:rsidRPr="00D83C4F" w14:paraId="771BDFD8" w14:textId="77777777" w:rsidTr="00D5678B">
        <w:trPr>
          <w:trHeight w:val="734"/>
        </w:trPr>
        <w:tc>
          <w:tcPr>
            <w:tcW w:w="5812" w:type="dxa"/>
            <w:gridSpan w:val="4"/>
            <w:tcBorders>
              <w:top w:val="single" w:sz="4" w:space="0" w:color="auto"/>
              <w:left w:val="single" w:sz="4" w:space="0" w:color="auto"/>
              <w:bottom w:val="single" w:sz="4" w:space="0" w:color="auto"/>
              <w:right w:val="single" w:sz="4" w:space="0" w:color="auto"/>
            </w:tcBorders>
            <w:hideMark/>
          </w:tcPr>
          <w:p w14:paraId="06299C3B" w14:textId="77777777"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Opłata dodatkowa za zabranie ze sobą do środka transportowego zwierząt lub bagażu</w:t>
            </w:r>
          </w:p>
        </w:tc>
        <w:tc>
          <w:tcPr>
            <w:tcW w:w="1843" w:type="dxa"/>
            <w:tcBorders>
              <w:top w:val="single" w:sz="4" w:space="0" w:color="auto"/>
              <w:left w:val="single" w:sz="4" w:space="0" w:color="auto"/>
              <w:bottom w:val="single" w:sz="4" w:space="0" w:color="auto"/>
              <w:right w:val="single" w:sz="4" w:space="0" w:color="auto"/>
            </w:tcBorders>
          </w:tcPr>
          <w:p w14:paraId="055B2EAC" w14:textId="77777777" w:rsidR="00C7787C" w:rsidRPr="00D83C4F" w:rsidRDefault="00C7787C" w:rsidP="00931CDB">
            <w:pPr>
              <w:spacing w:line="276" w:lineRule="auto"/>
              <w:rPr>
                <w:rFonts w:ascii="Arial" w:hAnsi="Arial" w:cs="Arial"/>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1A288C" w14:textId="77777777" w:rsidR="00C7787C" w:rsidRPr="00D83C4F" w:rsidRDefault="00C7787C" w:rsidP="00931CDB">
            <w:pPr>
              <w:spacing w:line="276" w:lineRule="auto"/>
              <w:rPr>
                <w:rFonts w:ascii="Arial" w:hAnsi="Arial" w:cs="Arial"/>
                <w:color w:val="000000"/>
                <w:sz w:val="24"/>
                <w:szCs w:val="24"/>
              </w:rPr>
            </w:pPr>
          </w:p>
        </w:tc>
        <w:tc>
          <w:tcPr>
            <w:tcW w:w="1701" w:type="dxa"/>
            <w:tcBorders>
              <w:top w:val="nil"/>
              <w:left w:val="single" w:sz="4" w:space="0" w:color="auto"/>
              <w:bottom w:val="nil"/>
              <w:right w:val="single" w:sz="4" w:space="0" w:color="auto"/>
            </w:tcBorders>
          </w:tcPr>
          <w:p w14:paraId="04922ED9" w14:textId="77777777" w:rsidR="00C7787C" w:rsidRPr="00D83C4F" w:rsidRDefault="00C7787C" w:rsidP="00931CDB">
            <w:pPr>
              <w:spacing w:line="276" w:lineRule="auto"/>
              <w:rPr>
                <w:rFonts w:ascii="Arial" w:hAnsi="Arial" w:cs="Arial"/>
                <w:color w:val="000000"/>
                <w:sz w:val="24"/>
                <w:szCs w:val="24"/>
              </w:rPr>
            </w:pPr>
          </w:p>
        </w:tc>
      </w:tr>
      <w:tr w:rsidR="00C7787C" w:rsidRPr="00D83C4F" w14:paraId="4F76D5E5" w14:textId="77777777" w:rsidTr="00D5678B">
        <w:trPr>
          <w:gridAfter w:val="1"/>
          <w:wAfter w:w="1701" w:type="dxa"/>
          <w:trHeight w:val="671"/>
        </w:trPr>
        <w:tc>
          <w:tcPr>
            <w:tcW w:w="2450" w:type="dxa"/>
            <w:tcBorders>
              <w:top w:val="single" w:sz="4" w:space="0" w:color="auto"/>
              <w:left w:val="single" w:sz="4" w:space="0" w:color="auto"/>
              <w:bottom w:val="single" w:sz="4" w:space="0" w:color="auto"/>
              <w:right w:val="single" w:sz="4" w:space="0" w:color="auto"/>
            </w:tcBorders>
            <w:hideMark/>
          </w:tcPr>
          <w:p w14:paraId="03675756" w14:textId="77777777" w:rsidR="00C7787C" w:rsidRPr="00D83C4F" w:rsidRDefault="00C7787C" w:rsidP="00931CDB">
            <w:pPr>
              <w:spacing w:line="276" w:lineRule="auto"/>
              <w:rPr>
                <w:rFonts w:ascii="Arial" w:hAnsi="Arial" w:cs="Arial"/>
                <w:color w:val="000000"/>
                <w:sz w:val="24"/>
                <w:szCs w:val="24"/>
              </w:rPr>
            </w:pPr>
            <w:r w:rsidRPr="00D83C4F">
              <w:rPr>
                <w:rFonts w:ascii="Arial" w:hAnsi="Arial" w:cs="Arial"/>
                <w:color w:val="000000"/>
                <w:sz w:val="24"/>
                <w:szCs w:val="24"/>
              </w:rPr>
              <w:t xml:space="preserve">Opłata dodatkowa za zabranie zwierzęcia lub bagażu bez uiszczenia opłaty </w:t>
            </w:r>
          </w:p>
        </w:tc>
        <w:tc>
          <w:tcPr>
            <w:tcW w:w="1378" w:type="dxa"/>
            <w:gridSpan w:val="2"/>
            <w:tcBorders>
              <w:top w:val="single" w:sz="4" w:space="0" w:color="auto"/>
              <w:left w:val="single" w:sz="4" w:space="0" w:color="auto"/>
              <w:bottom w:val="single" w:sz="4" w:space="0" w:color="auto"/>
              <w:right w:val="single" w:sz="4" w:space="0" w:color="auto"/>
            </w:tcBorders>
          </w:tcPr>
          <w:p w14:paraId="2E8E2714"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1E7E03E2"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6367B1DE"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102,00zł</w:t>
            </w:r>
          </w:p>
          <w:p w14:paraId="1C1F7767" w14:textId="77777777" w:rsidR="00C7787C" w:rsidRPr="00D83C4F" w:rsidRDefault="00C7787C" w:rsidP="00931CDB">
            <w:pPr>
              <w:spacing w:line="276" w:lineRule="auto"/>
              <w:rPr>
                <w:rFonts w:ascii="Arial" w:hAnsi="Arial" w:cs="Arial"/>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E347784" w14:textId="77777777" w:rsidR="00C7787C" w:rsidRPr="00D83C4F" w:rsidRDefault="00C7787C" w:rsidP="00931CDB">
            <w:pPr>
              <w:spacing w:line="276" w:lineRule="auto"/>
              <w:rPr>
                <w:rFonts w:ascii="Arial" w:hAnsi="Arial" w:cs="Arial"/>
                <w:color w:val="000000"/>
                <w:sz w:val="24"/>
                <w:szCs w:val="24"/>
              </w:rPr>
            </w:pPr>
          </w:p>
          <w:p w14:paraId="3DD9FFA2" w14:textId="77777777" w:rsidR="00C7787C" w:rsidRPr="00D83C4F" w:rsidRDefault="00C7787C" w:rsidP="00931CDB">
            <w:pPr>
              <w:spacing w:line="276" w:lineRule="auto"/>
              <w:rPr>
                <w:rFonts w:ascii="Arial" w:hAnsi="Arial" w:cs="Arial"/>
                <w:color w:val="000000"/>
                <w:sz w:val="24"/>
                <w:szCs w:val="24"/>
              </w:rPr>
            </w:pPr>
          </w:p>
          <w:p w14:paraId="6F30CD47" w14:textId="77777777"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 xml:space="preserve">71,40zł </w:t>
            </w:r>
          </w:p>
        </w:tc>
        <w:tc>
          <w:tcPr>
            <w:tcW w:w="1843" w:type="dxa"/>
            <w:tcBorders>
              <w:top w:val="single" w:sz="4" w:space="0" w:color="auto"/>
              <w:left w:val="single" w:sz="4" w:space="0" w:color="auto"/>
              <w:bottom w:val="single" w:sz="4" w:space="0" w:color="auto"/>
              <w:right w:val="single" w:sz="4" w:space="0" w:color="auto"/>
            </w:tcBorders>
          </w:tcPr>
          <w:p w14:paraId="3E401E6B"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3CDBD200"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58142FC0"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51,00zł</w:t>
            </w:r>
          </w:p>
        </w:tc>
        <w:tc>
          <w:tcPr>
            <w:tcW w:w="1701" w:type="dxa"/>
            <w:tcBorders>
              <w:top w:val="single" w:sz="4" w:space="0" w:color="auto"/>
              <w:left w:val="single" w:sz="4" w:space="0" w:color="auto"/>
              <w:bottom w:val="single" w:sz="4" w:space="0" w:color="auto"/>
              <w:right w:val="single" w:sz="4" w:space="0" w:color="auto"/>
            </w:tcBorders>
          </w:tcPr>
          <w:p w14:paraId="1978CC38"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4A3F304C" w14:textId="77777777" w:rsidR="00C7787C" w:rsidRPr="00D83C4F" w:rsidRDefault="00C7787C" w:rsidP="00931CDB">
            <w:pPr>
              <w:spacing w:line="276" w:lineRule="auto"/>
              <w:rPr>
                <w:rFonts w:ascii="Arial" w:hAnsi="Arial" w:cs="Arial"/>
                <w:b/>
                <w:bCs/>
                <w:color w:val="000000"/>
                <w:sz w:val="24"/>
                <w:szCs w:val="24"/>
              </w:rPr>
            </w:pPr>
          </w:p>
          <w:p w14:paraId="752CB709"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w:t>
            </w:r>
          </w:p>
        </w:tc>
      </w:tr>
      <w:tr w:rsidR="00C7787C" w:rsidRPr="00D83C4F" w14:paraId="3017280D" w14:textId="77777777" w:rsidTr="00D5678B">
        <w:trPr>
          <w:gridAfter w:val="1"/>
          <w:wAfter w:w="1701" w:type="dxa"/>
          <w:trHeight w:val="2089"/>
        </w:trPr>
        <w:tc>
          <w:tcPr>
            <w:tcW w:w="2450" w:type="dxa"/>
            <w:tcBorders>
              <w:top w:val="single" w:sz="4" w:space="0" w:color="auto"/>
              <w:left w:val="single" w:sz="4" w:space="0" w:color="auto"/>
              <w:bottom w:val="single" w:sz="4" w:space="0" w:color="auto"/>
              <w:right w:val="single" w:sz="4" w:space="0" w:color="auto"/>
            </w:tcBorders>
            <w:hideMark/>
          </w:tcPr>
          <w:p w14:paraId="1CF89553" w14:textId="77777777" w:rsidR="00C7787C" w:rsidRPr="00D83C4F" w:rsidRDefault="00C7787C" w:rsidP="00931CDB">
            <w:pPr>
              <w:spacing w:line="276" w:lineRule="auto"/>
              <w:rPr>
                <w:rFonts w:ascii="Arial" w:hAnsi="Arial" w:cs="Arial"/>
                <w:color w:val="000000"/>
                <w:sz w:val="24"/>
                <w:szCs w:val="24"/>
              </w:rPr>
            </w:pPr>
            <w:r w:rsidRPr="00D83C4F">
              <w:rPr>
                <w:rFonts w:ascii="Arial" w:hAnsi="Arial" w:cs="Arial"/>
                <w:color w:val="000000"/>
                <w:sz w:val="24"/>
                <w:szCs w:val="24"/>
              </w:rPr>
              <w:t xml:space="preserve">Opłata dodatkowa za przewóz rzeczy wyłączonych z przewozu albo rzeczy dopuszczonych do przewozu w </w:t>
            </w:r>
            <w:r w:rsidRPr="00D83C4F">
              <w:rPr>
                <w:rFonts w:ascii="Arial" w:hAnsi="Arial" w:cs="Arial"/>
                <w:color w:val="000000"/>
                <w:sz w:val="24"/>
                <w:szCs w:val="24"/>
              </w:rPr>
              <w:lastRenderedPageBreak/>
              <w:t>warunkach szczególnych – bez zachowania tych warunków</w:t>
            </w:r>
          </w:p>
        </w:tc>
        <w:tc>
          <w:tcPr>
            <w:tcW w:w="1378" w:type="dxa"/>
            <w:gridSpan w:val="2"/>
            <w:tcBorders>
              <w:top w:val="single" w:sz="4" w:space="0" w:color="auto"/>
              <w:left w:val="single" w:sz="4" w:space="0" w:color="auto"/>
              <w:bottom w:val="single" w:sz="4" w:space="0" w:color="auto"/>
              <w:right w:val="single" w:sz="4" w:space="0" w:color="auto"/>
            </w:tcBorders>
          </w:tcPr>
          <w:p w14:paraId="0785508C"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lastRenderedPageBreak/>
              <w:t xml:space="preserve">102,00zł </w:t>
            </w:r>
          </w:p>
          <w:p w14:paraId="206FB199" w14:textId="77777777" w:rsidR="00C7787C" w:rsidRPr="00D83C4F" w:rsidRDefault="00C7787C" w:rsidP="00931CDB">
            <w:pPr>
              <w:tabs>
                <w:tab w:val="left" w:pos="1650"/>
              </w:tabs>
              <w:spacing w:line="276" w:lineRule="auto"/>
              <w:ind w:left="360"/>
              <w:rPr>
                <w:rFonts w:ascii="Arial" w:hAnsi="Arial" w:cs="Arial"/>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7FD10E5" w14:textId="77777777"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71,40zł</w:t>
            </w:r>
          </w:p>
        </w:tc>
        <w:tc>
          <w:tcPr>
            <w:tcW w:w="1843" w:type="dxa"/>
            <w:tcBorders>
              <w:top w:val="single" w:sz="4" w:space="0" w:color="auto"/>
              <w:left w:val="single" w:sz="4" w:space="0" w:color="auto"/>
              <w:bottom w:val="single" w:sz="4" w:space="0" w:color="auto"/>
              <w:right w:val="single" w:sz="4" w:space="0" w:color="auto"/>
            </w:tcBorders>
          </w:tcPr>
          <w:p w14:paraId="427E2AFC"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51,00zł</w:t>
            </w:r>
          </w:p>
        </w:tc>
        <w:tc>
          <w:tcPr>
            <w:tcW w:w="1701" w:type="dxa"/>
            <w:tcBorders>
              <w:top w:val="single" w:sz="4" w:space="0" w:color="auto"/>
              <w:left w:val="single" w:sz="4" w:space="0" w:color="auto"/>
              <w:bottom w:val="single" w:sz="4" w:space="0" w:color="auto"/>
              <w:right w:val="single" w:sz="4" w:space="0" w:color="auto"/>
            </w:tcBorders>
          </w:tcPr>
          <w:p w14:paraId="7D43E0E2"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w:t>
            </w:r>
          </w:p>
        </w:tc>
      </w:tr>
      <w:tr w:rsidR="00C7787C" w:rsidRPr="00D83C4F" w14:paraId="5CE64E3F" w14:textId="77777777" w:rsidTr="00D5678B">
        <w:trPr>
          <w:gridAfter w:val="1"/>
          <w:wAfter w:w="1701" w:type="dxa"/>
          <w:trHeight w:val="1602"/>
        </w:trPr>
        <w:tc>
          <w:tcPr>
            <w:tcW w:w="2450" w:type="dxa"/>
            <w:tcBorders>
              <w:top w:val="single" w:sz="4" w:space="0" w:color="auto"/>
              <w:left w:val="single" w:sz="4" w:space="0" w:color="auto"/>
              <w:bottom w:val="single" w:sz="4" w:space="0" w:color="auto"/>
              <w:right w:val="single" w:sz="4" w:space="0" w:color="auto"/>
            </w:tcBorders>
            <w:hideMark/>
          </w:tcPr>
          <w:p w14:paraId="03684E92" w14:textId="77777777" w:rsidR="00C7787C" w:rsidRPr="00D83C4F" w:rsidRDefault="00C7787C" w:rsidP="00931CDB">
            <w:pPr>
              <w:spacing w:line="276" w:lineRule="auto"/>
              <w:rPr>
                <w:rFonts w:ascii="Arial" w:hAnsi="Arial" w:cs="Arial"/>
                <w:color w:val="000000"/>
                <w:sz w:val="24"/>
                <w:szCs w:val="24"/>
              </w:rPr>
            </w:pPr>
            <w:r w:rsidRPr="00D83C4F">
              <w:rPr>
                <w:rFonts w:ascii="Arial" w:hAnsi="Arial" w:cs="Arial"/>
                <w:color w:val="000000"/>
                <w:sz w:val="24"/>
                <w:szCs w:val="24"/>
              </w:rPr>
              <w:t>Opłata dodatkowa za spowodowanie przez podróżnego zatrzymania lub zmiany trasy środka transportu bez uzasadnienia przyczyny</w:t>
            </w:r>
          </w:p>
        </w:tc>
        <w:tc>
          <w:tcPr>
            <w:tcW w:w="1378" w:type="dxa"/>
            <w:gridSpan w:val="2"/>
            <w:tcBorders>
              <w:top w:val="single" w:sz="4" w:space="0" w:color="auto"/>
              <w:left w:val="single" w:sz="4" w:space="0" w:color="auto"/>
              <w:bottom w:val="single" w:sz="4" w:space="0" w:color="auto"/>
              <w:right w:val="single" w:sz="4" w:space="0" w:color="auto"/>
            </w:tcBorders>
          </w:tcPr>
          <w:p w14:paraId="539AF454"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7A9C2AAE"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p>
          <w:p w14:paraId="541E5231" w14:textId="77777777" w:rsidR="00C7787C" w:rsidRPr="00D83C4F" w:rsidRDefault="00C7787C" w:rsidP="00931CDB">
            <w:pPr>
              <w:tabs>
                <w:tab w:val="left" w:pos="1650"/>
              </w:tabs>
              <w:spacing w:line="276" w:lineRule="auto"/>
              <w:rPr>
                <w:rFonts w:ascii="Arial" w:hAnsi="Arial" w:cs="Arial"/>
                <w:b/>
                <w:bCs/>
                <w:color w:val="000000"/>
                <w:sz w:val="24"/>
                <w:szCs w:val="24"/>
              </w:rPr>
            </w:pPr>
            <w:r w:rsidRPr="00D83C4F">
              <w:rPr>
                <w:rFonts w:ascii="Arial" w:hAnsi="Arial" w:cs="Arial"/>
                <w:b/>
                <w:bCs/>
                <w:color w:val="000000"/>
                <w:sz w:val="24"/>
                <w:szCs w:val="24"/>
              </w:rPr>
              <w:t>510,00zł</w:t>
            </w:r>
          </w:p>
          <w:p w14:paraId="2A43FABE" w14:textId="77777777" w:rsidR="00C7787C" w:rsidRPr="00D83C4F" w:rsidRDefault="00C7787C" w:rsidP="00931CDB">
            <w:pPr>
              <w:tabs>
                <w:tab w:val="left" w:pos="1650"/>
              </w:tabs>
              <w:spacing w:line="276" w:lineRule="auto"/>
              <w:ind w:left="360"/>
              <w:rPr>
                <w:rFonts w:ascii="Arial" w:hAnsi="Arial" w:cs="Arial"/>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CF715CE" w14:textId="77777777" w:rsidR="00C7787C" w:rsidRPr="00D83C4F" w:rsidRDefault="00C7787C" w:rsidP="00931CDB">
            <w:pPr>
              <w:spacing w:line="276" w:lineRule="auto"/>
              <w:rPr>
                <w:rFonts w:ascii="Arial" w:hAnsi="Arial" w:cs="Arial"/>
                <w:b/>
                <w:bCs/>
                <w:color w:val="000000"/>
                <w:sz w:val="24"/>
                <w:szCs w:val="24"/>
              </w:rPr>
            </w:pPr>
          </w:p>
          <w:p w14:paraId="7E0C3DF3" w14:textId="77777777" w:rsidR="00C7787C" w:rsidRPr="00D83C4F" w:rsidRDefault="00C7787C" w:rsidP="00931CDB">
            <w:pPr>
              <w:spacing w:line="276" w:lineRule="auto"/>
              <w:rPr>
                <w:rFonts w:ascii="Arial" w:hAnsi="Arial" w:cs="Arial"/>
                <w:b/>
                <w:bCs/>
                <w:color w:val="000000"/>
                <w:sz w:val="24"/>
                <w:szCs w:val="24"/>
              </w:rPr>
            </w:pPr>
          </w:p>
          <w:p w14:paraId="36B1835F" w14:textId="77777777" w:rsidR="00C7787C" w:rsidRPr="00D83C4F" w:rsidRDefault="00C7787C" w:rsidP="00931CDB">
            <w:pPr>
              <w:spacing w:line="276" w:lineRule="auto"/>
              <w:rPr>
                <w:rFonts w:ascii="Arial" w:hAnsi="Arial" w:cs="Arial"/>
                <w:b/>
                <w:bCs/>
                <w:color w:val="000000"/>
                <w:sz w:val="24"/>
                <w:szCs w:val="24"/>
              </w:rPr>
            </w:pPr>
            <w:r w:rsidRPr="00D83C4F">
              <w:rPr>
                <w:rFonts w:ascii="Arial" w:hAnsi="Arial" w:cs="Arial"/>
                <w:b/>
                <w:bCs/>
                <w:color w:val="000000"/>
                <w:sz w:val="24"/>
                <w:szCs w:val="24"/>
              </w:rPr>
              <w:t>357,00zł</w:t>
            </w:r>
          </w:p>
        </w:tc>
        <w:tc>
          <w:tcPr>
            <w:tcW w:w="1843" w:type="dxa"/>
            <w:tcBorders>
              <w:top w:val="nil"/>
              <w:left w:val="single" w:sz="4" w:space="0" w:color="auto"/>
              <w:bottom w:val="single" w:sz="4" w:space="0" w:color="auto"/>
              <w:right w:val="single" w:sz="4" w:space="0" w:color="auto"/>
            </w:tcBorders>
          </w:tcPr>
          <w:p w14:paraId="5309A329"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33C538F5" w14:textId="77777777" w:rsidR="00C7787C" w:rsidRPr="00D83C4F" w:rsidRDefault="00C7787C" w:rsidP="00931CDB">
            <w:pPr>
              <w:tabs>
                <w:tab w:val="left" w:pos="1650"/>
              </w:tabs>
              <w:spacing w:line="276" w:lineRule="auto"/>
              <w:ind w:left="360"/>
              <w:rPr>
                <w:rFonts w:ascii="Arial" w:hAnsi="Arial" w:cs="Arial"/>
                <w:color w:val="000000"/>
                <w:sz w:val="24"/>
                <w:szCs w:val="24"/>
              </w:rPr>
            </w:pPr>
          </w:p>
          <w:p w14:paraId="3026D969" w14:textId="77777777" w:rsidR="00C7787C" w:rsidRPr="00D83C4F" w:rsidRDefault="00C7787C" w:rsidP="00931CDB">
            <w:pPr>
              <w:tabs>
                <w:tab w:val="left" w:pos="1650"/>
              </w:tabs>
              <w:spacing w:line="276" w:lineRule="auto"/>
              <w:ind w:left="360"/>
              <w:rPr>
                <w:rFonts w:ascii="Arial" w:hAnsi="Arial" w:cs="Arial"/>
                <w:b/>
                <w:bCs/>
                <w:color w:val="000000"/>
                <w:sz w:val="24"/>
                <w:szCs w:val="24"/>
              </w:rPr>
            </w:pPr>
            <w:r w:rsidRPr="00D83C4F">
              <w:rPr>
                <w:rFonts w:ascii="Arial" w:hAnsi="Arial" w:cs="Arial"/>
                <w:b/>
                <w:bCs/>
                <w:color w:val="000000"/>
                <w:sz w:val="24"/>
                <w:szCs w:val="24"/>
              </w:rPr>
              <w:t>255,00zł</w:t>
            </w:r>
          </w:p>
          <w:p w14:paraId="5D6F52C8" w14:textId="77777777" w:rsidR="00C7787C" w:rsidRPr="00D83C4F" w:rsidRDefault="00C7787C" w:rsidP="00931CDB">
            <w:pPr>
              <w:spacing w:line="276" w:lineRule="auto"/>
              <w:rPr>
                <w:rFonts w:ascii="Arial" w:hAnsi="Arial" w:cs="Arial"/>
                <w:color w:val="000000"/>
                <w:sz w:val="24"/>
                <w:szCs w:val="24"/>
              </w:rPr>
            </w:pPr>
          </w:p>
        </w:tc>
        <w:tc>
          <w:tcPr>
            <w:tcW w:w="1701" w:type="dxa"/>
            <w:tcBorders>
              <w:top w:val="nil"/>
              <w:left w:val="single" w:sz="4" w:space="0" w:color="auto"/>
              <w:bottom w:val="single" w:sz="4" w:space="0" w:color="auto"/>
              <w:right w:val="single" w:sz="4" w:space="0" w:color="auto"/>
            </w:tcBorders>
          </w:tcPr>
          <w:p w14:paraId="12C7A0FE" w14:textId="77777777" w:rsidR="00C7787C" w:rsidRPr="00D83C4F" w:rsidRDefault="00C7787C" w:rsidP="00931CDB">
            <w:pPr>
              <w:spacing w:line="276" w:lineRule="auto"/>
              <w:rPr>
                <w:rFonts w:ascii="Arial" w:hAnsi="Arial" w:cs="Arial"/>
                <w:b/>
                <w:bCs/>
                <w:color w:val="000000"/>
                <w:sz w:val="24"/>
                <w:szCs w:val="24"/>
              </w:rPr>
            </w:pPr>
          </w:p>
          <w:p w14:paraId="0F77FE0D" w14:textId="77777777" w:rsidR="00C7787C" w:rsidRPr="00D83C4F" w:rsidRDefault="00C7787C" w:rsidP="00931CDB">
            <w:pPr>
              <w:spacing w:line="276" w:lineRule="auto"/>
              <w:rPr>
                <w:rFonts w:ascii="Arial" w:hAnsi="Arial" w:cs="Arial"/>
                <w:b/>
                <w:bCs/>
                <w:sz w:val="24"/>
                <w:szCs w:val="24"/>
              </w:rPr>
            </w:pPr>
          </w:p>
          <w:p w14:paraId="095A0108" w14:textId="77777777" w:rsidR="00C7787C" w:rsidRPr="00D83C4F" w:rsidRDefault="00C7787C" w:rsidP="00931CDB">
            <w:pPr>
              <w:spacing w:line="276" w:lineRule="auto"/>
              <w:rPr>
                <w:rFonts w:ascii="Arial" w:hAnsi="Arial" w:cs="Arial"/>
                <w:b/>
                <w:bCs/>
                <w:sz w:val="24"/>
                <w:szCs w:val="24"/>
              </w:rPr>
            </w:pPr>
            <w:r w:rsidRPr="00D83C4F">
              <w:rPr>
                <w:rFonts w:ascii="Arial" w:hAnsi="Arial" w:cs="Arial"/>
                <w:b/>
                <w:bCs/>
                <w:sz w:val="24"/>
                <w:szCs w:val="24"/>
              </w:rPr>
              <w:t>-</w:t>
            </w:r>
          </w:p>
        </w:tc>
      </w:tr>
    </w:tbl>
    <w:p w14:paraId="5B9DE36F" w14:textId="77777777" w:rsidR="00B00F02" w:rsidRDefault="00B00F02" w:rsidP="00931CDB">
      <w:pPr>
        <w:spacing w:line="276" w:lineRule="auto"/>
      </w:pPr>
    </w:p>
    <w:sectPr w:rsidR="00B00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24063"/>
    <w:multiLevelType w:val="hybridMultilevel"/>
    <w:tmpl w:val="AA806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70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7C"/>
    <w:rsid w:val="00175A20"/>
    <w:rsid w:val="002B4A6C"/>
    <w:rsid w:val="00331900"/>
    <w:rsid w:val="007D26EE"/>
    <w:rsid w:val="00931CDB"/>
    <w:rsid w:val="009D1B8E"/>
    <w:rsid w:val="00B00F02"/>
    <w:rsid w:val="00C7787C"/>
    <w:rsid w:val="00F639EC"/>
    <w:rsid w:val="00F93A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F82A"/>
  <w15:chartTrackingRefBased/>
  <w15:docId w15:val="{F7FD4EAC-C431-4233-AE6D-0C4637A6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787C"/>
    <w:pPr>
      <w:spacing w:line="252" w:lineRule="auto"/>
    </w:pPr>
    <w:rPr>
      <w:rFonts w:ascii="Calibri" w:eastAsia="Calibri" w:hAnsi="Calibri" w:cs="Times New Roman"/>
    </w:rPr>
  </w:style>
  <w:style w:type="paragraph" w:styleId="Nagwek1">
    <w:name w:val="heading 1"/>
    <w:basedOn w:val="Normalny"/>
    <w:next w:val="Normalny"/>
    <w:link w:val="Nagwek1Znak"/>
    <w:uiPriority w:val="9"/>
    <w:qFormat/>
    <w:rsid w:val="009D1B8E"/>
    <w:pPr>
      <w:spacing w:after="0" w:line="240" w:lineRule="atLeast"/>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F93A53"/>
    <w:pPr>
      <w:outlineLvl w:val="1"/>
    </w:pPr>
    <w:rPr>
      <w:rFonts w:ascii="Arial" w:hAnsi="Arial" w:cs="Arial"/>
      <w:b/>
      <w:bCs/>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7787C"/>
    <w:rPr>
      <w:rFonts w:ascii="Times New Roman" w:hAnsi="Times New Roman"/>
      <w:sz w:val="24"/>
      <w:szCs w:val="24"/>
    </w:rPr>
  </w:style>
  <w:style w:type="paragraph" w:styleId="Bezodstpw">
    <w:name w:val="No Spacing"/>
    <w:uiPriority w:val="1"/>
    <w:qFormat/>
    <w:rsid w:val="00C7787C"/>
    <w:pPr>
      <w:spacing w:after="0" w:line="240" w:lineRule="auto"/>
    </w:pPr>
    <w:rPr>
      <w:rFonts w:ascii="Arial Narrow" w:eastAsia="Calibri" w:hAnsi="Arial Narrow" w:cs="Times New Roman"/>
      <w:sz w:val="20"/>
      <w:szCs w:val="20"/>
      <w:lang w:eastAsia="pl-PL"/>
    </w:rPr>
  </w:style>
  <w:style w:type="table" w:styleId="Tabela-Siatka">
    <w:name w:val="Table Grid"/>
    <w:basedOn w:val="Standardowy"/>
    <w:uiPriority w:val="39"/>
    <w:rsid w:val="00C778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C778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D26EE"/>
    <w:pPr>
      <w:ind w:left="720"/>
      <w:contextualSpacing/>
    </w:pPr>
  </w:style>
  <w:style w:type="character" w:customStyle="1" w:styleId="Nagwek1Znak">
    <w:name w:val="Nagłówek 1 Znak"/>
    <w:basedOn w:val="Domylnaczcionkaakapitu"/>
    <w:link w:val="Nagwek1"/>
    <w:uiPriority w:val="9"/>
    <w:rsid w:val="009D1B8E"/>
    <w:rPr>
      <w:rFonts w:ascii="Arial" w:eastAsia="Calibri" w:hAnsi="Arial" w:cs="Arial"/>
      <w:b/>
      <w:sz w:val="24"/>
      <w:szCs w:val="24"/>
    </w:rPr>
  </w:style>
  <w:style w:type="character" w:customStyle="1" w:styleId="Nagwek2Znak">
    <w:name w:val="Nagłówek 2 Znak"/>
    <w:basedOn w:val="Domylnaczcionkaakapitu"/>
    <w:link w:val="Nagwek2"/>
    <w:uiPriority w:val="9"/>
    <w:rsid w:val="00F93A53"/>
    <w:rPr>
      <w:rFonts w:ascii="Arial" w:eastAsia="Calibri" w:hAnsi="Arial" w:cs="Arial"/>
      <w:b/>
      <w:bCs/>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1238</Words>
  <Characters>7430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Zarządzenie nr 410/2022 Prezydenta Miasta Włocławek z dn. 23 grudnia 2022 r.</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410/2022 Prezydenta Miasta Włocławek z dn. 23 grudnia 2022 r.</dc:title>
  <dc:subject/>
  <dc:creator>Paulina Magiera</dc:creator>
  <cp:keywords>Zarządzenie Prezydenta Miasta Włocławek</cp:keywords>
  <dc:description/>
  <cp:lastModifiedBy>Łukasz Stolarski</cp:lastModifiedBy>
  <cp:revision>4</cp:revision>
  <dcterms:created xsi:type="dcterms:W3CDTF">2022-12-27T14:32:00Z</dcterms:created>
  <dcterms:modified xsi:type="dcterms:W3CDTF">2022-12-27T15:45:00Z</dcterms:modified>
</cp:coreProperties>
</file>