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5F62E" w14:textId="77777777" w:rsidR="007B43C5" w:rsidRPr="007B43C5" w:rsidRDefault="007B43C5" w:rsidP="00622E7F">
      <w:pPr>
        <w:spacing w:line="276" w:lineRule="auto"/>
        <w:rPr>
          <w:rFonts w:ascii="Arial" w:hAnsi="Arial" w:cs="Arial"/>
        </w:rPr>
      </w:pPr>
      <w:r w:rsidRPr="007B43C5">
        <w:rPr>
          <w:rFonts w:ascii="Arial" w:hAnsi="Arial" w:cs="Arial"/>
        </w:rPr>
        <w:t>Włocławek, 10 stycznia 2023 r.</w:t>
      </w:r>
    </w:p>
    <w:p w14:paraId="3C122D09" w14:textId="77777777" w:rsidR="007B43C5" w:rsidRPr="007B43C5" w:rsidRDefault="007B43C5" w:rsidP="00622E7F">
      <w:pPr>
        <w:spacing w:line="276" w:lineRule="auto"/>
        <w:rPr>
          <w:rFonts w:ascii="Arial" w:hAnsi="Arial" w:cs="Arial"/>
        </w:rPr>
      </w:pPr>
    </w:p>
    <w:p w14:paraId="20568272" w14:textId="77777777" w:rsidR="007B43C5" w:rsidRPr="007B43C5" w:rsidRDefault="007B43C5" w:rsidP="00622E7F">
      <w:pPr>
        <w:spacing w:line="276" w:lineRule="auto"/>
        <w:rPr>
          <w:rFonts w:ascii="Arial" w:hAnsi="Arial" w:cs="Arial"/>
        </w:rPr>
      </w:pPr>
      <w:r w:rsidRPr="007B43C5">
        <w:rPr>
          <w:rFonts w:ascii="Arial" w:hAnsi="Arial" w:cs="Arial"/>
        </w:rPr>
        <w:t>S.6220.38.2022</w:t>
      </w:r>
    </w:p>
    <w:p w14:paraId="31D71087" w14:textId="77777777" w:rsidR="007B43C5" w:rsidRPr="007B43C5" w:rsidRDefault="007B43C5" w:rsidP="00622E7F">
      <w:pPr>
        <w:spacing w:line="276" w:lineRule="auto"/>
        <w:rPr>
          <w:rFonts w:ascii="Arial" w:hAnsi="Arial" w:cs="Arial"/>
        </w:rPr>
      </w:pPr>
    </w:p>
    <w:p w14:paraId="22A1DEF7" w14:textId="77777777" w:rsidR="007B43C5" w:rsidRPr="007B43C5" w:rsidRDefault="007B43C5" w:rsidP="00622E7F">
      <w:pPr>
        <w:spacing w:line="276" w:lineRule="auto"/>
        <w:rPr>
          <w:rFonts w:ascii="Arial" w:hAnsi="Arial" w:cs="Arial"/>
        </w:rPr>
      </w:pPr>
    </w:p>
    <w:p w14:paraId="33CF6EF5" w14:textId="26CEFC9C" w:rsidR="007B43C5" w:rsidRPr="0005799A" w:rsidRDefault="007B43C5" w:rsidP="00622E7F">
      <w:pPr>
        <w:pStyle w:val="Nagwek1"/>
        <w:spacing w:line="276" w:lineRule="auto"/>
      </w:pPr>
      <w:r w:rsidRPr="0005799A">
        <w:t xml:space="preserve">Decyzja w sprawie zmiany decyzji o środowiskowych uwarunkowaniach </w:t>
      </w:r>
    </w:p>
    <w:p w14:paraId="37E083FF" w14:textId="77777777" w:rsidR="007B43C5" w:rsidRPr="007B43C5" w:rsidRDefault="007B43C5" w:rsidP="00622E7F">
      <w:pPr>
        <w:spacing w:line="276" w:lineRule="auto"/>
        <w:rPr>
          <w:rFonts w:ascii="Arial" w:hAnsi="Arial" w:cs="Arial"/>
        </w:rPr>
      </w:pPr>
    </w:p>
    <w:p w14:paraId="3B34A30E" w14:textId="77777777" w:rsidR="007B43C5" w:rsidRPr="007B43C5" w:rsidRDefault="007B43C5" w:rsidP="00622E7F">
      <w:pPr>
        <w:spacing w:line="276" w:lineRule="auto"/>
        <w:rPr>
          <w:rFonts w:ascii="Arial" w:hAnsi="Arial" w:cs="Arial"/>
        </w:rPr>
      </w:pPr>
      <w:r w:rsidRPr="007B43C5">
        <w:rPr>
          <w:rFonts w:ascii="Arial" w:hAnsi="Arial" w:cs="Arial"/>
        </w:rPr>
        <w:t xml:space="preserve">Na podstawie art. 87 w związku z art. 75 ust. 1 pkt 4 w związku z art. 71 ust. 2 pkt 2, art. 84, art. 85 ustawy z dnia 3 października 2008 r. o udostępnianiu informacji o środowisku, udziale społeczeństwa w ochronie środowiska oraz o ocenach oddziaływania na środowisko (Dz. U. z 2022 r., poz. 1029 ze zm.) w związku z art. 104 i art. 155 ustawy z dnia 14 czerwca 1960 r. Kodeks postępowania administracyjnego (Dz. U. 2022 r., poz. 2000 ze zm.), a także § 3 ust. 1 pkt 30 lit. c, pkt 34 lit. c, pkt 37 lit. c i d, pkt 54 lit. b rozporządzenia Rady Ministrów z dnia 10 września 2019 r. w sprawie przedsięwzięć mogących znacząco oddziaływać na środowisko (Dz. U. z 2019 r., poz. 1839 j.t.), po rozpatrzeniu wniosku Inwestorów: PKN ORLEN S.A. ul. Chemików 7, 09-411 Płock reprezentowanego przez pełnomocnika Pana Radosława Karwowskiego oraz ANWIL S.A. ul. Toruńska 222, 87-800 Włocławek reprezentowanego przez pełnomocnika Pana Piotra </w:t>
      </w:r>
      <w:proofErr w:type="spellStart"/>
      <w:r w:rsidRPr="007B43C5">
        <w:rPr>
          <w:rFonts w:ascii="Arial" w:hAnsi="Arial" w:cs="Arial"/>
        </w:rPr>
        <w:t>Sartanowicza</w:t>
      </w:r>
      <w:proofErr w:type="spellEnd"/>
      <w:r w:rsidRPr="007B43C5">
        <w:rPr>
          <w:rFonts w:ascii="Arial" w:hAnsi="Arial" w:cs="Arial"/>
        </w:rPr>
        <w:t xml:space="preserve"> </w:t>
      </w:r>
    </w:p>
    <w:p w14:paraId="6D602C9F" w14:textId="77777777" w:rsidR="007B43C5" w:rsidRPr="007B43C5" w:rsidRDefault="007B43C5" w:rsidP="00622E7F">
      <w:pPr>
        <w:spacing w:line="276" w:lineRule="auto"/>
        <w:rPr>
          <w:rFonts w:ascii="Arial" w:hAnsi="Arial" w:cs="Arial"/>
        </w:rPr>
      </w:pPr>
      <w:r w:rsidRPr="007B43C5">
        <w:rPr>
          <w:rFonts w:ascii="Arial" w:hAnsi="Arial" w:cs="Arial"/>
        </w:rPr>
        <w:t xml:space="preserve"> </w:t>
      </w:r>
    </w:p>
    <w:p w14:paraId="1D9CB61E" w14:textId="77777777" w:rsidR="007B43C5" w:rsidRPr="007B43C5" w:rsidRDefault="007B43C5" w:rsidP="00622E7F">
      <w:pPr>
        <w:spacing w:line="276" w:lineRule="auto"/>
        <w:rPr>
          <w:rFonts w:ascii="Arial" w:hAnsi="Arial" w:cs="Arial"/>
          <w:b/>
        </w:rPr>
      </w:pPr>
      <w:r w:rsidRPr="007B43C5">
        <w:rPr>
          <w:rFonts w:ascii="Arial" w:hAnsi="Arial" w:cs="Arial"/>
          <w:b/>
        </w:rPr>
        <w:t>orzekam</w:t>
      </w:r>
    </w:p>
    <w:p w14:paraId="2003552C" w14:textId="77777777" w:rsidR="007B43C5" w:rsidRPr="007B43C5" w:rsidRDefault="007B43C5" w:rsidP="00622E7F">
      <w:pPr>
        <w:spacing w:line="276" w:lineRule="auto"/>
        <w:rPr>
          <w:rFonts w:ascii="Arial" w:hAnsi="Arial" w:cs="Arial"/>
          <w:b/>
        </w:rPr>
      </w:pPr>
    </w:p>
    <w:p w14:paraId="28E5F7FD" w14:textId="77777777" w:rsidR="00F640C7" w:rsidRPr="00F640C7" w:rsidRDefault="007B43C5" w:rsidP="00622E7F">
      <w:pPr>
        <w:pStyle w:val="Akapitzlist"/>
        <w:numPr>
          <w:ilvl w:val="0"/>
          <w:numId w:val="8"/>
        </w:numPr>
        <w:spacing w:line="276" w:lineRule="auto"/>
        <w:rPr>
          <w:rFonts w:ascii="Arial" w:hAnsi="Arial" w:cs="Arial"/>
        </w:rPr>
      </w:pPr>
      <w:r w:rsidRPr="00F640C7">
        <w:rPr>
          <w:rFonts w:ascii="Arial" w:hAnsi="Arial" w:cs="Arial"/>
        </w:rPr>
        <w:t xml:space="preserve">Zmienić za zgodą strony ostateczną decyzję Prezydenta Miasta Włocławek z dnia 05.08.2021 r. znak: S.6220.19.2021 o środowiskowych uwarunkowaniach dla przedsięwzięcia pn. </w:t>
      </w:r>
      <w:r w:rsidRPr="00F640C7">
        <w:rPr>
          <w:rFonts w:ascii="Arial" w:hAnsi="Arial" w:cs="Arial"/>
          <w:b/>
        </w:rPr>
        <w:t xml:space="preserve">„Budowa Dystrybucji Wodoru we </w:t>
      </w:r>
      <w:proofErr w:type="spellStart"/>
      <w:r w:rsidRPr="00F640C7">
        <w:rPr>
          <w:rFonts w:ascii="Arial" w:hAnsi="Arial" w:cs="Arial"/>
          <w:b/>
        </w:rPr>
        <w:t>Włocławku”i</w:t>
      </w:r>
      <w:proofErr w:type="spellEnd"/>
      <w:r w:rsidRPr="00F640C7">
        <w:rPr>
          <w:rFonts w:ascii="Arial" w:hAnsi="Arial" w:cs="Arial"/>
          <w:b/>
        </w:rPr>
        <w:t xml:space="preserve"> jednocześnie stwierdzam:</w:t>
      </w:r>
    </w:p>
    <w:p w14:paraId="629C94A9" w14:textId="77777777" w:rsidR="00F640C7" w:rsidRPr="00F640C7" w:rsidRDefault="007B43C5" w:rsidP="00622E7F">
      <w:pPr>
        <w:pStyle w:val="Akapitzlist"/>
        <w:numPr>
          <w:ilvl w:val="0"/>
          <w:numId w:val="8"/>
        </w:numPr>
        <w:spacing w:line="276" w:lineRule="auto"/>
        <w:rPr>
          <w:rFonts w:ascii="Arial" w:hAnsi="Arial" w:cs="Arial"/>
        </w:rPr>
      </w:pPr>
      <w:r w:rsidRPr="00F640C7">
        <w:rPr>
          <w:rFonts w:ascii="Arial" w:hAnsi="Arial" w:cs="Arial"/>
        </w:rPr>
        <w:t>Brak potrzeby przeprowadzenia oceny oddziaływania na środowisko dla przedsięwzięcia pn. „</w:t>
      </w:r>
      <w:r w:rsidRPr="00F640C7">
        <w:rPr>
          <w:rFonts w:ascii="Arial" w:hAnsi="Arial" w:cs="Arial"/>
          <w:b/>
        </w:rPr>
        <w:t>Budowa Dystrybucji Wodoru we Włocławku”</w:t>
      </w:r>
    </w:p>
    <w:p w14:paraId="53F4601A" w14:textId="2A92F3B8" w:rsidR="007B43C5" w:rsidRPr="00F640C7" w:rsidRDefault="007B43C5" w:rsidP="00622E7F">
      <w:pPr>
        <w:pStyle w:val="Akapitzlist"/>
        <w:numPr>
          <w:ilvl w:val="0"/>
          <w:numId w:val="8"/>
        </w:numPr>
        <w:spacing w:line="276" w:lineRule="auto"/>
        <w:rPr>
          <w:rFonts w:ascii="Arial" w:hAnsi="Arial" w:cs="Arial"/>
        </w:rPr>
      </w:pPr>
      <w:r w:rsidRPr="00F640C7">
        <w:rPr>
          <w:rFonts w:ascii="Arial" w:hAnsi="Arial" w:cs="Arial"/>
        </w:rPr>
        <w:t xml:space="preserve">Wymagania dotyczące ochrony środowiska konieczne do uwzględnienia w dokumentacji wymaganej do wydania decyzji, o których mowa w art. 72 ust. 1, w szczególności w projekcie budowlanym, w przypadku decyzji, o których mowa w art. 72 ust.1 pkt 1, 10, 14, 18 i 21, w tym w szczególności: </w:t>
      </w:r>
    </w:p>
    <w:p w14:paraId="611797A4" w14:textId="77777777" w:rsidR="007B43C5" w:rsidRPr="007B43C5" w:rsidRDefault="007B43C5" w:rsidP="00622E7F">
      <w:pPr>
        <w:numPr>
          <w:ilvl w:val="0"/>
          <w:numId w:val="1"/>
        </w:numPr>
        <w:spacing w:line="276" w:lineRule="auto"/>
        <w:rPr>
          <w:rFonts w:ascii="Arial" w:hAnsi="Arial" w:cs="Arial"/>
        </w:rPr>
      </w:pPr>
      <w:r w:rsidRPr="007B43C5">
        <w:rPr>
          <w:rFonts w:ascii="Arial" w:hAnsi="Arial" w:cs="Arial"/>
        </w:rPr>
        <w:t xml:space="preserve">Zainstalować maksymalnie następujące nowe punktowe źródła hałasu: </w:t>
      </w:r>
    </w:p>
    <w:p w14:paraId="61215262" w14:textId="35EC18BE" w:rsidR="007B43C5" w:rsidRPr="007B43C5" w:rsidRDefault="007B43C5" w:rsidP="00622E7F">
      <w:pPr>
        <w:numPr>
          <w:ilvl w:val="0"/>
          <w:numId w:val="2"/>
        </w:numPr>
        <w:spacing w:line="276" w:lineRule="auto"/>
        <w:rPr>
          <w:rFonts w:ascii="Arial" w:hAnsi="Arial" w:cs="Arial"/>
        </w:rPr>
      </w:pPr>
      <w:r w:rsidRPr="007B43C5">
        <w:rPr>
          <w:rFonts w:ascii="Arial" w:hAnsi="Arial" w:cs="Arial"/>
        </w:rPr>
        <w:t>ISBL - Budynek Trafo:</w:t>
      </w:r>
      <w:r w:rsidR="002C1E5A">
        <w:rPr>
          <w:rFonts w:ascii="Arial" w:hAnsi="Arial" w:cs="Arial"/>
        </w:rPr>
        <w:t xml:space="preserve"> </w:t>
      </w:r>
    </w:p>
    <w:p w14:paraId="4A50D132" w14:textId="77777777" w:rsidR="008F5594" w:rsidRDefault="007B43C5" w:rsidP="00622E7F">
      <w:pPr>
        <w:pStyle w:val="Akapitzlist"/>
        <w:numPr>
          <w:ilvl w:val="0"/>
          <w:numId w:val="10"/>
        </w:numPr>
        <w:spacing w:line="276" w:lineRule="auto"/>
        <w:rPr>
          <w:rFonts w:ascii="Arial" w:hAnsi="Arial" w:cs="Arial"/>
        </w:rPr>
      </w:pPr>
      <w:r w:rsidRPr="008F5594">
        <w:rPr>
          <w:rFonts w:ascii="Arial" w:hAnsi="Arial" w:cs="Arial"/>
        </w:rPr>
        <w:t>centrala wentylacyjna o maksymalnym poziomie mocy akustycznej 70dB(A) szt. 1,</w:t>
      </w:r>
      <w:r w:rsidR="002C1E5A" w:rsidRPr="008F5594">
        <w:rPr>
          <w:rFonts w:ascii="Arial" w:hAnsi="Arial" w:cs="Arial"/>
        </w:rPr>
        <w:t xml:space="preserve"> </w:t>
      </w:r>
    </w:p>
    <w:p w14:paraId="7D0E25AB" w14:textId="77777777" w:rsidR="008F5594" w:rsidRDefault="007B43C5" w:rsidP="00622E7F">
      <w:pPr>
        <w:pStyle w:val="Akapitzlist"/>
        <w:numPr>
          <w:ilvl w:val="0"/>
          <w:numId w:val="10"/>
        </w:numPr>
        <w:spacing w:line="276" w:lineRule="auto"/>
        <w:rPr>
          <w:rFonts w:ascii="Arial" w:hAnsi="Arial" w:cs="Arial"/>
        </w:rPr>
      </w:pPr>
      <w:r w:rsidRPr="008F5594">
        <w:rPr>
          <w:rFonts w:ascii="Arial" w:hAnsi="Arial" w:cs="Arial"/>
        </w:rPr>
        <w:t xml:space="preserve">wentylator dachowy o maksymalnym poziomie mocy akustycznej 70dB(A) - szt. 1, </w:t>
      </w:r>
    </w:p>
    <w:p w14:paraId="71784BF7" w14:textId="77777777" w:rsidR="008F5594" w:rsidRDefault="007B43C5" w:rsidP="00622E7F">
      <w:pPr>
        <w:pStyle w:val="Akapitzlist"/>
        <w:numPr>
          <w:ilvl w:val="0"/>
          <w:numId w:val="10"/>
        </w:numPr>
        <w:spacing w:line="276" w:lineRule="auto"/>
        <w:rPr>
          <w:rFonts w:ascii="Arial" w:hAnsi="Arial" w:cs="Arial"/>
        </w:rPr>
      </w:pPr>
      <w:r w:rsidRPr="008F5594">
        <w:rPr>
          <w:rFonts w:ascii="Arial" w:hAnsi="Arial" w:cs="Arial"/>
        </w:rPr>
        <w:t>agregat skraplający o maksymalnym poziomie mocy akustycznej 80dB(A) -szt. 6,</w:t>
      </w:r>
    </w:p>
    <w:p w14:paraId="0D135F22" w14:textId="41C303DF" w:rsidR="007B43C5" w:rsidRPr="008F5594" w:rsidRDefault="007B43C5" w:rsidP="00622E7F">
      <w:pPr>
        <w:pStyle w:val="Akapitzlist"/>
        <w:numPr>
          <w:ilvl w:val="0"/>
          <w:numId w:val="10"/>
        </w:numPr>
        <w:spacing w:line="276" w:lineRule="auto"/>
        <w:rPr>
          <w:rFonts w:ascii="Arial" w:hAnsi="Arial" w:cs="Arial"/>
        </w:rPr>
      </w:pPr>
      <w:r w:rsidRPr="008F5594">
        <w:rPr>
          <w:rFonts w:ascii="Arial" w:hAnsi="Arial" w:cs="Arial"/>
        </w:rPr>
        <w:t xml:space="preserve">wyrzutnie/czerpnie powietrza (hałas na fasadzie) o maksymalnym poziomie mocy akustycznej 80dB(A) - szt. 4; </w:t>
      </w:r>
    </w:p>
    <w:p w14:paraId="3B35569F" w14:textId="77CEFBF6" w:rsidR="007B43C5" w:rsidRPr="007B43C5" w:rsidRDefault="007B43C5" w:rsidP="00622E7F">
      <w:pPr>
        <w:numPr>
          <w:ilvl w:val="0"/>
          <w:numId w:val="2"/>
        </w:numPr>
        <w:spacing w:line="276" w:lineRule="auto"/>
        <w:rPr>
          <w:rFonts w:ascii="Arial" w:hAnsi="Arial" w:cs="Arial"/>
          <w:lang w:val="en-US"/>
        </w:rPr>
      </w:pPr>
      <w:r w:rsidRPr="007B43C5">
        <w:rPr>
          <w:rFonts w:ascii="Arial" w:hAnsi="Arial" w:cs="Arial"/>
          <w:lang w:val="en-US"/>
        </w:rPr>
        <w:t xml:space="preserve">ISBL - </w:t>
      </w:r>
      <w:proofErr w:type="spellStart"/>
      <w:r w:rsidRPr="007B43C5">
        <w:rPr>
          <w:rFonts w:ascii="Arial" w:hAnsi="Arial" w:cs="Arial"/>
          <w:lang w:val="en-US"/>
        </w:rPr>
        <w:t>Kontener</w:t>
      </w:r>
      <w:proofErr w:type="spellEnd"/>
      <w:r w:rsidRPr="007B43C5">
        <w:rPr>
          <w:rFonts w:ascii="Arial" w:hAnsi="Arial" w:cs="Arial"/>
          <w:lang w:val="en-US"/>
        </w:rPr>
        <w:t xml:space="preserve"> </w:t>
      </w:r>
      <w:proofErr w:type="spellStart"/>
      <w:r w:rsidRPr="007B43C5">
        <w:rPr>
          <w:rFonts w:ascii="Arial" w:hAnsi="Arial" w:cs="Arial"/>
          <w:lang w:val="en-US"/>
        </w:rPr>
        <w:t>analizatora</w:t>
      </w:r>
      <w:proofErr w:type="spellEnd"/>
      <w:r w:rsidRPr="007B43C5">
        <w:rPr>
          <w:rFonts w:ascii="Arial" w:hAnsi="Arial" w:cs="Arial"/>
          <w:lang w:val="en-US"/>
        </w:rPr>
        <w:t xml:space="preserve"> „on-line”:</w:t>
      </w:r>
      <w:r w:rsidR="002C1E5A">
        <w:rPr>
          <w:rFonts w:ascii="Arial" w:hAnsi="Arial" w:cs="Arial"/>
          <w:lang w:val="en-US"/>
        </w:rPr>
        <w:t xml:space="preserve"> </w:t>
      </w:r>
    </w:p>
    <w:p w14:paraId="38EC1F57" w14:textId="77777777" w:rsidR="008F5594" w:rsidRDefault="007B43C5" w:rsidP="00622E7F">
      <w:pPr>
        <w:pStyle w:val="Akapitzlist"/>
        <w:numPr>
          <w:ilvl w:val="0"/>
          <w:numId w:val="11"/>
        </w:numPr>
        <w:spacing w:line="276" w:lineRule="auto"/>
        <w:rPr>
          <w:rFonts w:ascii="Arial" w:hAnsi="Arial" w:cs="Arial"/>
        </w:rPr>
      </w:pPr>
      <w:r w:rsidRPr="008F5594">
        <w:rPr>
          <w:rFonts w:ascii="Arial" w:hAnsi="Arial" w:cs="Arial"/>
        </w:rPr>
        <w:lastRenderedPageBreak/>
        <w:t>wentylator o maksymalnym poziomie mocy akustycznej 55dB(A) - szt. 2,</w:t>
      </w:r>
      <w:r w:rsidR="002C1E5A" w:rsidRPr="008F5594">
        <w:rPr>
          <w:rFonts w:ascii="Arial" w:hAnsi="Arial" w:cs="Arial"/>
        </w:rPr>
        <w:t xml:space="preserve"> </w:t>
      </w:r>
    </w:p>
    <w:p w14:paraId="6EA8F9F4" w14:textId="27A67BE7" w:rsidR="007B43C5" w:rsidRPr="008F5594" w:rsidRDefault="007B43C5" w:rsidP="00622E7F">
      <w:pPr>
        <w:pStyle w:val="Akapitzlist"/>
        <w:numPr>
          <w:ilvl w:val="0"/>
          <w:numId w:val="11"/>
        </w:numPr>
        <w:spacing w:line="276" w:lineRule="auto"/>
        <w:rPr>
          <w:rFonts w:ascii="Arial" w:hAnsi="Arial" w:cs="Arial"/>
        </w:rPr>
      </w:pPr>
      <w:r w:rsidRPr="008F5594">
        <w:rPr>
          <w:rFonts w:ascii="Arial" w:hAnsi="Arial" w:cs="Arial"/>
        </w:rPr>
        <w:t xml:space="preserve">klimatyzator o maksymalnym poziomie mocy akustycznej 75dB(A) - szt. 2; </w:t>
      </w:r>
    </w:p>
    <w:p w14:paraId="6389FAD4" w14:textId="28271CC9" w:rsidR="007B43C5" w:rsidRPr="007B43C5" w:rsidRDefault="007B43C5" w:rsidP="00622E7F">
      <w:pPr>
        <w:numPr>
          <w:ilvl w:val="0"/>
          <w:numId w:val="2"/>
        </w:numPr>
        <w:spacing w:line="276" w:lineRule="auto"/>
        <w:rPr>
          <w:rFonts w:ascii="Arial" w:hAnsi="Arial" w:cs="Arial"/>
        </w:rPr>
      </w:pPr>
      <w:r w:rsidRPr="007B43C5">
        <w:rPr>
          <w:rFonts w:ascii="Arial" w:hAnsi="Arial" w:cs="Arial"/>
        </w:rPr>
        <w:t>ISBL - Plac:</w:t>
      </w:r>
      <w:r w:rsidR="002C1E5A">
        <w:rPr>
          <w:rFonts w:ascii="Arial" w:hAnsi="Arial" w:cs="Arial"/>
        </w:rPr>
        <w:t xml:space="preserve"> </w:t>
      </w:r>
    </w:p>
    <w:p w14:paraId="4A626F0E" w14:textId="77777777" w:rsidR="00F6060C" w:rsidRDefault="007B43C5" w:rsidP="00622E7F">
      <w:pPr>
        <w:pStyle w:val="Akapitzlist"/>
        <w:numPr>
          <w:ilvl w:val="0"/>
          <w:numId w:val="12"/>
        </w:numPr>
        <w:spacing w:line="276" w:lineRule="auto"/>
        <w:rPr>
          <w:rFonts w:ascii="Arial" w:hAnsi="Arial" w:cs="Arial"/>
        </w:rPr>
      </w:pPr>
      <w:r w:rsidRPr="008F5594">
        <w:rPr>
          <w:rFonts w:ascii="Arial" w:hAnsi="Arial" w:cs="Arial"/>
        </w:rPr>
        <w:t>kompresory membranowe nr 1 i nr 2 na terenie placu ISBL o maksymalnym poziomie mocy akustycznej 93,0dB(A) - szt. 2,</w:t>
      </w:r>
    </w:p>
    <w:p w14:paraId="2EB444DF" w14:textId="77777777" w:rsidR="00F6060C" w:rsidRDefault="007B43C5" w:rsidP="00622E7F">
      <w:pPr>
        <w:pStyle w:val="Akapitzlist"/>
        <w:numPr>
          <w:ilvl w:val="0"/>
          <w:numId w:val="12"/>
        </w:numPr>
        <w:spacing w:line="276" w:lineRule="auto"/>
        <w:rPr>
          <w:rFonts w:ascii="Arial" w:hAnsi="Arial" w:cs="Arial"/>
        </w:rPr>
      </w:pPr>
      <w:r w:rsidRPr="00F6060C">
        <w:rPr>
          <w:rFonts w:ascii="Arial" w:hAnsi="Arial" w:cs="Arial"/>
        </w:rPr>
        <w:t xml:space="preserve">kompresor </w:t>
      </w:r>
      <w:proofErr w:type="spellStart"/>
      <w:r w:rsidRPr="00F6060C">
        <w:rPr>
          <w:rFonts w:ascii="Arial" w:hAnsi="Arial" w:cs="Arial"/>
        </w:rPr>
        <w:t>tail</w:t>
      </w:r>
      <w:proofErr w:type="spellEnd"/>
      <w:r w:rsidRPr="00F6060C">
        <w:rPr>
          <w:rFonts w:ascii="Arial" w:hAnsi="Arial" w:cs="Arial"/>
        </w:rPr>
        <w:t xml:space="preserve"> gazu, na terenie placu ISBL o maksymalnym poziom mocy akustycznej 93,0dB(A) - szt. 1,</w:t>
      </w:r>
      <w:r w:rsidR="002C1E5A" w:rsidRPr="00F6060C">
        <w:rPr>
          <w:rFonts w:ascii="Arial" w:hAnsi="Arial" w:cs="Arial"/>
        </w:rPr>
        <w:t xml:space="preserve"> </w:t>
      </w:r>
    </w:p>
    <w:p w14:paraId="22085FAE" w14:textId="77777777" w:rsidR="00F6060C" w:rsidRDefault="007B43C5" w:rsidP="00622E7F">
      <w:pPr>
        <w:pStyle w:val="Akapitzlist"/>
        <w:numPr>
          <w:ilvl w:val="0"/>
          <w:numId w:val="12"/>
        </w:numPr>
        <w:spacing w:line="276" w:lineRule="auto"/>
        <w:rPr>
          <w:rFonts w:ascii="Arial" w:hAnsi="Arial" w:cs="Arial"/>
        </w:rPr>
      </w:pPr>
      <w:r w:rsidRPr="00F6060C">
        <w:rPr>
          <w:rFonts w:ascii="Arial" w:hAnsi="Arial" w:cs="Arial"/>
        </w:rPr>
        <w:t>wyrzut technologiczny o maksymalnym poziom mocy akustycznej 85,0dB(A) - szt. 1,</w:t>
      </w:r>
      <w:r w:rsidR="002C1E5A" w:rsidRPr="00F6060C">
        <w:rPr>
          <w:rFonts w:ascii="Arial" w:hAnsi="Arial" w:cs="Arial"/>
        </w:rPr>
        <w:t xml:space="preserve"> </w:t>
      </w:r>
    </w:p>
    <w:p w14:paraId="72253A60" w14:textId="77777777" w:rsidR="00F6060C" w:rsidRDefault="007B43C5" w:rsidP="00622E7F">
      <w:pPr>
        <w:pStyle w:val="Akapitzlist"/>
        <w:numPr>
          <w:ilvl w:val="0"/>
          <w:numId w:val="12"/>
        </w:numPr>
        <w:spacing w:line="276" w:lineRule="auto"/>
        <w:rPr>
          <w:rFonts w:ascii="Arial" w:hAnsi="Arial" w:cs="Arial"/>
        </w:rPr>
      </w:pPr>
      <w:proofErr w:type="spellStart"/>
      <w:r w:rsidRPr="00F6060C">
        <w:rPr>
          <w:rFonts w:ascii="Arial" w:hAnsi="Arial" w:cs="Arial"/>
        </w:rPr>
        <w:t>skid</w:t>
      </w:r>
      <w:proofErr w:type="spellEnd"/>
      <w:r w:rsidRPr="00F6060C">
        <w:rPr>
          <w:rFonts w:ascii="Arial" w:hAnsi="Arial" w:cs="Arial"/>
        </w:rPr>
        <w:t xml:space="preserve"> zaworowy instalacji odtleniania (De-</w:t>
      </w:r>
      <w:proofErr w:type="spellStart"/>
      <w:r w:rsidRPr="00F6060C">
        <w:rPr>
          <w:rFonts w:ascii="Arial" w:hAnsi="Arial" w:cs="Arial"/>
        </w:rPr>
        <w:t>oxo</w:t>
      </w:r>
      <w:proofErr w:type="spellEnd"/>
      <w:r w:rsidRPr="00F6060C">
        <w:rPr>
          <w:rFonts w:ascii="Arial" w:hAnsi="Arial" w:cs="Arial"/>
        </w:rPr>
        <w:t>) o maksymalnym poziom mocy akustycznej 85,0dB(A) - szt.1,</w:t>
      </w:r>
      <w:r w:rsidR="002C1E5A" w:rsidRPr="00F6060C">
        <w:rPr>
          <w:rFonts w:ascii="Arial" w:hAnsi="Arial" w:cs="Arial"/>
        </w:rPr>
        <w:t xml:space="preserve"> </w:t>
      </w:r>
    </w:p>
    <w:p w14:paraId="1E8592BB" w14:textId="4EAD871D" w:rsidR="007B43C5" w:rsidRPr="00F6060C" w:rsidRDefault="007B43C5" w:rsidP="00622E7F">
      <w:pPr>
        <w:pStyle w:val="Akapitzlist"/>
        <w:numPr>
          <w:ilvl w:val="0"/>
          <w:numId w:val="12"/>
        </w:numPr>
        <w:spacing w:line="276" w:lineRule="auto"/>
        <w:rPr>
          <w:rFonts w:ascii="Arial" w:hAnsi="Arial" w:cs="Arial"/>
        </w:rPr>
      </w:pPr>
      <w:proofErr w:type="spellStart"/>
      <w:r w:rsidRPr="00F6060C">
        <w:rPr>
          <w:rFonts w:ascii="Arial" w:hAnsi="Arial" w:cs="Arial"/>
        </w:rPr>
        <w:t>skid</w:t>
      </w:r>
      <w:proofErr w:type="spellEnd"/>
      <w:r w:rsidRPr="00F6060C">
        <w:rPr>
          <w:rFonts w:ascii="Arial" w:hAnsi="Arial" w:cs="Arial"/>
        </w:rPr>
        <w:t xml:space="preserve"> zaworowy instalacji oczyszczania wodoru (PSA) o maksymalnym poziom mocy akustycznej 85,0dB(A) - szt.1; </w:t>
      </w:r>
    </w:p>
    <w:p w14:paraId="055AC3A3" w14:textId="15D7C32E" w:rsidR="007B43C5" w:rsidRPr="007B43C5" w:rsidRDefault="007B43C5" w:rsidP="00622E7F">
      <w:pPr>
        <w:numPr>
          <w:ilvl w:val="0"/>
          <w:numId w:val="2"/>
        </w:numPr>
        <w:spacing w:line="276" w:lineRule="auto"/>
        <w:rPr>
          <w:rFonts w:ascii="Arial" w:hAnsi="Arial" w:cs="Arial"/>
        </w:rPr>
      </w:pPr>
      <w:r w:rsidRPr="007B43C5">
        <w:rPr>
          <w:rFonts w:ascii="Arial" w:hAnsi="Arial" w:cs="Arial"/>
        </w:rPr>
        <w:t>OSBL - Budynek Administracyjny (budynek dyspozytorni):</w:t>
      </w:r>
      <w:r w:rsidR="002C1E5A">
        <w:rPr>
          <w:rFonts w:ascii="Arial" w:hAnsi="Arial" w:cs="Arial"/>
        </w:rPr>
        <w:t xml:space="preserve"> </w:t>
      </w:r>
    </w:p>
    <w:p w14:paraId="642418BB" w14:textId="77777777" w:rsidR="00F6060C" w:rsidRDefault="007B43C5" w:rsidP="00622E7F">
      <w:pPr>
        <w:pStyle w:val="Akapitzlist"/>
        <w:numPr>
          <w:ilvl w:val="0"/>
          <w:numId w:val="13"/>
        </w:numPr>
        <w:spacing w:line="276" w:lineRule="auto"/>
        <w:rPr>
          <w:rFonts w:ascii="Arial" w:hAnsi="Arial" w:cs="Arial"/>
        </w:rPr>
      </w:pPr>
      <w:r w:rsidRPr="00F6060C">
        <w:rPr>
          <w:rFonts w:ascii="Arial" w:hAnsi="Arial" w:cs="Arial"/>
        </w:rPr>
        <w:t>centrala wentylacyjna o maksymalnym poziomie mocy akustycznej 70dB(A) - szt. 2,</w:t>
      </w:r>
      <w:r w:rsidR="002C1E5A" w:rsidRPr="00F6060C">
        <w:rPr>
          <w:rFonts w:ascii="Arial" w:hAnsi="Arial" w:cs="Arial"/>
        </w:rPr>
        <w:t xml:space="preserve"> </w:t>
      </w:r>
      <w:r w:rsidRPr="00F6060C">
        <w:rPr>
          <w:rFonts w:ascii="Arial" w:hAnsi="Arial" w:cs="Arial"/>
        </w:rPr>
        <w:t>- wentylator dachowy o maksymalnym poziomie mocy akustycznej 70dB(A) - szt. 3,</w:t>
      </w:r>
      <w:r w:rsidR="002C1E5A" w:rsidRPr="00F6060C">
        <w:rPr>
          <w:rFonts w:ascii="Arial" w:hAnsi="Arial" w:cs="Arial"/>
        </w:rPr>
        <w:t xml:space="preserve"> </w:t>
      </w:r>
    </w:p>
    <w:p w14:paraId="2F86BCFD" w14:textId="55A98A1B" w:rsidR="007B43C5" w:rsidRPr="00F6060C" w:rsidRDefault="007B43C5" w:rsidP="00622E7F">
      <w:pPr>
        <w:pStyle w:val="Akapitzlist"/>
        <w:numPr>
          <w:ilvl w:val="0"/>
          <w:numId w:val="13"/>
        </w:numPr>
        <w:spacing w:line="276" w:lineRule="auto"/>
        <w:rPr>
          <w:rFonts w:ascii="Arial" w:hAnsi="Arial" w:cs="Arial"/>
        </w:rPr>
      </w:pPr>
      <w:r w:rsidRPr="00F6060C">
        <w:rPr>
          <w:rFonts w:ascii="Arial" w:hAnsi="Arial" w:cs="Arial"/>
        </w:rPr>
        <w:t xml:space="preserve">agregat skraplający o maksymalnym poziomie mocy akustycznej 80dB(A) - szt. 7, </w:t>
      </w:r>
    </w:p>
    <w:p w14:paraId="5F0D0542" w14:textId="1243DE11" w:rsidR="007B43C5" w:rsidRPr="007B43C5" w:rsidRDefault="007B43C5" w:rsidP="00622E7F">
      <w:pPr>
        <w:numPr>
          <w:ilvl w:val="0"/>
          <w:numId w:val="2"/>
        </w:numPr>
        <w:spacing w:line="276" w:lineRule="auto"/>
        <w:rPr>
          <w:rFonts w:ascii="Arial" w:hAnsi="Arial" w:cs="Arial"/>
        </w:rPr>
      </w:pPr>
      <w:r w:rsidRPr="007B43C5">
        <w:rPr>
          <w:rFonts w:ascii="Arial" w:hAnsi="Arial" w:cs="Arial"/>
        </w:rPr>
        <w:t>OSBL - Budynek portierni:</w:t>
      </w:r>
      <w:r w:rsidR="002C1E5A">
        <w:rPr>
          <w:rFonts w:ascii="Arial" w:hAnsi="Arial" w:cs="Arial"/>
        </w:rPr>
        <w:t xml:space="preserve"> </w:t>
      </w:r>
    </w:p>
    <w:p w14:paraId="216107CC" w14:textId="77777777" w:rsidR="00F6060C" w:rsidRDefault="007B43C5" w:rsidP="00622E7F">
      <w:pPr>
        <w:pStyle w:val="Akapitzlist"/>
        <w:numPr>
          <w:ilvl w:val="0"/>
          <w:numId w:val="14"/>
        </w:numPr>
        <w:spacing w:line="276" w:lineRule="auto"/>
        <w:rPr>
          <w:rFonts w:ascii="Arial" w:hAnsi="Arial" w:cs="Arial"/>
        </w:rPr>
      </w:pPr>
      <w:r w:rsidRPr="00F6060C">
        <w:rPr>
          <w:rFonts w:ascii="Arial" w:hAnsi="Arial" w:cs="Arial"/>
        </w:rPr>
        <w:t>agregat skraplający o maksymalnym poziomie mocy akustycznej 80dB(A) - szt. 1,</w:t>
      </w:r>
      <w:r w:rsidR="002C1E5A" w:rsidRPr="00F6060C">
        <w:rPr>
          <w:rFonts w:ascii="Arial" w:hAnsi="Arial" w:cs="Arial"/>
        </w:rPr>
        <w:t xml:space="preserve"> </w:t>
      </w:r>
    </w:p>
    <w:p w14:paraId="4D74C1EE" w14:textId="21464F68" w:rsidR="007B43C5" w:rsidRPr="00F6060C" w:rsidRDefault="007B43C5" w:rsidP="00622E7F">
      <w:pPr>
        <w:pStyle w:val="Akapitzlist"/>
        <w:numPr>
          <w:ilvl w:val="0"/>
          <w:numId w:val="14"/>
        </w:numPr>
        <w:spacing w:line="276" w:lineRule="auto"/>
        <w:rPr>
          <w:rFonts w:ascii="Arial" w:hAnsi="Arial" w:cs="Arial"/>
        </w:rPr>
      </w:pPr>
      <w:r w:rsidRPr="00F6060C">
        <w:rPr>
          <w:rFonts w:ascii="Arial" w:hAnsi="Arial" w:cs="Arial"/>
        </w:rPr>
        <w:t xml:space="preserve">wentylator dachowy o maksymalnym poziomie mocy akustycznej 65dB(A) - szt. 1; </w:t>
      </w:r>
    </w:p>
    <w:p w14:paraId="1340ADF7" w14:textId="1764A895" w:rsidR="007B43C5" w:rsidRPr="007B43C5" w:rsidRDefault="007B43C5" w:rsidP="00622E7F">
      <w:pPr>
        <w:numPr>
          <w:ilvl w:val="0"/>
          <w:numId w:val="2"/>
        </w:numPr>
        <w:spacing w:line="276" w:lineRule="auto"/>
        <w:rPr>
          <w:rFonts w:ascii="Arial" w:hAnsi="Arial" w:cs="Arial"/>
        </w:rPr>
      </w:pPr>
      <w:r w:rsidRPr="007B43C5">
        <w:rPr>
          <w:rFonts w:ascii="Arial" w:hAnsi="Arial" w:cs="Arial"/>
        </w:rPr>
        <w:t>OSBL - Plac manewrowy:</w:t>
      </w:r>
      <w:r w:rsidR="002C1E5A">
        <w:rPr>
          <w:rFonts w:ascii="Arial" w:hAnsi="Arial" w:cs="Arial"/>
        </w:rPr>
        <w:t xml:space="preserve"> </w:t>
      </w:r>
    </w:p>
    <w:p w14:paraId="792657B1" w14:textId="77777777" w:rsidR="00F6060C" w:rsidRDefault="007B43C5" w:rsidP="00622E7F">
      <w:pPr>
        <w:pStyle w:val="Akapitzlist"/>
        <w:numPr>
          <w:ilvl w:val="0"/>
          <w:numId w:val="15"/>
        </w:numPr>
        <w:spacing w:line="276" w:lineRule="auto"/>
        <w:rPr>
          <w:rFonts w:ascii="Arial" w:hAnsi="Arial" w:cs="Arial"/>
        </w:rPr>
      </w:pPr>
      <w:r w:rsidRPr="00F6060C">
        <w:rPr>
          <w:rFonts w:ascii="Arial" w:hAnsi="Arial" w:cs="Arial"/>
        </w:rPr>
        <w:t xml:space="preserve">instalacje stanowisk nalewczych nr 1 i nr 2, na terenie placu manewrowego o maksymalnym poziomie mocy akustycznej 64,0 </w:t>
      </w:r>
      <w:proofErr w:type="spellStart"/>
      <w:r w:rsidRPr="00F6060C">
        <w:rPr>
          <w:rFonts w:ascii="Arial" w:hAnsi="Arial" w:cs="Arial"/>
        </w:rPr>
        <w:t>dB</w:t>
      </w:r>
      <w:proofErr w:type="spellEnd"/>
      <w:r w:rsidRPr="00F6060C">
        <w:rPr>
          <w:rFonts w:ascii="Arial" w:hAnsi="Arial" w:cs="Arial"/>
        </w:rPr>
        <w:t>(A) - szt. 2,</w:t>
      </w:r>
      <w:r w:rsidR="002C1E5A" w:rsidRPr="00F6060C">
        <w:rPr>
          <w:rFonts w:ascii="Arial" w:hAnsi="Arial" w:cs="Arial"/>
        </w:rPr>
        <w:t xml:space="preserve"> </w:t>
      </w:r>
    </w:p>
    <w:p w14:paraId="5097F2DA" w14:textId="01822732" w:rsidR="007B43C5" w:rsidRPr="00F6060C" w:rsidRDefault="007B43C5" w:rsidP="00622E7F">
      <w:pPr>
        <w:pStyle w:val="Akapitzlist"/>
        <w:numPr>
          <w:ilvl w:val="0"/>
          <w:numId w:val="15"/>
        </w:numPr>
        <w:spacing w:line="276" w:lineRule="auto"/>
        <w:rPr>
          <w:rFonts w:ascii="Arial" w:hAnsi="Arial" w:cs="Arial"/>
        </w:rPr>
      </w:pPr>
      <w:r w:rsidRPr="00F6060C">
        <w:rPr>
          <w:rFonts w:ascii="Arial" w:hAnsi="Arial" w:cs="Arial"/>
        </w:rPr>
        <w:t xml:space="preserve">wyrzut technologiczny o maksymalnym poziomie mocy akustycznej 85,0dB(A) - szt. 1. 3 </w:t>
      </w:r>
    </w:p>
    <w:p w14:paraId="704C7C5E" w14:textId="77777777" w:rsidR="007B43C5" w:rsidRPr="007B43C5" w:rsidRDefault="007B43C5" w:rsidP="00622E7F">
      <w:pPr>
        <w:spacing w:line="276" w:lineRule="auto"/>
        <w:ind w:left="1500"/>
        <w:rPr>
          <w:rFonts w:ascii="Arial" w:hAnsi="Arial" w:cs="Arial"/>
        </w:rPr>
      </w:pPr>
    </w:p>
    <w:p w14:paraId="414C26EC" w14:textId="2BD21ECE" w:rsidR="007B43C5" w:rsidRPr="00F640C7" w:rsidRDefault="007B43C5" w:rsidP="00622E7F">
      <w:pPr>
        <w:pStyle w:val="Akapitzlist"/>
        <w:numPr>
          <w:ilvl w:val="0"/>
          <w:numId w:val="8"/>
        </w:numPr>
        <w:spacing w:line="276" w:lineRule="auto"/>
        <w:rPr>
          <w:rFonts w:ascii="Arial" w:hAnsi="Arial" w:cs="Arial"/>
        </w:rPr>
      </w:pPr>
      <w:r w:rsidRPr="00F640C7">
        <w:rPr>
          <w:rFonts w:ascii="Arial" w:hAnsi="Arial" w:cs="Arial"/>
          <w:b/>
          <w:bCs/>
        </w:rPr>
        <w:t>Pozostałe warunki</w:t>
      </w:r>
      <w:r w:rsidRPr="00F640C7">
        <w:rPr>
          <w:rFonts w:ascii="Arial" w:hAnsi="Arial" w:cs="Arial"/>
        </w:rPr>
        <w:t xml:space="preserve"> określone w decyzji z dnia 05.08.22021 r., znak: S.6220.19.2021 o środowiskowych uwarunkowaniach pozostają bez zmian, za wyjątkiem wskazanych w pkt III które zmienione zostały niniejszą decyzją.</w:t>
      </w:r>
    </w:p>
    <w:p w14:paraId="217E007B" w14:textId="77777777" w:rsidR="007B43C5" w:rsidRPr="007B43C5" w:rsidRDefault="007B43C5" w:rsidP="00622E7F">
      <w:pPr>
        <w:spacing w:line="276" w:lineRule="auto"/>
        <w:rPr>
          <w:rFonts w:ascii="Arial" w:hAnsi="Arial" w:cs="Arial"/>
          <w:b/>
        </w:rPr>
      </w:pPr>
    </w:p>
    <w:p w14:paraId="2B8D1C65" w14:textId="77777777" w:rsidR="00F6060C" w:rsidRDefault="00F6060C" w:rsidP="00622E7F">
      <w:pPr>
        <w:spacing w:after="160" w:line="276" w:lineRule="auto"/>
        <w:rPr>
          <w:rFonts w:ascii="Arial" w:hAnsi="Arial" w:cs="Arial"/>
          <w:b/>
        </w:rPr>
      </w:pPr>
      <w:r>
        <w:rPr>
          <w:rFonts w:ascii="Arial" w:hAnsi="Arial" w:cs="Arial"/>
          <w:b/>
        </w:rPr>
        <w:br w:type="page"/>
      </w:r>
    </w:p>
    <w:p w14:paraId="79E532DD" w14:textId="4EFF19C9" w:rsidR="007B43C5" w:rsidRPr="00F6060C" w:rsidRDefault="007B43C5" w:rsidP="00622E7F">
      <w:pPr>
        <w:pStyle w:val="Nagwek2"/>
        <w:spacing w:line="276" w:lineRule="auto"/>
      </w:pPr>
      <w:r w:rsidRPr="00F6060C">
        <w:lastRenderedPageBreak/>
        <w:t>Uzasadnienie</w:t>
      </w:r>
    </w:p>
    <w:p w14:paraId="68DD53B9" w14:textId="77777777" w:rsidR="007B43C5" w:rsidRPr="007B43C5" w:rsidRDefault="007B43C5" w:rsidP="00622E7F">
      <w:pPr>
        <w:spacing w:line="276" w:lineRule="auto"/>
        <w:rPr>
          <w:rFonts w:ascii="Arial" w:hAnsi="Arial" w:cs="Arial"/>
          <w:b/>
        </w:rPr>
      </w:pPr>
    </w:p>
    <w:p w14:paraId="0DE1E1C3" w14:textId="77777777" w:rsidR="007B43C5" w:rsidRPr="007B43C5" w:rsidRDefault="007B43C5" w:rsidP="00622E7F">
      <w:pPr>
        <w:spacing w:line="276" w:lineRule="auto"/>
        <w:rPr>
          <w:rFonts w:ascii="Arial" w:hAnsi="Arial" w:cs="Arial"/>
        </w:rPr>
      </w:pPr>
      <w:r w:rsidRPr="007B43C5">
        <w:rPr>
          <w:rFonts w:ascii="Arial" w:hAnsi="Arial" w:cs="Arial"/>
        </w:rPr>
        <w:t>W dniu 05.08.2021 r. znak: S.6220.19.2021 Prezydent Miasta Włocławek wydał decyzję o środowiskowych uwarunkowaniach dla planowanego zamierzenia inwestycyjnego pn. „Budowa Dystrybucji Wodoru we Włocławku”.</w:t>
      </w:r>
    </w:p>
    <w:p w14:paraId="2D9EAB7D" w14:textId="77777777" w:rsidR="007B43C5" w:rsidRPr="007B43C5" w:rsidRDefault="007B43C5" w:rsidP="00622E7F">
      <w:pPr>
        <w:spacing w:line="276" w:lineRule="auto"/>
        <w:rPr>
          <w:rFonts w:ascii="Arial" w:hAnsi="Arial" w:cs="Arial"/>
        </w:rPr>
      </w:pPr>
    </w:p>
    <w:p w14:paraId="3B25B659" w14:textId="77777777" w:rsidR="007B43C5" w:rsidRPr="007B43C5" w:rsidRDefault="007B43C5" w:rsidP="00622E7F">
      <w:pPr>
        <w:spacing w:line="276" w:lineRule="auto"/>
        <w:rPr>
          <w:rFonts w:ascii="Arial" w:hAnsi="Arial" w:cs="Arial"/>
        </w:rPr>
      </w:pPr>
      <w:r w:rsidRPr="007B43C5">
        <w:rPr>
          <w:rFonts w:ascii="Arial" w:hAnsi="Arial" w:cs="Arial"/>
        </w:rPr>
        <w:t xml:space="preserve">W dniu 29.08.2022 r. Pan Radosław Karwowski i Pan Piotr </w:t>
      </w:r>
      <w:proofErr w:type="spellStart"/>
      <w:r w:rsidRPr="007B43C5">
        <w:rPr>
          <w:rFonts w:ascii="Arial" w:hAnsi="Arial" w:cs="Arial"/>
        </w:rPr>
        <w:t>Sartanowicz</w:t>
      </w:r>
      <w:proofErr w:type="spellEnd"/>
      <w:r>
        <w:rPr>
          <w:rFonts w:ascii="Arial" w:hAnsi="Arial" w:cs="Arial"/>
        </w:rPr>
        <w:t xml:space="preserve"> </w:t>
      </w:r>
      <w:r w:rsidRPr="007B43C5">
        <w:rPr>
          <w:rFonts w:ascii="Arial" w:hAnsi="Arial" w:cs="Arial"/>
        </w:rPr>
        <w:t>pełnomocnicy Inwestorów: PKN ORLEN S.A. i ANWIL S.A. wystąpili z wnioskiem o zmianę ww. ostatecznej decyzji.</w:t>
      </w:r>
    </w:p>
    <w:p w14:paraId="30D1494D" w14:textId="77777777" w:rsidR="007B43C5" w:rsidRPr="007B43C5" w:rsidRDefault="007B43C5" w:rsidP="00622E7F">
      <w:pPr>
        <w:spacing w:line="276" w:lineRule="auto"/>
        <w:rPr>
          <w:rFonts w:ascii="Arial" w:hAnsi="Arial" w:cs="Arial"/>
        </w:rPr>
      </w:pPr>
    </w:p>
    <w:p w14:paraId="67F5E80F" w14:textId="77777777" w:rsidR="007B43C5" w:rsidRPr="007B43C5" w:rsidRDefault="007B43C5" w:rsidP="00622E7F">
      <w:pPr>
        <w:spacing w:line="276" w:lineRule="auto"/>
        <w:rPr>
          <w:rFonts w:ascii="Arial" w:hAnsi="Arial" w:cs="Arial"/>
        </w:rPr>
      </w:pPr>
      <w:r w:rsidRPr="007B43C5">
        <w:rPr>
          <w:rFonts w:ascii="Arial" w:hAnsi="Arial" w:cs="Arial"/>
        </w:rPr>
        <w:t>Zmiana decyzji o środowiskowych uwarunkowaniach podyktowana jest nieznacznymi zmianami w odniesieniu do koncepcji, która była podstawą do wydania ww. decyzji. Obecnie jest realizowany zamienny projekt budowlany i technologiczny.</w:t>
      </w:r>
    </w:p>
    <w:p w14:paraId="5FD48687" w14:textId="77777777" w:rsidR="007B43C5" w:rsidRPr="007B43C5" w:rsidRDefault="007B43C5" w:rsidP="00622E7F">
      <w:pPr>
        <w:spacing w:line="276" w:lineRule="auto"/>
        <w:rPr>
          <w:rFonts w:ascii="Arial" w:hAnsi="Arial" w:cs="Arial"/>
        </w:rPr>
      </w:pPr>
    </w:p>
    <w:p w14:paraId="7739C547" w14:textId="77777777" w:rsidR="007B43C5" w:rsidRPr="007B43C5" w:rsidRDefault="007B43C5" w:rsidP="00622E7F">
      <w:pPr>
        <w:spacing w:line="276" w:lineRule="auto"/>
        <w:rPr>
          <w:rFonts w:ascii="Arial" w:hAnsi="Arial" w:cs="Arial"/>
        </w:rPr>
      </w:pPr>
      <w:r w:rsidRPr="007B43C5">
        <w:rPr>
          <w:rFonts w:ascii="Arial" w:hAnsi="Arial" w:cs="Arial"/>
        </w:rPr>
        <w:t xml:space="preserve">Na podstawie przedłożonej dokumentacji w przedmiocie dokonanych zmian, w dniu 13.09.2022 r. zawiadomiono strony postępowania o wszczęciu postępowania administracyjnego. W wyznaczonym 14 –dniowym terminie nie zostały zgłoszone żadne uwagi i wnioski, co do realizacji planowanej inwestycji. </w:t>
      </w:r>
    </w:p>
    <w:p w14:paraId="7E5225A2" w14:textId="77777777" w:rsidR="007B43C5" w:rsidRPr="007B43C5" w:rsidRDefault="007B43C5" w:rsidP="00622E7F">
      <w:pPr>
        <w:spacing w:line="276" w:lineRule="auto"/>
        <w:rPr>
          <w:rFonts w:ascii="Arial" w:hAnsi="Arial" w:cs="Arial"/>
        </w:rPr>
      </w:pPr>
    </w:p>
    <w:p w14:paraId="307AA6F9" w14:textId="77777777" w:rsidR="007B43C5" w:rsidRPr="007B43C5" w:rsidRDefault="007B43C5" w:rsidP="00622E7F">
      <w:pPr>
        <w:spacing w:line="276" w:lineRule="auto"/>
        <w:rPr>
          <w:rFonts w:ascii="Arial" w:hAnsi="Arial" w:cs="Arial"/>
        </w:rPr>
      </w:pPr>
      <w:r w:rsidRPr="007B43C5">
        <w:rPr>
          <w:rFonts w:ascii="Arial" w:hAnsi="Arial" w:cs="Arial"/>
        </w:rPr>
        <w:t>Na podstawie art. 64 ust. 1 pkt 1, pkt 2, pkt 3 i pkt 4 ustawy o udostępnianiu informacji o środowisku i jego ochronie, udziale społeczeństwa w ochronie środowiska oraz o ocenach oddziaływania na środowisko, organ prowadzący postępowanie wystąpił o opinię dotyczącą obowiązku przeprowadzenia oceny oddziaływania na środowisko oraz w przypadku stwierdzenia takiej potrzeby, o określenie zakresu raportu o oddziaływaniu na środowisko do Regionalnego Dyrektora Ochrony Środowiska w Bydgoszczy, Państwowego Powiatowego Inspektora Sanitarnego we Włocławku, Marszałka Województwa Kujawsko-Pomorskiego w Toruniu oraz do Państwowego Gospodarstwa Wodnego Wody Polskie – Zarząd Zlewni w Toruniu.</w:t>
      </w:r>
    </w:p>
    <w:p w14:paraId="6C646051" w14:textId="77777777" w:rsidR="007B43C5" w:rsidRPr="007B43C5" w:rsidRDefault="007B43C5" w:rsidP="00622E7F">
      <w:pPr>
        <w:spacing w:line="276" w:lineRule="auto"/>
        <w:rPr>
          <w:rFonts w:ascii="Arial" w:hAnsi="Arial" w:cs="Arial"/>
        </w:rPr>
      </w:pPr>
    </w:p>
    <w:p w14:paraId="61CFF6AA" w14:textId="77777777" w:rsidR="007B43C5" w:rsidRPr="007B43C5" w:rsidRDefault="007B43C5" w:rsidP="00622E7F">
      <w:pPr>
        <w:spacing w:line="276" w:lineRule="auto"/>
        <w:rPr>
          <w:rFonts w:ascii="Arial" w:hAnsi="Arial" w:cs="Arial"/>
        </w:rPr>
      </w:pPr>
      <w:r w:rsidRPr="007B43C5">
        <w:rPr>
          <w:rFonts w:ascii="Arial" w:hAnsi="Arial" w:cs="Arial"/>
        </w:rPr>
        <w:t xml:space="preserve">Planowane przedsięwzięcie należy do kategorii przedsięwzięć, o których mowa w art. 71 ust. 2 pkt 2 ustawy z dnia 3 października 2008 r. o udostępnieniu informacji o środowisku i jego ochronie, udziale społeczeństwa w ochronie środowiska oraz o ocenach oddziaływania na środowisko (Dz. U. z 2022 r., poz. 1029 ze zm.). </w:t>
      </w:r>
    </w:p>
    <w:p w14:paraId="0236BFB0" w14:textId="77777777" w:rsidR="007B43C5" w:rsidRPr="007B43C5" w:rsidRDefault="007B43C5" w:rsidP="00622E7F">
      <w:pPr>
        <w:spacing w:line="276" w:lineRule="auto"/>
        <w:rPr>
          <w:rFonts w:ascii="Arial" w:hAnsi="Arial" w:cs="Arial"/>
        </w:rPr>
      </w:pPr>
    </w:p>
    <w:p w14:paraId="096473F2" w14:textId="2AE35ADD" w:rsidR="007B43C5" w:rsidRPr="007B43C5" w:rsidRDefault="007B43C5" w:rsidP="00622E7F">
      <w:pPr>
        <w:spacing w:line="276" w:lineRule="auto"/>
        <w:rPr>
          <w:rFonts w:ascii="Arial" w:hAnsi="Arial" w:cs="Arial"/>
        </w:rPr>
      </w:pPr>
      <w:r w:rsidRPr="007B43C5">
        <w:rPr>
          <w:rFonts w:ascii="Arial" w:hAnsi="Arial" w:cs="Arial"/>
        </w:rPr>
        <w:t>Rodzaj, parametry techniczne oraz zasięg planowanego oddziaływania przedmiotowej inwestycji na środowisko zaliczają ją do grupy przedsięwzięć mogących potencjalnie znacząco oddziaływać na środowisko wymienionych w cyt. rozporządzeniu Rady Ministrów z dnia 10 września 2019 r., tj.:</w:t>
      </w:r>
      <w:r w:rsidR="002C1E5A">
        <w:rPr>
          <w:rFonts w:ascii="Arial" w:hAnsi="Arial" w:cs="Arial"/>
        </w:rPr>
        <w:t xml:space="preserve"> </w:t>
      </w:r>
    </w:p>
    <w:p w14:paraId="0D70B67F" w14:textId="77777777" w:rsidR="00177A00" w:rsidRDefault="007B43C5" w:rsidP="00622E7F">
      <w:pPr>
        <w:pStyle w:val="Akapitzlist"/>
        <w:numPr>
          <w:ilvl w:val="0"/>
          <w:numId w:val="16"/>
        </w:numPr>
        <w:spacing w:line="276" w:lineRule="auto"/>
        <w:rPr>
          <w:rFonts w:ascii="Arial" w:hAnsi="Arial" w:cs="Arial"/>
        </w:rPr>
      </w:pPr>
      <w:r w:rsidRPr="00177A00">
        <w:rPr>
          <w:rFonts w:ascii="Arial" w:hAnsi="Arial" w:cs="Arial"/>
        </w:rPr>
        <w:t>§ 3 ust 1 pkt 30 lit. c - „instalacje do przesyłu substancji lub mieszanin, w rozumieniu odpowiednio art. 3 pkt 1 i 2 rozporządzenia nr 1907/2006, niebędących produktami spożywczymi inne niż wymienione w § 2 ust. 1 pkt 20”;</w:t>
      </w:r>
      <w:r w:rsidR="002C1E5A" w:rsidRPr="00177A00">
        <w:rPr>
          <w:rFonts w:ascii="Arial" w:hAnsi="Arial" w:cs="Arial"/>
        </w:rPr>
        <w:t xml:space="preserve"> </w:t>
      </w:r>
    </w:p>
    <w:p w14:paraId="5260E97F" w14:textId="77777777" w:rsidR="00177A00" w:rsidRDefault="007B43C5" w:rsidP="00622E7F">
      <w:pPr>
        <w:pStyle w:val="Akapitzlist"/>
        <w:numPr>
          <w:ilvl w:val="0"/>
          <w:numId w:val="16"/>
        </w:numPr>
        <w:spacing w:line="276" w:lineRule="auto"/>
        <w:rPr>
          <w:rFonts w:ascii="Arial" w:hAnsi="Arial" w:cs="Arial"/>
        </w:rPr>
      </w:pPr>
      <w:r w:rsidRPr="00177A00">
        <w:rPr>
          <w:rFonts w:ascii="Arial" w:hAnsi="Arial" w:cs="Arial"/>
        </w:rPr>
        <w:lastRenderedPageBreak/>
        <w:t>§ 3 ust 1 pkt 34 lit. c - „instalacje do dystrybucji substancji lub mieszanin, w rozumieniu odpowiednio art. 3 pkt 1 i 2 rozporządzenia nr 1907/2006, niebędących produktami spożywczymi”;</w:t>
      </w:r>
      <w:r w:rsidR="002C1E5A" w:rsidRPr="00177A00">
        <w:rPr>
          <w:rFonts w:ascii="Arial" w:hAnsi="Arial" w:cs="Arial"/>
        </w:rPr>
        <w:t xml:space="preserve"> </w:t>
      </w:r>
    </w:p>
    <w:p w14:paraId="4544BF45" w14:textId="77777777" w:rsidR="00177A00" w:rsidRDefault="007B43C5" w:rsidP="00622E7F">
      <w:pPr>
        <w:pStyle w:val="Akapitzlist"/>
        <w:numPr>
          <w:ilvl w:val="0"/>
          <w:numId w:val="16"/>
        </w:numPr>
        <w:spacing w:line="276" w:lineRule="auto"/>
        <w:rPr>
          <w:rFonts w:ascii="Arial" w:hAnsi="Arial" w:cs="Arial"/>
        </w:rPr>
      </w:pPr>
      <w:r w:rsidRPr="00177A00">
        <w:rPr>
          <w:rFonts w:ascii="Arial" w:hAnsi="Arial" w:cs="Arial"/>
        </w:rPr>
        <w:t>§ 3 ust 1 pkt 37 lit. c i d - „instalacje do naziemnego magazynowania: c) substancji lub mieszanin, w rozumieniu odpowiednio art. 3 pkt 1 i 2 rozporządzenia nr 1907/2006, niebędących produktami spożywczymi, d) gazów łatwopalnych, inne niż wymienione w § 2 ust. 1 pkt 22, z wyłączeniem instalacji do magazynowania paliw wykorzystywanych na potrzeby gospodarstw domowych, zbiorników na gaz płynny o łącznej pojemności nie większej niż 10 m</w:t>
      </w:r>
      <w:r w:rsidRPr="00177A00">
        <w:rPr>
          <w:rFonts w:ascii="Arial" w:hAnsi="Arial" w:cs="Arial"/>
          <w:vertAlign w:val="superscript"/>
        </w:rPr>
        <w:t>3</w:t>
      </w:r>
      <w:r w:rsidRPr="00177A00">
        <w:rPr>
          <w:rFonts w:ascii="Arial" w:hAnsi="Arial" w:cs="Arial"/>
        </w:rPr>
        <w:t xml:space="preserve"> oraz zbiorników na olej o łącznej pojemności nie większej niż 3 m3 , a także niezwiązanych z dystrybucją instalacji do magazynowania stałych surowców energetycznych”;</w:t>
      </w:r>
      <w:r w:rsidR="002C1E5A" w:rsidRPr="00177A00">
        <w:rPr>
          <w:rFonts w:ascii="Arial" w:hAnsi="Arial" w:cs="Arial"/>
        </w:rPr>
        <w:t xml:space="preserve"> </w:t>
      </w:r>
    </w:p>
    <w:p w14:paraId="7F2BD92C" w14:textId="796A9E51" w:rsidR="007B43C5" w:rsidRPr="00177A00" w:rsidRDefault="007B43C5" w:rsidP="00622E7F">
      <w:pPr>
        <w:pStyle w:val="Akapitzlist"/>
        <w:numPr>
          <w:ilvl w:val="0"/>
          <w:numId w:val="16"/>
        </w:numPr>
        <w:spacing w:line="276" w:lineRule="auto"/>
        <w:rPr>
          <w:rFonts w:ascii="Arial" w:hAnsi="Arial" w:cs="Arial"/>
        </w:rPr>
      </w:pPr>
      <w:r w:rsidRPr="00177A00">
        <w:rPr>
          <w:rFonts w:ascii="Arial" w:hAnsi="Arial" w:cs="Arial"/>
        </w:rPr>
        <w:t>§ 3 ust 1 pkt 54 lit. b: „zabudowa przemysłowa, w tym zabudowa systemami fotowoltaicznymi, lub magazynowa, wraz z towarzyszącą jej infrastrukturą, o powierzchni zabudowy nie mniejszej niż 1 ha na obszarach innych niż wymienione w lit. a”.</w:t>
      </w:r>
    </w:p>
    <w:p w14:paraId="503773A1" w14:textId="77777777" w:rsidR="007B43C5" w:rsidRPr="007B43C5" w:rsidRDefault="007B43C5" w:rsidP="00622E7F">
      <w:pPr>
        <w:spacing w:line="276" w:lineRule="auto"/>
        <w:rPr>
          <w:rFonts w:ascii="Arial" w:hAnsi="Arial" w:cs="Arial"/>
        </w:rPr>
      </w:pPr>
    </w:p>
    <w:p w14:paraId="7A5BD10F" w14:textId="77777777" w:rsidR="007B43C5" w:rsidRPr="007B43C5" w:rsidRDefault="007B43C5" w:rsidP="00622E7F">
      <w:pPr>
        <w:spacing w:line="276" w:lineRule="auto"/>
        <w:rPr>
          <w:rFonts w:ascii="Arial" w:hAnsi="Arial" w:cs="Arial"/>
        </w:rPr>
      </w:pPr>
      <w:r w:rsidRPr="007B43C5">
        <w:rPr>
          <w:rFonts w:ascii="Arial" w:hAnsi="Arial" w:cs="Arial"/>
        </w:rPr>
        <w:t xml:space="preserve">Pismem z dnia 20.09.2022 r. znak: GD.ZZŚ.5.435.501.2021.WL Zarząd Zlewni w Toruniu wyraził opinię o braku konieczności przeprowadzenia oceny oddziaływania na środowisko. Ponadto wskazał, iż w zakresie oddziaływania przedmiotowego przedsięwzięcia na stan jednolitych części wód oraz na realizację celów środowiskowych określonych dla nich w „Planie gospodarowania wodami na obszarze dorzecza Wisły” zachować warunki ujęte w ww. opinii. Wyjaśnić należy, że w wyniku weryfikacji wskazań Zarządu Zlewni w Toruniu ustalono, że warunki przytoczone w niniejszej opinii są tożsame z warunkami wpisanymi w decyzji z dnia 05.08.2021 r. znak: S.6220.19.2021 i są nadal obowiązujące, wobec tego nie zostały one ponownie wpisane w sentencji niniejszej decyzji. </w:t>
      </w:r>
    </w:p>
    <w:p w14:paraId="2F702A08" w14:textId="77777777" w:rsidR="007B43C5" w:rsidRPr="007B43C5" w:rsidRDefault="007B43C5" w:rsidP="00622E7F">
      <w:pPr>
        <w:spacing w:line="276" w:lineRule="auto"/>
        <w:rPr>
          <w:rFonts w:ascii="Arial" w:hAnsi="Arial" w:cs="Arial"/>
        </w:rPr>
      </w:pPr>
    </w:p>
    <w:p w14:paraId="7D0938DD" w14:textId="77777777" w:rsidR="007B43C5" w:rsidRPr="007B43C5" w:rsidRDefault="007B43C5" w:rsidP="00622E7F">
      <w:pPr>
        <w:spacing w:line="276" w:lineRule="auto"/>
        <w:rPr>
          <w:rFonts w:ascii="Arial" w:hAnsi="Arial" w:cs="Arial"/>
        </w:rPr>
      </w:pPr>
      <w:r w:rsidRPr="007B43C5">
        <w:rPr>
          <w:rFonts w:ascii="Arial" w:hAnsi="Arial" w:cs="Arial"/>
        </w:rPr>
        <w:t>Pismem z dnia 28.09.2022 r. znak: N.NZ-42-05-103/22 L.dz.: 7446 Państwowy Powiatowy Inspektor Sanitarny we Włocławku wyraził opinię, że dla realizacji planowanej inwestycji, nie istnieje konieczność przeprowadzenia oceny oddziaływania na środowisko.</w:t>
      </w:r>
    </w:p>
    <w:p w14:paraId="65D76CD2" w14:textId="77777777" w:rsidR="007B43C5" w:rsidRPr="007B43C5" w:rsidRDefault="007B43C5" w:rsidP="00622E7F">
      <w:pPr>
        <w:spacing w:line="276" w:lineRule="auto"/>
        <w:rPr>
          <w:rFonts w:ascii="Arial" w:hAnsi="Arial" w:cs="Arial"/>
        </w:rPr>
      </w:pPr>
    </w:p>
    <w:p w14:paraId="14769BEB" w14:textId="77777777" w:rsidR="007B43C5" w:rsidRPr="007B43C5" w:rsidRDefault="007B43C5" w:rsidP="00622E7F">
      <w:pPr>
        <w:spacing w:line="276" w:lineRule="auto"/>
        <w:rPr>
          <w:rFonts w:ascii="Arial" w:hAnsi="Arial" w:cs="Arial"/>
        </w:rPr>
      </w:pPr>
      <w:r w:rsidRPr="007B43C5">
        <w:rPr>
          <w:rFonts w:ascii="Arial" w:hAnsi="Arial" w:cs="Arial"/>
        </w:rPr>
        <w:t xml:space="preserve">Pismem z dnia 11.10.2022 r. znak: WOO.4220.946.2022.AG.2 Regionalny Dyrektor Ochrony Środowiska w Bydgoszczy wezwał pełnomocnika inwestorów do przekazania wyjaśnień zawartych w karcie informacyjnej przedsięwzięcia. </w:t>
      </w:r>
    </w:p>
    <w:p w14:paraId="254841DE" w14:textId="77777777" w:rsidR="007B43C5" w:rsidRPr="007B43C5" w:rsidRDefault="007B43C5" w:rsidP="00622E7F">
      <w:pPr>
        <w:spacing w:line="276" w:lineRule="auto"/>
        <w:rPr>
          <w:rFonts w:ascii="Arial" w:hAnsi="Arial" w:cs="Arial"/>
        </w:rPr>
      </w:pPr>
    </w:p>
    <w:p w14:paraId="60139DAA" w14:textId="77777777" w:rsidR="007B43C5" w:rsidRPr="007B43C5" w:rsidRDefault="007B43C5" w:rsidP="00622E7F">
      <w:pPr>
        <w:spacing w:line="276" w:lineRule="auto"/>
        <w:rPr>
          <w:rFonts w:ascii="Arial" w:hAnsi="Arial" w:cs="Arial"/>
        </w:rPr>
      </w:pPr>
      <w:r w:rsidRPr="007B43C5">
        <w:rPr>
          <w:rFonts w:ascii="Arial" w:hAnsi="Arial" w:cs="Arial"/>
        </w:rPr>
        <w:t xml:space="preserve">Zawiadomieniem z dnia 29.11.2022 r. znak: WOO.4220.946.2022.AG.3 Regionalny Dyrektor Ochrony Środowiska w Bydgoszczy poinformował, że wydanie opinii nie jest możliwe w ustawowym terminie, z uwagi na prowadzone czynności wyjaśniające. Wyznaczony został nowy termin wydania przedmiotowej opinii, do dnia 07.012.2022 r. </w:t>
      </w:r>
    </w:p>
    <w:p w14:paraId="6B946F8D" w14:textId="77777777" w:rsidR="007B43C5" w:rsidRPr="007B43C5" w:rsidRDefault="007B43C5" w:rsidP="00622E7F">
      <w:pPr>
        <w:spacing w:line="276" w:lineRule="auto"/>
        <w:rPr>
          <w:rFonts w:ascii="Arial" w:hAnsi="Arial" w:cs="Arial"/>
        </w:rPr>
      </w:pPr>
    </w:p>
    <w:p w14:paraId="38886A89" w14:textId="77777777" w:rsidR="007B43C5" w:rsidRPr="007B43C5" w:rsidRDefault="007B43C5" w:rsidP="00622E7F">
      <w:pPr>
        <w:spacing w:line="276" w:lineRule="auto"/>
        <w:rPr>
          <w:rFonts w:ascii="Arial" w:hAnsi="Arial" w:cs="Arial"/>
        </w:rPr>
      </w:pPr>
      <w:r w:rsidRPr="007B43C5">
        <w:rPr>
          <w:rFonts w:ascii="Arial" w:hAnsi="Arial" w:cs="Arial"/>
        </w:rPr>
        <w:lastRenderedPageBreak/>
        <w:t>Postanowieniem z dnia 07.12.2022 r. znak: WOO.4220.946.2022.AG.4 Regionalny Dyrektor Ochrony Środowiska w Bydgoszczy wyraził opinię, że dla realizacji planowanej inwestycji, nie ma potrzeby przeprowadzenia oceny oddziaływania na środowisko, określając wymagania dotyczące ochrony środowiska konieczne do uwzględnienia w decyzji o środowiskowych uwarunkowaniach, w szczególności konieczne do uwzględnienia w projekcie budowlanym. Warunki te zostały wpisane w sentencji niniejszej decyzji.</w:t>
      </w:r>
    </w:p>
    <w:p w14:paraId="646BDC6A" w14:textId="77777777" w:rsidR="00544557" w:rsidRDefault="00544557" w:rsidP="00622E7F">
      <w:pPr>
        <w:spacing w:line="276" w:lineRule="auto"/>
        <w:rPr>
          <w:rFonts w:ascii="Arial" w:hAnsi="Arial" w:cs="Arial"/>
        </w:rPr>
      </w:pPr>
    </w:p>
    <w:p w14:paraId="18F3B5C3" w14:textId="77777777" w:rsidR="007B43C5" w:rsidRPr="007B43C5" w:rsidRDefault="007B43C5" w:rsidP="00622E7F">
      <w:pPr>
        <w:spacing w:line="276" w:lineRule="auto"/>
        <w:rPr>
          <w:rFonts w:ascii="Arial" w:hAnsi="Arial" w:cs="Arial"/>
        </w:rPr>
      </w:pPr>
      <w:r w:rsidRPr="007B43C5">
        <w:rPr>
          <w:rFonts w:ascii="Arial" w:hAnsi="Arial" w:cs="Arial"/>
        </w:rPr>
        <w:t>Analizując wskazane wyżej opinie Regionalnego Dyrektora Ochrony Środowiska w Bydgoszczy, Państwowego Powiatowego Inspektora Sanitarnego we Włocławku, Marszałka Województwa Kujawsko-Pomorskiego w Toruniu oraz Zarządu Zlewni w Toruniu, tut. organ wziął pod uwagę rodzaj, skalę oraz usytuowanie planowanego przedsięwzięcia i stwierdził, że projektowana inwestycja nie będzie miała negatywnego wpływu na poszczególne elementy środowiska, dlatego też nie zachodzi konieczność przeprowadzenia oceny oddziaływania przedsięwzięcia na środowisko.</w:t>
      </w:r>
    </w:p>
    <w:p w14:paraId="5890B8DA" w14:textId="77777777" w:rsidR="007B43C5" w:rsidRPr="007B43C5" w:rsidRDefault="007B43C5" w:rsidP="00622E7F">
      <w:pPr>
        <w:spacing w:line="276" w:lineRule="auto"/>
        <w:rPr>
          <w:rFonts w:ascii="Arial" w:hAnsi="Arial" w:cs="Arial"/>
        </w:rPr>
      </w:pPr>
    </w:p>
    <w:p w14:paraId="43107A2E" w14:textId="77777777" w:rsidR="007B43C5" w:rsidRPr="007B43C5" w:rsidRDefault="007B43C5" w:rsidP="00622E7F">
      <w:pPr>
        <w:spacing w:line="276" w:lineRule="auto"/>
        <w:rPr>
          <w:rFonts w:ascii="Arial" w:hAnsi="Arial" w:cs="Arial"/>
        </w:rPr>
      </w:pPr>
      <w:r w:rsidRPr="007B43C5">
        <w:rPr>
          <w:rFonts w:ascii="Arial" w:hAnsi="Arial" w:cs="Arial"/>
        </w:rPr>
        <w:t>Mając powyższe na uwadze, dopełniono procedury określonej w art. 10 ustawy Kodeks postępowania administracyjnego, mianowicie w dniu 12.12.2022 r. znak: S.6220.38.2022 zawiadomiono strony o zakończeniu postępowania.</w:t>
      </w:r>
      <w:r w:rsidRPr="007B43C5">
        <w:rPr>
          <w:rFonts w:ascii="Arial" w:hAnsi="Arial" w:cs="Arial"/>
          <w:color w:val="000000"/>
        </w:rPr>
        <w:t xml:space="preserve"> </w:t>
      </w:r>
      <w:r w:rsidRPr="007B43C5">
        <w:rPr>
          <w:rFonts w:ascii="Arial" w:hAnsi="Arial" w:cs="Arial"/>
        </w:rPr>
        <w:t>W</w:t>
      </w:r>
      <w:r w:rsidR="00544557">
        <w:rPr>
          <w:rFonts w:ascii="Arial" w:hAnsi="Arial" w:cs="Arial"/>
        </w:rPr>
        <w:t xml:space="preserve"> </w:t>
      </w:r>
      <w:r w:rsidRPr="007B43C5">
        <w:rPr>
          <w:rFonts w:ascii="Arial" w:hAnsi="Arial" w:cs="Arial"/>
        </w:rPr>
        <w:t xml:space="preserve">wyznaczonym 7 –dniowym terminie nie zostały zgłoszone żadne </w:t>
      </w:r>
      <w:r w:rsidRPr="007B43C5">
        <w:rPr>
          <w:rFonts w:ascii="Arial" w:hAnsi="Arial" w:cs="Arial"/>
          <w:color w:val="000000"/>
        </w:rPr>
        <w:t>zastrzeżenia, co do planowanego przedsięwzięcia.</w:t>
      </w:r>
    </w:p>
    <w:p w14:paraId="6A2C21A2" w14:textId="77777777" w:rsidR="007B43C5" w:rsidRPr="007B43C5" w:rsidRDefault="007B43C5" w:rsidP="00622E7F">
      <w:pPr>
        <w:spacing w:line="276" w:lineRule="auto"/>
        <w:rPr>
          <w:rFonts w:ascii="Arial" w:hAnsi="Arial" w:cs="Arial"/>
        </w:rPr>
      </w:pPr>
    </w:p>
    <w:p w14:paraId="3A132569" w14:textId="77777777" w:rsidR="007B43C5" w:rsidRPr="007B43C5" w:rsidRDefault="007B43C5" w:rsidP="00622E7F">
      <w:pPr>
        <w:spacing w:line="276" w:lineRule="auto"/>
        <w:rPr>
          <w:rFonts w:ascii="Arial" w:hAnsi="Arial" w:cs="Arial"/>
        </w:rPr>
      </w:pPr>
      <w:r w:rsidRPr="007B43C5">
        <w:rPr>
          <w:rFonts w:ascii="Arial" w:hAnsi="Arial" w:cs="Arial"/>
        </w:rPr>
        <w:t>Zgodnie z art. 85 ust. 2 pkt 2 ustawy o udostępnieniu informacji o środowisku i jego ochronie, udziale społeczeństwa w ochronie środowiska oraz o ocenach oddziaływania na środowisko</w:t>
      </w:r>
      <w:r w:rsidRPr="007B43C5">
        <w:rPr>
          <w:rFonts w:ascii="Arial" w:hAnsi="Arial" w:cs="Arial"/>
          <w:i/>
        </w:rPr>
        <w:t xml:space="preserve">, </w:t>
      </w:r>
      <w:r w:rsidRPr="007B43C5">
        <w:rPr>
          <w:rFonts w:ascii="Arial" w:hAnsi="Arial" w:cs="Arial"/>
        </w:rPr>
        <w:t>w niniejszym postępowaniu uwzględniono zapisy art. 63 ust. 1 cytowanej ustawy, tj.:</w:t>
      </w:r>
    </w:p>
    <w:p w14:paraId="0B8EF3A8" w14:textId="77777777" w:rsidR="007B43C5" w:rsidRPr="007B43C5" w:rsidRDefault="007B43C5" w:rsidP="00622E7F">
      <w:pPr>
        <w:spacing w:line="276" w:lineRule="auto"/>
        <w:rPr>
          <w:rFonts w:ascii="Arial" w:hAnsi="Arial" w:cs="Arial"/>
        </w:rPr>
      </w:pPr>
    </w:p>
    <w:p w14:paraId="06262497" w14:textId="2E7A4A3D" w:rsidR="007B43C5" w:rsidRPr="007B43C5" w:rsidRDefault="007B43C5" w:rsidP="00622E7F">
      <w:pPr>
        <w:spacing w:line="276" w:lineRule="auto"/>
        <w:rPr>
          <w:rFonts w:ascii="Arial" w:hAnsi="Arial" w:cs="Arial"/>
          <w:vertAlign w:val="superscript"/>
        </w:rPr>
      </w:pPr>
      <w:r w:rsidRPr="007B43C5">
        <w:rPr>
          <w:rFonts w:ascii="Arial" w:hAnsi="Arial" w:cs="Arial"/>
        </w:rPr>
        <w:t>W ramach zmian projekt zakłada budowę dwóch dróg przebiegających po wschodniej i zachodniej stronie terenu OSBL na działce 80/4. Łączna powierzchnia tych dróg</w:t>
      </w:r>
      <w:r w:rsidR="002C1E5A">
        <w:rPr>
          <w:rFonts w:ascii="Arial" w:hAnsi="Arial" w:cs="Arial"/>
        </w:rPr>
        <w:t xml:space="preserve"> </w:t>
      </w:r>
      <w:r w:rsidRPr="007B43C5">
        <w:rPr>
          <w:rFonts w:ascii="Arial" w:hAnsi="Arial" w:cs="Arial"/>
        </w:rPr>
        <w:t>- terenu utwardzonego to ok. 362,37 m</w:t>
      </w:r>
      <w:r w:rsidRPr="007B43C5">
        <w:rPr>
          <w:rFonts w:ascii="Arial" w:hAnsi="Arial" w:cs="Arial"/>
          <w:vertAlign w:val="superscript"/>
        </w:rPr>
        <w:t>2</w:t>
      </w:r>
      <w:r w:rsidRPr="007B43C5">
        <w:rPr>
          <w:rFonts w:ascii="Arial" w:hAnsi="Arial" w:cs="Arial"/>
        </w:rPr>
        <w:t xml:space="preserve">. Drogi połączą obszar OSBL z tzw. „drogą odciążającą”. Powyższe zmiany nie wprowadzają nowych terenów, które będą zajęte przez poszczególne elementy inwestycji, jedynie ze względu </w:t>
      </w:r>
      <w:r w:rsidRPr="007B43C5">
        <w:rPr>
          <w:rFonts w:ascii="Arial" w:hAnsi="Arial" w:cs="Arial"/>
        </w:rPr>
        <w:br/>
        <w:t xml:space="preserve">na doprecyzowanie zapisów w projekcie budowlanym wskazano konieczność korekty w zapisie dotyczącym lokalizacji dróg wewnętrznych, które zajmują odpowiednio nowe obszary działek 80/3 i 80/4 wskazanych już w decyzji i poprzedniej dokumentacji jako działki zajęte przez planowane zamierzenie. </w:t>
      </w:r>
    </w:p>
    <w:p w14:paraId="00565CF2" w14:textId="77777777" w:rsidR="007B43C5" w:rsidRPr="007B43C5" w:rsidRDefault="007B43C5" w:rsidP="00622E7F">
      <w:pPr>
        <w:spacing w:line="276" w:lineRule="auto"/>
        <w:rPr>
          <w:rFonts w:ascii="Arial" w:hAnsi="Arial" w:cs="Arial"/>
        </w:rPr>
      </w:pPr>
    </w:p>
    <w:p w14:paraId="0C386A36" w14:textId="77777777" w:rsidR="007B43C5" w:rsidRPr="007B43C5" w:rsidRDefault="007B43C5" w:rsidP="00622E7F">
      <w:pPr>
        <w:spacing w:line="276" w:lineRule="auto"/>
        <w:rPr>
          <w:rFonts w:ascii="Arial" w:hAnsi="Arial" w:cs="Arial"/>
        </w:rPr>
      </w:pPr>
      <w:r w:rsidRPr="007B43C5">
        <w:rPr>
          <w:rFonts w:ascii="Arial" w:hAnsi="Arial" w:cs="Arial"/>
        </w:rPr>
        <w:t>Dodatkowo, ze względu na uszczegółowienie danych przez dostawców technologii na temat lokalizacji oraz parametrów akustycznych poszczególnych źródeł hałasu, zaktualizowano dotychczasowy model obliczeniowy. Kubaturowe źródła hałasu, symulujące wspólną emisję elementów znajdujących się na poszczególnych budynkach, zastąpiono pojedynczymi źródłami punktowymi o scharakteryzowanych mocach akustycznych oraz pozycji względem elewacji oraz dachów.</w:t>
      </w:r>
    </w:p>
    <w:p w14:paraId="6B4F593B" w14:textId="77777777" w:rsidR="007B43C5" w:rsidRPr="007B43C5" w:rsidRDefault="007B43C5" w:rsidP="00622E7F">
      <w:pPr>
        <w:spacing w:line="276" w:lineRule="auto"/>
        <w:rPr>
          <w:rFonts w:ascii="Arial" w:hAnsi="Arial" w:cs="Arial"/>
        </w:rPr>
      </w:pPr>
    </w:p>
    <w:p w14:paraId="5E1F1CD1" w14:textId="77777777" w:rsidR="007B43C5" w:rsidRPr="007B43C5" w:rsidRDefault="007B43C5" w:rsidP="00622E7F">
      <w:pPr>
        <w:spacing w:line="276" w:lineRule="auto"/>
        <w:rPr>
          <w:rFonts w:ascii="Arial" w:hAnsi="Arial" w:cs="Arial"/>
        </w:rPr>
      </w:pPr>
      <w:r w:rsidRPr="007B43C5">
        <w:rPr>
          <w:rFonts w:ascii="Arial" w:hAnsi="Arial" w:cs="Arial"/>
        </w:rPr>
        <w:t xml:space="preserve">Doprecyzowano również informacje dotyczące zajęcia terenu przez poszczególne elementy inwestycji oraz wielkości powierzchni i obszarów utwardzonych. </w:t>
      </w:r>
    </w:p>
    <w:p w14:paraId="6AA15A4F" w14:textId="77777777" w:rsidR="007B43C5" w:rsidRPr="007B43C5" w:rsidRDefault="007B43C5" w:rsidP="00622E7F">
      <w:pPr>
        <w:spacing w:line="276" w:lineRule="auto"/>
        <w:rPr>
          <w:rFonts w:ascii="Arial" w:hAnsi="Arial" w:cs="Arial"/>
        </w:rPr>
      </w:pPr>
    </w:p>
    <w:p w14:paraId="4B12877A" w14:textId="32027612" w:rsidR="007B43C5" w:rsidRPr="007B43C5" w:rsidRDefault="007B43C5" w:rsidP="00622E7F">
      <w:pPr>
        <w:spacing w:line="276" w:lineRule="auto"/>
        <w:rPr>
          <w:rFonts w:ascii="Arial" w:hAnsi="Arial" w:cs="Arial"/>
        </w:rPr>
      </w:pPr>
      <w:r w:rsidRPr="007B43C5">
        <w:rPr>
          <w:rFonts w:ascii="Arial" w:hAnsi="Arial" w:cs="Arial"/>
        </w:rPr>
        <w:t>Ponadto, uwzględniono zmiany:</w:t>
      </w:r>
      <w:r w:rsidR="002C1E5A">
        <w:rPr>
          <w:rFonts w:ascii="Arial" w:hAnsi="Arial" w:cs="Arial"/>
        </w:rPr>
        <w:t xml:space="preserve"> </w:t>
      </w:r>
    </w:p>
    <w:p w14:paraId="11217D1E" w14:textId="77777777" w:rsidR="00416BD8" w:rsidRDefault="007B43C5" w:rsidP="00622E7F">
      <w:pPr>
        <w:pStyle w:val="Akapitzlist"/>
        <w:numPr>
          <w:ilvl w:val="0"/>
          <w:numId w:val="17"/>
        </w:numPr>
        <w:spacing w:line="276" w:lineRule="auto"/>
        <w:rPr>
          <w:rFonts w:ascii="Arial" w:hAnsi="Arial" w:cs="Arial"/>
        </w:rPr>
      </w:pPr>
      <w:r w:rsidRPr="00416BD8">
        <w:rPr>
          <w:rFonts w:ascii="Arial" w:hAnsi="Arial" w:cs="Arial"/>
        </w:rPr>
        <w:t>w zakresie infrastruktury podziemnej – zmiana lokalizacji kabli energetycznych, nowe sieci wodociągowe,</w:t>
      </w:r>
      <w:r w:rsidR="002C1E5A" w:rsidRPr="00416BD8">
        <w:rPr>
          <w:rFonts w:ascii="Arial" w:hAnsi="Arial" w:cs="Arial"/>
        </w:rPr>
        <w:t xml:space="preserve"> </w:t>
      </w:r>
    </w:p>
    <w:p w14:paraId="589B080E" w14:textId="77777777" w:rsidR="00416BD8" w:rsidRDefault="007B43C5" w:rsidP="00622E7F">
      <w:pPr>
        <w:pStyle w:val="Akapitzlist"/>
        <w:numPr>
          <w:ilvl w:val="0"/>
          <w:numId w:val="17"/>
        </w:numPr>
        <w:spacing w:line="276" w:lineRule="auto"/>
        <w:rPr>
          <w:rFonts w:ascii="Arial" w:hAnsi="Arial" w:cs="Arial"/>
        </w:rPr>
      </w:pPr>
      <w:r w:rsidRPr="00416BD8">
        <w:rPr>
          <w:rFonts w:ascii="Arial" w:hAnsi="Arial" w:cs="Arial"/>
        </w:rPr>
        <w:t>w zakresie zużycie mediów: energii elektrycznej, wody obiegowej, powietrza, azotu,</w:t>
      </w:r>
      <w:r w:rsidR="002C1E5A" w:rsidRPr="00416BD8">
        <w:rPr>
          <w:rFonts w:ascii="Arial" w:hAnsi="Arial" w:cs="Arial"/>
        </w:rPr>
        <w:t xml:space="preserve"> </w:t>
      </w:r>
    </w:p>
    <w:p w14:paraId="34396C43" w14:textId="145694E6" w:rsidR="007B43C5" w:rsidRPr="00416BD8" w:rsidRDefault="007B43C5" w:rsidP="00622E7F">
      <w:pPr>
        <w:pStyle w:val="Akapitzlist"/>
        <w:numPr>
          <w:ilvl w:val="0"/>
          <w:numId w:val="17"/>
        </w:numPr>
        <w:spacing w:line="276" w:lineRule="auto"/>
        <w:rPr>
          <w:rFonts w:ascii="Arial" w:hAnsi="Arial" w:cs="Arial"/>
        </w:rPr>
      </w:pPr>
      <w:r w:rsidRPr="00416BD8">
        <w:rPr>
          <w:rFonts w:ascii="Arial" w:hAnsi="Arial" w:cs="Arial"/>
        </w:rPr>
        <w:t>w zakresie ilości przesyłanego gazu resztkowego,</w:t>
      </w:r>
      <w:r w:rsidR="002C1E5A" w:rsidRPr="00416BD8">
        <w:rPr>
          <w:rFonts w:ascii="Arial" w:hAnsi="Arial" w:cs="Arial"/>
        </w:rPr>
        <w:t xml:space="preserve"> </w:t>
      </w:r>
      <w:r w:rsidRPr="00416BD8">
        <w:rPr>
          <w:rFonts w:ascii="Arial" w:hAnsi="Arial" w:cs="Arial"/>
        </w:rPr>
        <w:t xml:space="preserve">mocy silnika kompresorów i rodzaj kompresorów na potrzeby sprężania wodoru. </w:t>
      </w:r>
    </w:p>
    <w:p w14:paraId="19FB085B" w14:textId="77777777" w:rsidR="007B43C5" w:rsidRPr="007B43C5" w:rsidRDefault="007B43C5" w:rsidP="00622E7F">
      <w:pPr>
        <w:spacing w:line="276" w:lineRule="auto"/>
        <w:rPr>
          <w:rFonts w:ascii="Arial" w:hAnsi="Arial" w:cs="Arial"/>
        </w:rPr>
      </w:pPr>
    </w:p>
    <w:p w14:paraId="4E7C3F82" w14:textId="77777777" w:rsidR="007B43C5" w:rsidRPr="007B43C5" w:rsidRDefault="007B43C5" w:rsidP="00622E7F">
      <w:pPr>
        <w:spacing w:line="276" w:lineRule="auto"/>
        <w:rPr>
          <w:rFonts w:ascii="Arial" w:hAnsi="Arial" w:cs="Arial"/>
        </w:rPr>
      </w:pPr>
      <w:r w:rsidRPr="007B43C5">
        <w:rPr>
          <w:rFonts w:ascii="Arial" w:hAnsi="Arial" w:cs="Arial"/>
        </w:rPr>
        <w:t xml:space="preserve">Powyższe kwestie zostały wyszczególnione w przedłożonej w ramach obecnego postępowania uaktualnionej Kip. </w:t>
      </w:r>
    </w:p>
    <w:p w14:paraId="0F9D3DC3" w14:textId="77777777" w:rsidR="007B43C5" w:rsidRPr="007B43C5" w:rsidRDefault="007B43C5" w:rsidP="00622E7F">
      <w:pPr>
        <w:spacing w:line="276" w:lineRule="auto"/>
        <w:rPr>
          <w:rFonts w:ascii="Arial" w:hAnsi="Arial" w:cs="Arial"/>
        </w:rPr>
      </w:pPr>
    </w:p>
    <w:p w14:paraId="1E572C05" w14:textId="77777777" w:rsidR="007B43C5" w:rsidRPr="007B43C5" w:rsidRDefault="007B43C5" w:rsidP="00622E7F">
      <w:pPr>
        <w:spacing w:line="276" w:lineRule="auto"/>
        <w:rPr>
          <w:rFonts w:ascii="Arial" w:hAnsi="Arial" w:cs="Arial"/>
        </w:rPr>
      </w:pPr>
      <w:r w:rsidRPr="007B43C5">
        <w:rPr>
          <w:rFonts w:ascii="Arial" w:hAnsi="Arial" w:cs="Arial"/>
        </w:rPr>
        <w:t xml:space="preserve">Po wprowadzonych modyfikacjach zamierzenie obejmuje: </w:t>
      </w:r>
    </w:p>
    <w:p w14:paraId="11408EEA" w14:textId="2026F668" w:rsidR="007B43C5" w:rsidRPr="007B43C5" w:rsidRDefault="007B43C5" w:rsidP="00622E7F">
      <w:pPr>
        <w:numPr>
          <w:ilvl w:val="0"/>
          <w:numId w:val="4"/>
        </w:numPr>
        <w:spacing w:line="276" w:lineRule="auto"/>
        <w:rPr>
          <w:rFonts w:ascii="Arial" w:hAnsi="Arial" w:cs="Arial"/>
        </w:rPr>
      </w:pPr>
      <w:r w:rsidRPr="007B43C5">
        <w:rPr>
          <w:rFonts w:ascii="Arial" w:hAnsi="Arial" w:cs="Arial"/>
        </w:rPr>
        <w:t>przygotowanie terenu pod planowane obiekty:</w:t>
      </w:r>
      <w:r w:rsidR="002C1E5A">
        <w:rPr>
          <w:rFonts w:ascii="Arial" w:hAnsi="Arial" w:cs="Arial"/>
        </w:rPr>
        <w:t xml:space="preserve"> </w:t>
      </w:r>
    </w:p>
    <w:p w14:paraId="27877B68" w14:textId="77777777" w:rsidR="00416BD8" w:rsidRDefault="007B43C5" w:rsidP="00622E7F">
      <w:pPr>
        <w:pStyle w:val="Akapitzlist"/>
        <w:numPr>
          <w:ilvl w:val="0"/>
          <w:numId w:val="18"/>
        </w:numPr>
        <w:spacing w:line="276" w:lineRule="auto"/>
        <w:rPr>
          <w:rFonts w:ascii="Arial" w:hAnsi="Arial" w:cs="Arial"/>
        </w:rPr>
      </w:pPr>
      <w:r w:rsidRPr="00416BD8">
        <w:rPr>
          <w:rFonts w:ascii="Arial" w:hAnsi="Arial" w:cs="Arial"/>
        </w:rPr>
        <w:t xml:space="preserve">OSBL: wycinka drzew wzdłuż ogrodzenia na działkach nr 80/3 i 80/4 (wydzielone z dz. nr 80/2) obręb Azoty, pod budowę węzła dystrybucji wodoru; </w:t>
      </w:r>
      <w:r w:rsidRPr="00416BD8">
        <w:rPr>
          <w:rFonts w:ascii="Arial" w:hAnsi="Arial" w:cs="Arial"/>
        </w:rPr>
        <w:softHyphen/>
      </w:r>
    </w:p>
    <w:p w14:paraId="3B9DDB9F" w14:textId="430164DE" w:rsidR="007B43C5" w:rsidRPr="00416BD8" w:rsidRDefault="007B43C5" w:rsidP="00622E7F">
      <w:pPr>
        <w:pStyle w:val="Akapitzlist"/>
        <w:numPr>
          <w:ilvl w:val="0"/>
          <w:numId w:val="18"/>
        </w:numPr>
        <w:spacing w:line="276" w:lineRule="auto"/>
        <w:rPr>
          <w:rFonts w:ascii="Arial" w:hAnsi="Arial" w:cs="Arial"/>
        </w:rPr>
      </w:pPr>
      <w:r w:rsidRPr="00416BD8">
        <w:rPr>
          <w:rFonts w:ascii="Arial" w:hAnsi="Arial" w:cs="Arial"/>
        </w:rPr>
        <w:t xml:space="preserve">ISBL: rozbiórka istniejącego budynku i fragmentu rurociągu na działce nr 97 obręb Azoty, pod budowę elementów węzła oczyszczania wodoru; </w:t>
      </w:r>
    </w:p>
    <w:p w14:paraId="31FF35B5" w14:textId="33A4BDEF" w:rsidR="007B43C5" w:rsidRPr="007B43C5" w:rsidRDefault="007B43C5" w:rsidP="00622E7F">
      <w:pPr>
        <w:numPr>
          <w:ilvl w:val="0"/>
          <w:numId w:val="4"/>
        </w:numPr>
        <w:spacing w:line="276" w:lineRule="auto"/>
        <w:rPr>
          <w:rFonts w:ascii="Arial" w:hAnsi="Arial" w:cs="Arial"/>
        </w:rPr>
      </w:pPr>
      <w:r w:rsidRPr="007B43C5">
        <w:rPr>
          <w:rFonts w:ascii="Arial" w:hAnsi="Arial" w:cs="Arial"/>
        </w:rPr>
        <w:t>budowę węzła oczyszczania (ISBL) i węzła dystrybucji wodoru (OSBL) oraz:</w:t>
      </w:r>
      <w:r w:rsidR="002C1E5A">
        <w:rPr>
          <w:rFonts w:ascii="Arial" w:hAnsi="Arial" w:cs="Arial"/>
        </w:rPr>
        <w:t xml:space="preserve"> </w:t>
      </w:r>
    </w:p>
    <w:p w14:paraId="72E615D3" w14:textId="77777777" w:rsidR="00416BD8" w:rsidRDefault="007B43C5" w:rsidP="00622E7F">
      <w:pPr>
        <w:pStyle w:val="Akapitzlist"/>
        <w:numPr>
          <w:ilvl w:val="0"/>
          <w:numId w:val="19"/>
        </w:numPr>
        <w:spacing w:line="276" w:lineRule="auto"/>
        <w:rPr>
          <w:rFonts w:ascii="Arial" w:hAnsi="Arial" w:cs="Arial"/>
        </w:rPr>
      </w:pPr>
      <w:r w:rsidRPr="00416BD8">
        <w:rPr>
          <w:rFonts w:ascii="Arial" w:hAnsi="Arial" w:cs="Arial"/>
        </w:rPr>
        <w:t>rurociągu przesyłowego wodoru z ISBL do OSBL;</w:t>
      </w:r>
      <w:r w:rsidR="002C1E5A" w:rsidRPr="00416BD8">
        <w:rPr>
          <w:rFonts w:ascii="Arial" w:hAnsi="Arial" w:cs="Arial"/>
        </w:rPr>
        <w:t xml:space="preserve"> </w:t>
      </w:r>
    </w:p>
    <w:p w14:paraId="55FCA690" w14:textId="77777777" w:rsidR="00416BD8" w:rsidRDefault="007B43C5" w:rsidP="00622E7F">
      <w:pPr>
        <w:pStyle w:val="Akapitzlist"/>
        <w:numPr>
          <w:ilvl w:val="0"/>
          <w:numId w:val="19"/>
        </w:numPr>
        <w:spacing w:line="276" w:lineRule="auto"/>
        <w:rPr>
          <w:rFonts w:ascii="Arial" w:hAnsi="Arial" w:cs="Arial"/>
        </w:rPr>
      </w:pPr>
      <w:r w:rsidRPr="00416BD8">
        <w:rPr>
          <w:rFonts w:ascii="Arial" w:hAnsi="Arial" w:cs="Arial"/>
        </w:rPr>
        <w:t xml:space="preserve">rurociągu surowego wodoru z Obszaru Produkcji Tworzyw Sztucznych do ISBL; </w:t>
      </w:r>
    </w:p>
    <w:p w14:paraId="67EE1698" w14:textId="77777777" w:rsidR="00416BD8" w:rsidRDefault="007B43C5" w:rsidP="00622E7F">
      <w:pPr>
        <w:pStyle w:val="Akapitzlist"/>
        <w:numPr>
          <w:ilvl w:val="0"/>
          <w:numId w:val="19"/>
        </w:numPr>
        <w:spacing w:line="276" w:lineRule="auto"/>
        <w:rPr>
          <w:rFonts w:ascii="Arial" w:hAnsi="Arial" w:cs="Arial"/>
        </w:rPr>
      </w:pPr>
      <w:r w:rsidRPr="00416BD8">
        <w:rPr>
          <w:rFonts w:ascii="Arial" w:hAnsi="Arial" w:cs="Arial"/>
        </w:rPr>
        <w:t>rurociągu oczyszczonego wodoru z ISBL do instalacji amoniaku w Obszarze Produkcji Nawozów Sztucznych;</w:t>
      </w:r>
      <w:r w:rsidR="002C1E5A" w:rsidRPr="00416BD8">
        <w:rPr>
          <w:rFonts w:ascii="Arial" w:hAnsi="Arial" w:cs="Arial"/>
        </w:rPr>
        <w:t xml:space="preserve"> </w:t>
      </w:r>
    </w:p>
    <w:p w14:paraId="7F6D9D87" w14:textId="77777777" w:rsidR="00416BD8" w:rsidRDefault="007B43C5" w:rsidP="00622E7F">
      <w:pPr>
        <w:pStyle w:val="Akapitzlist"/>
        <w:numPr>
          <w:ilvl w:val="0"/>
          <w:numId w:val="19"/>
        </w:numPr>
        <w:spacing w:line="276" w:lineRule="auto"/>
        <w:rPr>
          <w:rFonts w:ascii="Arial" w:hAnsi="Arial" w:cs="Arial"/>
        </w:rPr>
      </w:pPr>
      <w:r w:rsidRPr="00416BD8">
        <w:rPr>
          <w:rFonts w:ascii="Arial" w:hAnsi="Arial" w:cs="Arial"/>
        </w:rPr>
        <w:t>rurociągu oczyszczonego wodoru z ISBL do rurociągu gazu resztkowego;</w:t>
      </w:r>
      <w:r w:rsidR="002C1E5A" w:rsidRPr="00416BD8">
        <w:rPr>
          <w:rFonts w:ascii="Arial" w:hAnsi="Arial" w:cs="Arial"/>
        </w:rPr>
        <w:t xml:space="preserve"> </w:t>
      </w:r>
    </w:p>
    <w:p w14:paraId="5D141C2E" w14:textId="15F55293" w:rsidR="007B43C5" w:rsidRPr="00416BD8" w:rsidRDefault="007B43C5" w:rsidP="00622E7F">
      <w:pPr>
        <w:pStyle w:val="Akapitzlist"/>
        <w:numPr>
          <w:ilvl w:val="0"/>
          <w:numId w:val="19"/>
        </w:numPr>
        <w:spacing w:line="276" w:lineRule="auto"/>
        <w:rPr>
          <w:rFonts w:ascii="Arial" w:hAnsi="Arial" w:cs="Arial"/>
        </w:rPr>
      </w:pPr>
      <w:r w:rsidRPr="00416BD8">
        <w:rPr>
          <w:rFonts w:ascii="Arial" w:hAnsi="Arial" w:cs="Arial"/>
        </w:rPr>
        <w:t xml:space="preserve">podłączenie mediów niezbędnych do funkcjonowania węzłów: rurociąg azotu do </w:t>
      </w:r>
      <w:proofErr w:type="spellStart"/>
      <w:r w:rsidRPr="00416BD8">
        <w:rPr>
          <w:rFonts w:ascii="Arial" w:hAnsi="Arial" w:cs="Arial"/>
        </w:rPr>
        <w:t>inertyzacji</w:t>
      </w:r>
      <w:proofErr w:type="spellEnd"/>
      <w:r w:rsidRPr="00416BD8">
        <w:rPr>
          <w:rFonts w:ascii="Arial" w:hAnsi="Arial" w:cs="Arial"/>
        </w:rPr>
        <w:t xml:space="preserve"> OSBL i ISBL; rurociąg zasilający i powrotny wody obiegowej do ISBL; rurociąg powietrza do ISBL i OSBL; rurociąg powietrza do ISBL i OSBL; rurociąg wody p.poż do ISBL i OSBL;</w:t>
      </w:r>
      <w:r w:rsidR="002C1E5A" w:rsidRPr="00416BD8">
        <w:rPr>
          <w:rFonts w:ascii="Arial" w:hAnsi="Arial" w:cs="Arial"/>
        </w:rPr>
        <w:t xml:space="preserve"> </w:t>
      </w:r>
    </w:p>
    <w:p w14:paraId="678A0513" w14:textId="77777777" w:rsidR="007B43C5" w:rsidRPr="007B43C5" w:rsidRDefault="007B43C5" w:rsidP="00622E7F">
      <w:pPr>
        <w:numPr>
          <w:ilvl w:val="0"/>
          <w:numId w:val="4"/>
        </w:numPr>
        <w:spacing w:line="276" w:lineRule="auto"/>
        <w:rPr>
          <w:rFonts w:ascii="Arial" w:hAnsi="Arial" w:cs="Arial"/>
        </w:rPr>
      </w:pPr>
      <w:r w:rsidRPr="007B43C5">
        <w:rPr>
          <w:rFonts w:ascii="Arial" w:hAnsi="Arial" w:cs="Arial"/>
        </w:rPr>
        <w:t xml:space="preserve">eksploatację węzłów oczyszczania (ISBL) i dystrybucji (OSBL). </w:t>
      </w:r>
    </w:p>
    <w:p w14:paraId="34F1871D" w14:textId="77777777" w:rsidR="007B43C5" w:rsidRPr="007B43C5" w:rsidRDefault="007B43C5" w:rsidP="00622E7F">
      <w:pPr>
        <w:spacing w:line="276" w:lineRule="auto"/>
        <w:rPr>
          <w:rFonts w:ascii="Arial" w:hAnsi="Arial" w:cs="Arial"/>
        </w:rPr>
      </w:pPr>
    </w:p>
    <w:p w14:paraId="30D93BE0" w14:textId="77777777" w:rsidR="007B43C5" w:rsidRPr="007B43C5" w:rsidRDefault="007B43C5" w:rsidP="00622E7F">
      <w:pPr>
        <w:spacing w:line="276" w:lineRule="auto"/>
        <w:rPr>
          <w:rFonts w:ascii="Arial" w:hAnsi="Arial" w:cs="Arial"/>
        </w:rPr>
      </w:pPr>
      <w:r w:rsidRPr="007B43C5">
        <w:rPr>
          <w:rFonts w:ascii="Arial" w:hAnsi="Arial" w:cs="Arial"/>
        </w:rPr>
        <w:t xml:space="preserve">Centrum dystrybucji wodoru korzystać ma z mediów i infrastruktury w Anwil S.A. (m.in. zaopatrzenie w wodę, energię elektryczną, odprowadzenie i oczyszczenie ścieków). </w:t>
      </w:r>
    </w:p>
    <w:p w14:paraId="18DAE023" w14:textId="77777777" w:rsidR="007B43C5" w:rsidRPr="007B43C5" w:rsidRDefault="007B43C5" w:rsidP="00622E7F">
      <w:pPr>
        <w:spacing w:line="276" w:lineRule="auto"/>
        <w:rPr>
          <w:rFonts w:ascii="Arial" w:hAnsi="Arial" w:cs="Arial"/>
        </w:rPr>
      </w:pPr>
    </w:p>
    <w:p w14:paraId="1FD55770" w14:textId="77777777" w:rsidR="007B43C5" w:rsidRPr="007B43C5" w:rsidRDefault="007B43C5" w:rsidP="00622E7F">
      <w:pPr>
        <w:spacing w:line="276" w:lineRule="auto"/>
        <w:rPr>
          <w:rFonts w:ascii="Arial" w:hAnsi="Arial" w:cs="Arial"/>
        </w:rPr>
      </w:pPr>
      <w:r w:rsidRPr="007B43C5">
        <w:rPr>
          <w:rFonts w:ascii="Arial" w:hAnsi="Arial" w:cs="Arial"/>
        </w:rPr>
        <w:lastRenderedPageBreak/>
        <w:t xml:space="preserve">Planowana działalność polega na oczyszczaniu i dystrybucji oczyszczonego wodoru i nie obejmuje wytwarzania nowych substancji chemicznych. </w:t>
      </w:r>
    </w:p>
    <w:p w14:paraId="56882A6B" w14:textId="77777777" w:rsidR="007B43C5" w:rsidRPr="007B43C5" w:rsidRDefault="007B43C5" w:rsidP="00622E7F">
      <w:pPr>
        <w:spacing w:line="276" w:lineRule="auto"/>
        <w:rPr>
          <w:rFonts w:ascii="Arial" w:hAnsi="Arial" w:cs="Arial"/>
        </w:rPr>
      </w:pPr>
    </w:p>
    <w:p w14:paraId="40D036B1" w14:textId="77777777" w:rsidR="007B43C5" w:rsidRPr="007B43C5" w:rsidRDefault="007B43C5" w:rsidP="00622E7F">
      <w:pPr>
        <w:spacing w:line="276" w:lineRule="auto"/>
        <w:rPr>
          <w:rFonts w:ascii="Arial" w:hAnsi="Arial" w:cs="Arial"/>
        </w:rPr>
      </w:pPr>
      <w:r w:rsidRPr="007B43C5">
        <w:rPr>
          <w:rFonts w:ascii="Arial" w:hAnsi="Arial" w:cs="Arial"/>
        </w:rPr>
        <w:t xml:space="preserve">Oczyszczanie wodoru metodą PSA lub PSA wraz z </w:t>
      </w:r>
      <w:proofErr w:type="spellStart"/>
      <w:r w:rsidRPr="007B43C5">
        <w:rPr>
          <w:rFonts w:ascii="Arial" w:hAnsi="Arial" w:cs="Arial"/>
        </w:rPr>
        <w:t>deoxo</w:t>
      </w:r>
      <w:proofErr w:type="spellEnd"/>
      <w:r w:rsidRPr="007B43C5">
        <w:rPr>
          <w:rFonts w:ascii="Arial" w:hAnsi="Arial" w:cs="Arial"/>
        </w:rPr>
        <w:t xml:space="preserve"> nie jest działalnością określoną jako wytwarzanie nieorganicznych związków chemicznych. Wodór, który będzie oczyszczany w węźle oczyszczania powstaje podczas elektrolizy membranowej w istniejącej instalacji Anwil S.A w Obszarze Produkcji Tworzyw Sztucznych – nie objętej niniejszym wnioskiem. Jest to gaz powstający w wyniku elektrolizy roztworu chlorku sodu (NaCl), która służy głównie do produkcji chloru na potrzeby produkcji polichlorku winylu. W wyniku elektrolizy powstaje wodór w ilości 600 kg/h, który dotychczas jest w całości zagospodarowywany na terenie zakładu w Instalacji produkcji amoniaku w Obszarze Produkcji Nawozów. Węzeł oczyszczania wodoru (ISBL), na terenie Anwil S.A., służyć ma zagospodarowaniu wodoru powstającego w wyniku elektrolizy. </w:t>
      </w:r>
    </w:p>
    <w:p w14:paraId="0ECF0CC1" w14:textId="77777777" w:rsidR="007B43C5" w:rsidRPr="007B43C5" w:rsidRDefault="007B43C5" w:rsidP="00622E7F">
      <w:pPr>
        <w:spacing w:line="276" w:lineRule="auto"/>
        <w:rPr>
          <w:rFonts w:ascii="Arial" w:hAnsi="Arial" w:cs="Arial"/>
        </w:rPr>
      </w:pPr>
    </w:p>
    <w:p w14:paraId="38290388" w14:textId="77777777" w:rsidR="007B43C5" w:rsidRPr="007B43C5" w:rsidRDefault="007B43C5" w:rsidP="00622E7F">
      <w:pPr>
        <w:spacing w:line="276" w:lineRule="auto"/>
        <w:rPr>
          <w:rFonts w:ascii="Arial" w:hAnsi="Arial" w:cs="Arial"/>
        </w:rPr>
      </w:pPr>
      <w:r w:rsidRPr="007B43C5">
        <w:rPr>
          <w:rFonts w:ascii="Arial" w:hAnsi="Arial" w:cs="Arial"/>
        </w:rPr>
        <w:t>Docelowo do węzła oczyszczania wodoru kierowana będzie całość wodoru (ok. 600 kg/h H</w:t>
      </w:r>
      <w:r w:rsidRPr="007B43C5">
        <w:rPr>
          <w:rFonts w:ascii="Arial" w:hAnsi="Arial" w:cs="Arial"/>
          <w:vertAlign w:val="subscript"/>
        </w:rPr>
        <w:t>2</w:t>
      </w:r>
      <w:r w:rsidRPr="007B43C5">
        <w:rPr>
          <w:rFonts w:ascii="Arial" w:hAnsi="Arial" w:cs="Arial"/>
        </w:rPr>
        <w:t>) powstającego w wyniku elektrolizy roztworu chlorku sodu. W pierwszych latach działania Centrum dystrybucji wodoru, do węzła oczyszczania zakłada się kierowanie części wytwarzanego wodoru (ok. 200 kg/h H</w:t>
      </w:r>
      <w:r w:rsidRPr="007B43C5">
        <w:rPr>
          <w:rFonts w:ascii="Arial" w:hAnsi="Arial" w:cs="Arial"/>
          <w:vertAlign w:val="subscript"/>
        </w:rPr>
        <w:t>2</w:t>
      </w:r>
      <w:r w:rsidRPr="007B43C5">
        <w:rPr>
          <w:rFonts w:ascii="Arial" w:hAnsi="Arial" w:cs="Arial"/>
        </w:rPr>
        <w:t>); pozostały strumień (400 kg/h H</w:t>
      </w:r>
      <w:r w:rsidRPr="007B43C5">
        <w:rPr>
          <w:rFonts w:ascii="Arial" w:hAnsi="Arial" w:cs="Arial"/>
          <w:vertAlign w:val="subscript"/>
        </w:rPr>
        <w:t>2</w:t>
      </w:r>
      <w:r w:rsidRPr="007B43C5">
        <w:rPr>
          <w:rFonts w:ascii="Arial" w:hAnsi="Arial" w:cs="Arial"/>
        </w:rPr>
        <w:t>) kierowany, jak dotychczas do Instalacji produkcji amoniaku (400 kg/h H</w:t>
      </w:r>
      <w:r w:rsidRPr="007B43C5">
        <w:rPr>
          <w:rFonts w:ascii="Arial" w:hAnsi="Arial" w:cs="Arial"/>
          <w:vertAlign w:val="subscript"/>
        </w:rPr>
        <w:t>2</w:t>
      </w:r>
      <w:r w:rsidRPr="007B43C5">
        <w:rPr>
          <w:rFonts w:ascii="Arial" w:hAnsi="Arial" w:cs="Arial"/>
        </w:rPr>
        <w:t>). Wynika to z przewidywanego zapotrzebowania na wodór jako paliwo w pierwszych latach eksploatacji Centrum dystrybucji wodoru. Jednak biorąc pod uwagę przewidywany wzrost zapotrzebowania w kolejnych latach, zdolność przerobowa węzła oczyszczania wodoru została zaprojektowana na docelową wydajność 600 kg/h H</w:t>
      </w:r>
      <w:r w:rsidRPr="007B43C5">
        <w:rPr>
          <w:rFonts w:ascii="Arial" w:hAnsi="Arial" w:cs="Arial"/>
          <w:vertAlign w:val="subscript"/>
        </w:rPr>
        <w:t>2</w:t>
      </w:r>
      <w:r w:rsidRPr="007B43C5">
        <w:rPr>
          <w:rFonts w:ascii="Arial" w:hAnsi="Arial" w:cs="Arial"/>
        </w:rPr>
        <w:t xml:space="preserve">. </w:t>
      </w:r>
    </w:p>
    <w:p w14:paraId="187953D2" w14:textId="77777777" w:rsidR="007B43C5" w:rsidRPr="007B43C5" w:rsidRDefault="007B43C5" w:rsidP="00622E7F">
      <w:pPr>
        <w:spacing w:line="276" w:lineRule="auto"/>
        <w:rPr>
          <w:rFonts w:ascii="Arial" w:hAnsi="Arial" w:cs="Arial"/>
        </w:rPr>
      </w:pPr>
    </w:p>
    <w:p w14:paraId="019169D9" w14:textId="77777777" w:rsidR="007B43C5" w:rsidRPr="007B43C5" w:rsidRDefault="007B43C5" w:rsidP="00622E7F">
      <w:pPr>
        <w:spacing w:line="276" w:lineRule="auto"/>
        <w:rPr>
          <w:rFonts w:ascii="Arial" w:hAnsi="Arial" w:cs="Arial"/>
        </w:rPr>
      </w:pPr>
      <w:r w:rsidRPr="007B43C5">
        <w:rPr>
          <w:rFonts w:ascii="Arial" w:hAnsi="Arial" w:cs="Arial"/>
        </w:rPr>
        <w:t xml:space="preserve">Węzeł oczyszczania wodoru może działać autonomicznie zasilany każdym źródłem wodoru, nie jest technologicznie powiązany z instalacją elektrolizy roztworu chlorku sodu w Obszarze Produkcji Tworzyw Sztucznych, nie warunkuje też pracy tej instalacji, ponieważ nie powoduje konieczności zwiększenia wytwarzania wodoru. </w:t>
      </w:r>
    </w:p>
    <w:p w14:paraId="4296530B" w14:textId="77777777" w:rsidR="007B43C5" w:rsidRPr="007B43C5" w:rsidRDefault="007B43C5" w:rsidP="00622E7F">
      <w:pPr>
        <w:spacing w:line="276" w:lineRule="auto"/>
        <w:rPr>
          <w:rFonts w:ascii="Arial" w:hAnsi="Arial" w:cs="Arial"/>
        </w:rPr>
      </w:pPr>
    </w:p>
    <w:p w14:paraId="1BFCA318" w14:textId="77777777" w:rsidR="007B43C5" w:rsidRPr="007B43C5" w:rsidRDefault="007B43C5" w:rsidP="00622E7F">
      <w:pPr>
        <w:spacing w:line="276" w:lineRule="auto"/>
        <w:rPr>
          <w:rFonts w:ascii="Arial" w:hAnsi="Arial" w:cs="Arial"/>
        </w:rPr>
      </w:pPr>
      <w:r w:rsidRPr="007B43C5">
        <w:rPr>
          <w:rFonts w:ascii="Arial" w:hAnsi="Arial" w:cs="Arial"/>
        </w:rPr>
        <w:t xml:space="preserve">Oczyszczanie wodoru metodą PSA opiera się na adsorpcji fizycznej i nie zachodzą reakcje chemiczne. Wodór otrzymany w wyniku elektrolizy musi zostać oczyszczony z nadmiaru azotu i wody, aby spełnić wymagania stawiane wodorowi wykorzystywanemu jako paliwo dla ogniw wodorowych. W metodzie </w:t>
      </w:r>
      <w:proofErr w:type="spellStart"/>
      <w:r w:rsidRPr="007B43C5">
        <w:rPr>
          <w:rFonts w:ascii="Arial" w:hAnsi="Arial" w:cs="Arial"/>
        </w:rPr>
        <w:t>deoxo</w:t>
      </w:r>
      <w:proofErr w:type="spellEnd"/>
      <w:r w:rsidRPr="007B43C5">
        <w:rPr>
          <w:rFonts w:ascii="Arial" w:hAnsi="Arial" w:cs="Arial"/>
        </w:rPr>
        <w:t xml:space="preserve"> tlen resztkowy reaguje z wodorem tworząc wodę, ale wynik reakcji nie jest produktem instalacji. Śladowa ilość wody powstająca w instalacji oczyszczania wodoru (PSA) nie jest zanieczyszczona i można ją odprowadzić do zakładowej kanalizacji deszczowej. </w:t>
      </w:r>
    </w:p>
    <w:p w14:paraId="46098358" w14:textId="77777777" w:rsidR="007B43C5" w:rsidRPr="007B43C5" w:rsidRDefault="007B43C5" w:rsidP="00622E7F">
      <w:pPr>
        <w:spacing w:line="276" w:lineRule="auto"/>
        <w:rPr>
          <w:rFonts w:ascii="Arial" w:hAnsi="Arial" w:cs="Arial"/>
        </w:rPr>
      </w:pPr>
    </w:p>
    <w:p w14:paraId="7600A693" w14:textId="77777777" w:rsidR="007B43C5" w:rsidRPr="007B43C5" w:rsidRDefault="007B43C5" w:rsidP="00622E7F">
      <w:pPr>
        <w:spacing w:line="276" w:lineRule="auto"/>
        <w:rPr>
          <w:rFonts w:ascii="Arial" w:hAnsi="Arial" w:cs="Arial"/>
        </w:rPr>
      </w:pPr>
      <w:r w:rsidRPr="007B43C5">
        <w:rPr>
          <w:rFonts w:ascii="Arial" w:hAnsi="Arial" w:cs="Arial"/>
        </w:rPr>
        <w:t xml:space="preserve">Wodór oczyszczony w węźle oczyszczania planuje się rozprowadzać do odbiorców w węźle dystrybucji poprzez napełnianie </w:t>
      </w:r>
      <w:proofErr w:type="spellStart"/>
      <w:r w:rsidRPr="007B43C5">
        <w:rPr>
          <w:rFonts w:ascii="Arial" w:hAnsi="Arial" w:cs="Arial"/>
        </w:rPr>
        <w:t>rurowozów</w:t>
      </w:r>
      <w:proofErr w:type="spellEnd"/>
      <w:r w:rsidRPr="007B43C5">
        <w:rPr>
          <w:rFonts w:ascii="Arial" w:hAnsi="Arial" w:cs="Arial"/>
        </w:rPr>
        <w:t xml:space="preserve"> do przewożenia wodoru. Na terenie OSBL będą znajdować się </w:t>
      </w:r>
      <w:proofErr w:type="spellStart"/>
      <w:r w:rsidRPr="007B43C5">
        <w:rPr>
          <w:rFonts w:ascii="Arial" w:hAnsi="Arial" w:cs="Arial"/>
        </w:rPr>
        <w:t>rurowozy</w:t>
      </w:r>
      <w:proofErr w:type="spellEnd"/>
      <w:r w:rsidRPr="007B43C5">
        <w:rPr>
          <w:rFonts w:ascii="Arial" w:hAnsi="Arial" w:cs="Arial"/>
        </w:rPr>
        <w:t xml:space="preserve"> opróżnione, napełniane i napełnione – gotowe do odbioru (max. 6 szt.). </w:t>
      </w:r>
    </w:p>
    <w:p w14:paraId="12034CEB" w14:textId="77777777" w:rsidR="007B43C5" w:rsidRPr="007B43C5" w:rsidRDefault="007B43C5" w:rsidP="00622E7F">
      <w:pPr>
        <w:spacing w:line="276" w:lineRule="auto"/>
        <w:rPr>
          <w:rFonts w:ascii="Arial" w:hAnsi="Arial" w:cs="Arial"/>
        </w:rPr>
      </w:pPr>
    </w:p>
    <w:p w14:paraId="23AA7C0F" w14:textId="77777777" w:rsidR="007B43C5" w:rsidRPr="007B43C5" w:rsidRDefault="007B43C5" w:rsidP="00622E7F">
      <w:pPr>
        <w:spacing w:line="276" w:lineRule="auto"/>
        <w:rPr>
          <w:rFonts w:ascii="Arial" w:hAnsi="Arial" w:cs="Arial"/>
        </w:rPr>
      </w:pPr>
      <w:r w:rsidRPr="007B43C5">
        <w:rPr>
          <w:rFonts w:ascii="Arial" w:hAnsi="Arial" w:cs="Arial"/>
        </w:rPr>
        <w:t>Wydajność węzła oczyszczania wodoru wyniesie docelowo 600 kg oczyszczonego wodoru na godzinę, co przy trybie pracy 8000 h/rok daje roczną produkcję 4800000 kg H</w:t>
      </w:r>
      <w:r w:rsidRPr="007B43C5">
        <w:rPr>
          <w:rFonts w:ascii="Arial" w:hAnsi="Arial" w:cs="Arial"/>
          <w:vertAlign w:val="subscript"/>
        </w:rPr>
        <w:t>2</w:t>
      </w:r>
      <w:r w:rsidRPr="007B43C5">
        <w:rPr>
          <w:rFonts w:ascii="Arial" w:hAnsi="Arial" w:cs="Arial"/>
        </w:rPr>
        <w:t xml:space="preserve">. </w:t>
      </w:r>
    </w:p>
    <w:p w14:paraId="5E661720" w14:textId="77777777" w:rsidR="007B43C5" w:rsidRPr="007B43C5" w:rsidRDefault="007B43C5" w:rsidP="00622E7F">
      <w:pPr>
        <w:spacing w:line="276" w:lineRule="auto"/>
        <w:rPr>
          <w:rFonts w:ascii="Arial" w:hAnsi="Arial" w:cs="Arial"/>
        </w:rPr>
      </w:pPr>
    </w:p>
    <w:p w14:paraId="0D921200" w14:textId="58762474" w:rsidR="007B43C5" w:rsidRPr="007B43C5" w:rsidRDefault="007B43C5" w:rsidP="00622E7F">
      <w:pPr>
        <w:spacing w:line="276" w:lineRule="auto"/>
        <w:rPr>
          <w:rFonts w:ascii="Arial" w:hAnsi="Arial" w:cs="Arial"/>
        </w:rPr>
      </w:pPr>
      <w:r w:rsidRPr="007B43C5">
        <w:rPr>
          <w:rFonts w:ascii="Arial" w:hAnsi="Arial" w:cs="Arial"/>
        </w:rPr>
        <w:t>Teren przeznaczony na budowę Centrum dystrybucji wodoru wynosi ok. 2,2 ha:</w:t>
      </w:r>
      <w:r w:rsidR="002C1E5A">
        <w:rPr>
          <w:rFonts w:ascii="Arial" w:hAnsi="Arial" w:cs="Arial"/>
        </w:rPr>
        <w:t xml:space="preserve"> </w:t>
      </w:r>
    </w:p>
    <w:p w14:paraId="27D978D5" w14:textId="77777777" w:rsidR="00BB511A" w:rsidRDefault="007B43C5" w:rsidP="00622E7F">
      <w:pPr>
        <w:pStyle w:val="Akapitzlist"/>
        <w:numPr>
          <w:ilvl w:val="0"/>
          <w:numId w:val="20"/>
        </w:numPr>
        <w:spacing w:line="276" w:lineRule="auto"/>
        <w:rPr>
          <w:rFonts w:ascii="Arial" w:hAnsi="Arial" w:cs="Arial"/>
        </w:rPr>
      </w:pPr>
      <w:r w:rsidRPr="00BB511A">
        <w:rPr>
          <w:rFonts w:ascii="Arial" w:hAnsi="Arial" w:cs="Arial"/>
        </w:rPr>
        <w:t>1,107 ha - węzeł dystrybucji wodoru OSBL,</w:t>
      </w:r>
      <w:r w:rsidR="002C1E5A" w:rsidRPr="00BB511A">
        <w:rPr>
          <w:rFonts w:ascii="Arial" w:hAnsi="Arial" w:cs="Arial"/>
        </w:rPr>
        <w:t xml:space="preserve"> </w:t>
      </w:r>
    </w:p>
    <w:p w14:paraId="45AA5CC0" w14:textId="77777777" w:rsidR="00BB511A" w:rsidRDefault="007B43C5" w:rsidP="00622E7F">
      <w:pPr>
        <w:pStyle w:val="Akapitzlist"/>
        <w:numPr>
          <w:ilvl w:val="0"/>
          <w:numId w:val="20"/>
        </w:numPr>
        <w:spacing w:line="276" w:lineRule="auto"/>
        <w:rPr>
          <w:rFonts w:ascii="Arial" w:hAnsi="Arial" w:cs="Arial"/>
        </w:rPr>
      </w:pPr>
      <w:r w:rsidRPr="00BB511A">
        <w:rPr>
          <w:rFonts w:ascii="Arial" w:hAnsi="Arial" w:cs="Arial"/>
        </w:rPr>
        <w:t>0,1722 ha - węzeł oczyszczania wodoru ISBL,</w:t>
      </w:r>
      <w:r w:rsidR="002C1E5A" w:rsidRPr="00BB511A">
        <w:rPr>
          <w:rFonts w:ascii="Arial" w:hAnsi="Arial" w:cs="Arial"/>
        </w:rPr>
        <w:t xml:space="preserve"> </w:t>
      </w:r>
    </w:p>
    <w:p w14:paraId="243A8560" w14:textId="3DB78D09" w:rsidR="007B43C5" w:rsidRPr="00BB511A" w:rsidRDefault="007B43C5" w:rsidP="00622E7F">
      <w:pPr>
        <w:pStyle w:val="Akapitzlist"/>
        <w:numPr>
          <w:ilvl w:val="0"/>
          <w:numId w:val="20"/>
        </w:numPr>
        <w:spacing w:line="276" w:lineRule="auto"/>
        <w:rPr>
          <w:rFonts w:ascii="Arial" w:hAnsi="Arial" w:cs="Arial"/>
        </w:rPr>
      </w:pPr>
      <w:r w:rsidRPr="00BB511A">
        <w:rPr>
          <w:rFonts w:ascii="Arial" w:hAnsi="Arial" w:cs="Arial"/>
        </w:rPr>
        <w:t xml:space="preserve">0,92 ha – inne rurociągi przesyłowe i przewody energetyczne, w tym rurociąg przesyłu wodoru 0,035 ha. </w:t>
      </w:r>
    </w:p>
    <w:p w14:paraId="741B6D31" w14:textId="77777777" w:rsidR="007B43C5" w:rsidRPr="007B43C5" w:rsidRDefault="007B43C5" w:rsidP="00622E7F">
      <w:pPr>
        <w:spacing w:line="276" w:lineRule="auto"/>
        <w:rPr>
          <w:rFonts w:ascii="Arial" w:hAnsi="Arial" w:cs="Arial"/>
        </w:rPr>
      </w:pPr>
    </w:p>
    <w:p w14:paraId="5B38EF47" w14:textId="77777777" w:rsidR="007B43C5" w:rsidRPr="007B43C5" w:rsidRDefault="007B43C5" w:rsidP="00622E7F">
      <w:pPr>
        <w:spacing w:line="276" w:lineRule="auto"/>
        <w:rPr>
          <w:rFonts w:ascii="Arial" w:hAnsi="Arial" w:cs="Arial"/>
        </w:rPr>
      </w:pPr>
      <w:r w:rsidRPr="007B43C5">
        <w:rPr>
          <w:rFonts w:ascii="Arial" w:hAnsi="Arial" w:cs="Arial"/>
        </w:rPr>
        <w:t xml:space="preserve">Działania produkcyjne planowane są przez 24 godziny na dobę przez 7 dni w tygodniu, przy czym produkcja prowadzona przez około 333 dni w roku (tj. 8000 h). </w:t>
      </w:r>
    </w:p>
    <w:p w14:paraId="32406803" w14:textId="77777777" w:rsidR="007B43C5" w:rsidRPr="007B43C5" w:rsidRDefault="007B43C5" w:rsidP="00622E7F">
      <w:pPr>
        <w:spacing w:line="276" w:lineRule="auto"/>
        <w:rPr>
          <w:rFonts w:ascii="Arial" w:hAnsi="Arial" w:cs="Arial"/>
        </w:rPr>
      </w:pPr>
    </w:p>
    <w:p w14:paraId="6BE3002C" w14:textId="33B4FA5B" w:rsidR="007B43C5" w:rsidRPr="007B43C5" w:rsidRDefault="007B43C5" w:rsidP="00622E7F">
      <w:pPr>
        <w:spacing w:line="276" w:lineRule="auto"/>
        <w:rPr>
          <w:rFonts w:ascii="Arial" w:hAnsi="Arial" w:cs="Arial"/>
        </w:rPr>
      </w:pPr>
      <w:r w:rsidRPr="007B43C5">
        <w:rPr>
          <w:rFonts w:ascii="Arial" w:hAnsi="Arial" w:cs="Arial"/>
        </w:rPr>
        <w:t xml:space="preserve">Praca w węźle oczyszczania wodoru planowana jest w systemie trzy lub czterozmianowym lub innym w zależności od bieżących potrzeb. System trzyzmianowy opiera się na trzech zmianach po 8 godzin. </w:t>
      </w:r>
    </w:p>
    <w:p w14:paraId="7E8A83F4" w14:textId="77777777" w:rsidR="007B43C5" w:rsidRPr="007B43C5" w:rsidRDefault="007B43C5" w:rsidP="00622E7F">
      <w:pPr>
        <w:spacing w:line="276" w:lineRule="auto"/>
        <w:rPr>
          <w:rFonts w:ascii="Arial" w:hAnsi="Arial" w:cs="Arial"/>
        </w:rPr>
      </w:pPr>
    </w:p>
    <w:p w14:paraId="22F51E1B" w14:textId="77777777" w:rsidR="007B43C5" w:rsidRPr="007B43C5" w:rsidRDefault="007B43C5" w:rsidP="00622E7F">
      <w:pPr>
        <w:spacing w:line="276" w:lineRule="auto"/>
        <w:rPr>
          <w:rFonts w:ascii="Arial" w:hAnsi="Arial" w:cs="Arial"/>
        </w:rPr>
      </w:pPr>
      <w:r w:rsidRPr="007B43C5">
        <w:rPr>
          <w:rFonts w:ascii="Arial" w:hAnsi="Arial" w:cs="Arial"/>
        </w:rPr>
        <w:t xml:space="preserve">Odbiór </w:t>
      </w:r>
      <w:proofErr w:type="spellStart"/>
      <w:r w:rsidRPr="007B43C5">
        <w:rPr>
          <w:rFonts w:ascii="Arial" w:hAnsi="Arial" w:cs="Arial"/>
        </w:rPr>
        <w:t>rurowozów</w:t>
      </w:r>
      <w:proofErr w:type="spellEnd"/>
      <w:r w:rsidRPr="007B43C5">
        <w:rPr>
          <w:rFonts w:ascii="Arial" w:hAnsi="Arial" w:cs="Arial"/>
        </w:rPr>
        <w:t xml:space="preserve"> z węzła dystrybucji początkowo odbywać się ma jedynie w okresie dziennym (godz. 6:00 do 22:00), a w przyszłości 24 h/dobę. </w:t>
      </w:r>
    </w:p>
    <w:p w14:paraId="3090AC07" w14:textId="77777777" w:rsidR="007B43C5" w:rsidRPr="007B43C5" w:rsidRDefault="007B43C5" w:rsidP="00622E7F">
      <w:pPr>
        <w:spacing w:line="276" w:lineRule="auto"/>
        <w:rPr>
          <w:rFonts w:ascii="Arial" w:hAnsi="Arial" w:cs="Arial"/>
        </w:rPr>
      </w:pPr>
    </w:p>
    <w:p w14:paraId="3924678E" w14:textId="77777777" w:rsidR="007B43C5" w:rsidRPr="007B43C5" w:rsidRDefault="007B43C5" w:rsidP="00622E7F">
      <w:pPr>
        <w:spacing w:line="276" w:lineRule="auto"/>
        <w:rPr>
          <w:rFonts w:ascii="Arial" w:hAnsi="Arial" w:cs="Arial"/>
        </w:rPr>
      </w:pPr>
      <w:r w:rsidRPr="007B43C5">
        <w:rPr>
          <w:rFonts w:ascii="Arial" w:hAnsi="Arial" w:cs="Arial"/>
        </w:rPr>
        <w:t xml:space="preserve">Zamierzenie inwestycyjne zlokalizowane jest na terenie gminy Miasto Włocławek, w województwie kujawsko - pomorskim. Część obejmująca węzeł oczyszczania wodoru (ISBL) zostanie usytuowane na </w:t>
      </w:r>
      <w:proofErr w:type="spellStart"/>
      <w:r w:rsidRPr="007B43C5">
        <w:rPr>
          <w:rFonts w:ascii="Arial" w:hAnsi="Arial" w:cs="Arial"/>
        </w:rPr>
        <w:t>na</w:t>
      </w:r>
      <w:proofErr w:type="spellEnd"/>
      <w:r w:rsidRPr="007B43C5">
        <w:rPr>
          <w:rFonts w:ascii="Arial" w:hAnsi="Arial" w:cs="Arial"/>
        </w:rPr>
        <w:t xml:space="preserve"> działce nr 97 obręb Azoty, powiat Miasto Włocławek. Część obejmująca węzeł dystrybucji wodoru (OSBL) znajdować się będzie na działce 80/3 oraz na części działki nr 80/4 obręb Azoty. Komunikacja węzła dystrybucji wodoru realizowana będzie częściowo na działce 80/3 i 80/4 obręb Azoty. Przyłącza mediów do części ISBL i OSBL będą przebiegać przez działki 35, 79/3, 92/2, 91/2, 93, 96, 97, 98, 80/3, 80/4 w obrębie Azoty. </w:t>
      </w:r>
    </w:p>
    <w:p w14:paraId="44A5725A" w14:textId="77777777" w:rsidR="007B43C5" w:rsidRPr="007B43C5" w:rsidRDefault="007B43C5" w:rsidP="00622E7F">
      <w:pPr>
        <w:spacing w:line="276" w:lineRule="auto"/>
        <w:rPr>
          <w:rFonts w:ascii="Arial" w:hAnsi="Arial" w:cs="Arial"/>
        </w:rPr>
      </w:pPr>
    </w:p>
    <w:p w14:paraId="1A20B047" w14:textId="77777777" w:rsidR="007B43C5" w:rsidRPr="007B43C5" w:rsidRDefault="007B43C5" w:rsidP="00622E7F">
      <w:pPr>
        <w:spacing w:line="276" w:lineRule="auto"/>
        <w:rPr>
          <w:rFonts w:ascii="Arial" w:hAnsi="Arial" w:cs="Arial"/>
        </w:rPr>
      </w:pPr>
      <w:r w:rsidRPr="007B43C5">
        <w:rPr>
          <w:rFonts w:ascii="Arial" w:hAnsi="Arial" w:cs="Arial"/>
        </w:rPr>
        <w:t>Bezpośrednie sąsiedztwo stanowią:</w:t>
      </w:r>
    </w:p>
    <w:p w14:paraId="23ABBEE3" w14:textId="77777777" w:rsidR="00BB511A" w:rsidRDefault="007B43C5" w:rsidP="00622E7F">
      <w:pPr>
        <w:pStyle w:val="Akapitzlist"/>
        <w:numPr>
          <w:ilvl w:val="0"/>
          <w:numId w:val="21"/>
        </w:numPr>
        <w:spacing w:line="276" w:lineRule="auto"/>
        <w:rPr>
          <w:rFonts w:ascii="Arial" w:hAnsi="Arial" w:cs="Arial"/>
        </w:rPr>
      </w:pPr>
      <w:r w:rsidRPr="00BB511A">
        <w:rPr>
          <w:rFonts w:ascii="Arial" w:hAnsi="Arial" w:cs="Arial"/>
        </w:rPr>
        <w:t>od strony zachodniej i południowo – zachodniej: droga krajowa nr 91 relacji Gdańsk – Częstochowa, w odległości ok. 50 m od terenu zadania i dalej, za kompleksem leśnym, w odległości ok 5-5,5 km – Autostrada A-1,</w:t>
      </w:r>
      <w:r w:rsidR="002C1E5A" w:rsidRPr="00BB511A">
        <w:rPr>
          <w:rFonts w:ascii="Arial" w:hAnsi="Arial" w:cs="Arial"/>
        </w:rPr>
        <w:t xml:space="preserve"> </w:t>
      </w:r>
    </w:p>
    <w:p w14:paraId="4CA416C2" w14:textId="77777777" w:rsidR="00BB511A" w:rsidRDefault="007B43C5" w:rsidP="00622E7F">
      <w:pPr>
        <w:pStyle w:val="Akapitzlist"/>
        <w:numPr>
          <w:ilvl w:val="0"/>
          <w:numId w:val="21"/>
        </w:numPr>
        <w:spacing w:line="276" w:lineRule="auto"/>
        <w:rPr>
          <w:rFonts w:ascii="Arial" w:hAnsi="Arial" w:cs="Arial"/>
        </w:rPr>
      </w:pPr>
      <w:r w:rsidRPr="00BB511A">
        <w:rPr>
          <w:rFonts w:ascii="Arial" w:hAnsi="Arial" w:cs="Arial"/>
        </w:rPr>
        <w:t xml:space="preserve">od strony północnej i północno-wschodniej– tereny Anwil S.A. rozciągające się na obszarze pomiędzy drogą krajową nr 91 a ulicą Krzywa Góra, za tą ulicą znajdują się tereny zielone i nieużytki a także zbiorniki i Wisła, ok. 2,5 km od terenu inwestycji. </w:t>
      </w:r>
      <w:r w:rsidRPr="00BB511A">
        <w:rPr>
          <w:rFonts w:ascii="Arial" w:hAnsi="Arial" w:cs="Arial"/>
        </w:rPr>
        <w:softHyphen/>
      </w:r>
    </w:p>
    <w:p w14:paraId="06B5EF15" w14:textId="77777777" w:rsidR="00BB511A" w:rsidRDefault="007B43C5" w:rsidP="00622E7F">
      <w:pPr>
        <w:pStyle w:val="Akapitzlist"/>
        <w:numPr>
          <w:ilvl w:val="0"/>
          <w:numId w:val="21"/>
        </w:numPr>
        <w:spacing w:line="276" w:lineRule="auto"/>
        <w:rPr>
          <w:rFonts w:ascii="Arial" w:hAnsi="Arial" w:cs="Arial"/>
        </w:rPr>
      </w:pPr>
      <w:r w:rsidRPr="00BB511A">
        <w:rPr>
          <w:rFonts w:ascii="Arial" w:hAnsi="Arial" w:cs="Arial"/>
        </w:rPr>
        <w:t>od strony wschodniej i północno wschodniej - tereny Anwil S.A. rozciągające się za granicami tego terenu kompleks leśny o szerokości ok. 5 km,</w:t>
      </w:r>
      <w:r w:rsidR="002C1E5A" w:rsidRPr="00BB511A">
        <w:rPr>
          <w:rFonts w:ascii="Arial" w:hAnsi="Arial" w:cs="Arial"/>
        </w:rPr>
        <w:t xml:space="preserve"> </w:t>
      </w:r>
    </w:p>
    <w:p w14:paraId="31D20E79" w14:textId="085D84A2" w:rsidR="007B43C5" w:rsidRPr="00BB511A" w:rsidRDefault="007B43C5" w:rsidP="00622E7F">
      <w:pPr>
        <w:pStyle w:val="Akapitzlist"/>
        <w:numPr>
          <w:ilvl w:val="0"/>
          <w:numId w:val="21"/>
        </w:numPr>
        <w:spacing w:line="276" w:lineRule="auto"/>
        <w:rPr>
          <w:rFonts w:ascii="Arial" w:hAnsi="Arial" w:cs="Arial"/>
        </w:rPr>
      </w:pPr>
      <w:r w:rsidRPr="00BB511A">
        <w:rPr>
          <w:rFonts w:ascii="Arial" w:hAnsi="Arial" w:cs="Arial"/>
        </w:rPr>
        <w:t xml:space="preserve">od strony południowej – tereny stacji paliw Orlen (bezpośrednio przylegające do terenu zamierzenia), dalej droga krajowa nr 91 i za drogą tereny nieużytków – przeznaczone w przyszłości na tereny przemysłowe, tereny </w:t>
      </w:r>
      <w:r w:rsidRPr="00BB511A">
        <w:rPr>
          <w:rFonts w:ascii="Arial" w:hAnsi="Arial" w:cs="Arial"/>
        </w:rPr>
        <w:lastRenderedPageBreak/>
        <w:t xml:space="preserve">innych przedsiębiorstw i dalej linia kolejowa nr 18 Kutno – Piła Główna, ok. 350 m od terenu zamierzenia. </w:t>
      </w:r>
    </w:p>
    <w:p w14:paraId="62821923" w14:textId="77777777" w:rsidR="007B43C5" w:rsidRPr="007B43C5" w:rsidRDefault="007B43C5" w:rsidP="00622E7F">
      <w:pPr>
        <w:spacing w:line="276" w:lineRule="auto"/>
        <w:rPr>
          <w:rFonts w:ascii="Arial" w:hAnsi="Arial" w:cs="Arial"/>
        </w:rPr>
      </w:pPr>
    </w:p>
    <w:p w14:paraId="340B441C" w14:textId="77777777" w:rsidR="007B43C5" w:rsidRPr="007B43C5" w:rsidRDefault="007B43C5" w:rsidP="00622E7F">
      <w:pPr>
        <w:spacing w:line="276" w:lineRule="auto"/>
        <w:rPr>
          <w:rFonts w:ascii="Arial" w:hAnsi="Arial" w:cs="Arial"/>
        </w:rPr>
      </w:pPr>
      <w:r w:rsidRPr="007B43C5">
        <w:rPr>
          <w:rFonts w:ascii="Arial" w:hAnsi="Arial" w:cs="Arial"/>
        </w:rPr>
        <w:t xml:space="preserve">Planowane zadanie znajduje się na terenie objętym obowiązującym miejscowym planem zagospodarowania przestrzennego miasta Włocławek dla obszaru położonego pomiędzy granicą lasu, ulicą Toruńską, granicą miasta, ulicą Inowrocławską, terenami kolejowymi oraz w rejonie ulicy Krzywa Góra, przyjętym uchwałą Rady Miasta Włocławek nr XXXIX/1/2014 z dnia 27 stycznia 2014 r. (Dz. Urz. Woj. Kuj.-Pom. z dnia 3 lutego 2014 r., poz. 320). Zgodnie z ww. miejscowym planem teren przedsięwzięcia znajduje się na obszarze oznaczonym symbolem 1 P/ZZ. Zgodnie z art. 80 ust. 2 </w:t>
      </w:r>
      <w:proofErr w:type="spellStart"/>
      <w:r w:rsidRPr="007B43C5">
        <w:rPr>
          <w:rFonts w:ascii="Arial" w:hAnsi="Arial" w:cs="Arial"/>
        </w:rPr>
        <w:t>uouioś</w:t>
      </w:r>
      <w:proofErr w:type="spellEnd"/>
      <w:r w:rsidRPr="007B43C5">
        <w:rPr>
          <w:rFonts w:ascii="Arial" w:hAnsi="Arial" w:cs="Arial"/>
        </w:rPr>
        <w:t xml:space="preserve">, organ właściwy do wydania decyzji o środowiskowych uwarunkowaniach stwierdza zgodność lokalizacji zadania z ustaleniami miejscowego planu zagospodarowania przestrzennego. W związku z powyższym należy przyjąć, że Prezydent Miasta Włocławek występując do organów opiniujących dokonał weryfikacji ustaleń aktu prawa miejscowego. </w:t>
      </w:r>
    </w:p>
    <w:p w14:paraId="2F40AB55" w14:textId="77777777" w:rsidR="007B43C5" w:rsidRPr="007B43C5" w:rsidRDefault="007B43C5" w:rsidP="00622E7F">
      <w:pPr>
        <w:spacing w:line="276" w:lineRule="auto"/>
        <w:rPr>
          <w:rFonts w:ascii="Arial" w:hAnsi="Arial" w:cs="Arial"/>
        </w:rPr>
      </w:pPr>
    </w:p>
    <w:p w14:paraId="5EF9A874" w14:textId="77777777" w:rsidR="007B43C5" w:rsidRPr="007B43C5" w:rsidRDefault="007B43C5" w:rsidP="00622E7F">
      <w:pPr>
        <w:spacing w:line="276" w:lineRule="auto"/>
        <w:rPr>
          <w:rFonts w:ascii="Arial" w:hAnsi="Arial" w:cs="Arial"/>
        </w:rPr>
      </w:pPr>
      <w:r w:rsidRPr="007B43C5">
        <w:rPr>
          <w:rFonts w:ascii="Arial" w:hAnsi="Arial" w:cs="Arial"/>
        </w:rPr>
        <w:t xml:space="preserve">ANWIL S.A. jako cały obiekt został zaliczony do grupy zakładów dużego ryzyka pojawienia się awarii przemysłowej. Obowiązki pracowników na wszystkich poziomach organizacji odpowiedzialnych za działania na wypadek awarii przemysłowej są określone i realizowane poprzez szereg środków organizacyjnych, w postaci odpowiednich zarządzeń i procedur obowiązujących w zakładzie. Ponadto, został stworzony System Zarządzania Bezpieczeństwem Procesowym, gwarantujący ochronę ludzi i środowiska. </w:t>
      </w:r>
    </w:p>
    <w:p w14:paraId="2AC05C68" w14:textId="77777777" w:rsidR="007B43C5" w:rsidRPr="007B43C5" w:rsidRDefault="007B43C5" w:rsidP="00622E7F">
      <w:pPr>
        <w:spacing w:line="276" w:lineRule="auto"/>
        <w:rPr>
          <w:rFonts w:ascii="Arial" w:hAnsi="Arial" w:cs="Arial"/>
        </w:rPr>
      </w:pPr>
    </w:p>
    <w:p w14:paraId="30A5DBB2" w14:textId="77777777" w:rsidR="007B43C5" w:rsidRPr="007B43C5" w:rsidRDefault="007B43C5" w:rsidP="00622E7F">
      <w:pPr>
        <w:spacing w:line="276" w:lineRule="auto"/>
        <w:rPr>
          <w:rFonts w:ascii="Arial" w:hAnsi="Arial" w:cs="Arial"/>
        </w:rPr>
      </w:pPr>
      <w:r w:rsidRPr="007B43C5">
        <w:rPr>
          <w:rFonts w:ascii="Arial" w:hAnsi="Arial" w:cs="Arial"/>
        </w:rPr>
        <w:t xml:space="preserve">Zgodnie z Kip na terenie węzła dystrybucji wodoru (OSBL) będzie zgromadzone maksymalnie 3000 kg (3 Mg) wodoru – 6 </w:t>
      </w:r>
      <w:proofErr w:type="spellStart"/>
      <w:r w:rsidRPr="007B43C5">
        <w:rPr>
          <w:rFonts w:ascii="Arial" w:hAnsi="Arial" w:cs="Arial"/>
        </w:rPr>
        <w:t>trailerów</w:t>
      </w:r>
      <w:proofErr w:type="spellEnd"/>
      <w:r w:rsidRPr="007B43C5">
        <w:rPr>
          <w:rFonts w:ascii="Arial" w:hAnsi="Arial" w:cs="Arial"/>
        </w:rPr>
        <w:t>/</w:t>
      </w:r>
      <w:proofErr w:type="spellStart"/>
      <w:r w:rsidRPr="007B43C5">
        <w:rPr>
          <w:rFonts w:ascii="Arial" w:hAnsi="Arial" w:cs="Arial"/>
        </w:rPr>
        <w:t>rurowozów</w:t>
      </w:r>
      <w:proofErr w:type="spellEnd"/>
      <w:r w:rsidRPr="007B43C5">
        <w:rPr>
          <w:rFonts w:ascii="Arial" w:hAnsi="Arial" w:cs="Arial"/>
        </w:rPr>
        <w:t xml:space="preserve"> jako mobilne magazynowanie po 500 kg każdy. W związku z powyższym, węzeł dystrybucji wodoru (OSBL) nie jest zaliczany do zakładów o dużym lub zwiększonym ryzyku wystąpienia poważnej awarii przemysłowej w myśl zapisów rozporządzenia Ministra Rozwoju z dnia 29 stycznia 2016 r. </w:t>
      </w:r>
    </w:p>
    <w:p w14:paraId="65EA144D" w14:textId="77777777" w:rsidR="007B43C5" w:rsidRPr="007B43C5" w:rsidRDefault="007B43C5" w:rsidP="00622E7F">
      <w:pPr>
        <w:spacing w:line="276" w:lineRule="auto"/>
        <w:rPr>
          <w:rFonts w:ascii="Arial" w:hAnsi="Arial" w:cs="Arial"/>
        </w:rPr>
      </w:pPr>
    </w:p>
    <w:p w14:paraId="6019C99A" w14:textId="77777777" w:rsidR="007B43C5" w:rsidRPr="007B43C5" w:rsidRDefault="007B43C5" w:rsidP="00622E7F">
      <w:pPr>
        <w:spacing w:line="276" w:lineRule="auto"/>
        <w:rPr>
          <w:rFonts w:ascii="Arial" w:hAnsi="Arial" w:cs="Arial"/>
        </w:rPr>
      </w:pPr>
      <w:r w:rsidRPr="007B43C5">
        <w:rPr>
          <w:rFonts w:ascii="Arial" w:hAnsi="Arial" w:cs="Arial"/>
        </w:rPr>
        <w:t xml:space="preserve">W rejonie projektowanego zadania nie występują obszary: siedliska łęgowe oraz ujścia rzek; wybrzeży i środowisko morskie; górskie lub leśne; objęte ochroną, w tym strefy ujęć wód i obszary ochronne zbiorników wód śródlądowych; wymagające specjalnej ochrony ze względu na występowanie gatunków roślin, grzybów i zwierząt lub ich siedlisk lub siedlisk przyrodniczych objętych ochroną, w tym obszary Natura 2000 oraz pozostałe formy ochrony przyrody, o krajobrazie mającym znaczenie historyczne, kulturowe lub archeologiczne; przylegające do jezior; jak również uzdrowiska i obszary ochrony uzdrowiskowej. </w:t>
      </w:r>
    </w:p>
    <w:p w14:paraId="58580DE8" w14:textId="77777777" w:rsidR="007B43C5" w:rsidRPr="007B43C5" w:rsidRDefault="007B43C5" w:rsidP="00622E7F">
      <w:pPr>
        <w:spacing w:line="276" w:lineRule="auto"/>
        <w:rPr>
          <w:rFonts w:ascii="Arial" w:hAnsi="Arial" w:cs="Arial"/>
        </w:rPr>
      </w:pPr>
    </w:p>
    <w:p w14:paraId="451A6BE0" w14:textId="77777777" w:rsidR="007B43C5" w:rsidRPr="007B43C5" w:rsidRDefault="007B43C5" w:rsidP="00622E7F">
      <w:pPr>
        <w:spacing w:line="276" w:lineRule="auto"/>
        <w:rPr>
          <w:rFonts w:ascii="Arial" w:hAnsi="Arial" w:cs="Arial"/>
        </w:rPr>
      </w:pPr>
      <w:r w:rsidRPr="007B43C5">
        <w:rPr>
          <w:rFonts w:ascii="Arial" w:hAnsi="Arial" w:cs="Arial"/>
        </w:rPr>
        <w:t xml:space="preserve">Etap realizacji zamierzenia związany jest z koniecznością wykonania wykopów pod planowaną infrastrukturę. W przedłożonej dokumentacji wskazano, że poziom zwierciadła wód w pierwszej warstwie wodonośnej na terenie przedsięwzięcia nawiercono na głębokości 4,3 m. Biorąc pod uwagę, że planowana głębokość </w:t>
      </w:r>
      <w:r w:rsidRPr="007B43C5">
        <w:rPr>
          <w:rFonts w:ascii="Arial" w:hAnsi="Arial" w:cs="Arial"/>
        </w:rPr>
        <w:lastRenderedPageBreak/>
        <w:t xml:space="preserve">wykopów związana z budową obiektów zarówno węzła oczyszczania, jak i dystrybucji wodoru wyniesie ok. 2 m, nie przewiduje się konieczności odwadniania wykopów. </w:t>
      </w:r>
    </w:p>
    <w:p w14:paraId="21A94E1D" w14:textId="77777777" w:rsidR="007B43C5" w:rsidRPr="007B43C5" w:rsidRDefault="007B43C5" w:rsidP="00622E7F">
      <w:pPr>
        <w:spacing w:line="276" w:lineRule="auto"/>
        <w:rPr>
          <w:rFonts w:ascii="Arial" w:hAnsi="Arial" w:cs="Arial"/>
        </w:rPr>
      </w:pPr>
    </w:p>
    <w:p w14:paraId="77266AED" w14:textId="77777777" w:rsidR="007B43C5" w:rsidRPr="007B43C5" w:rsidRDefault="007B43C5" w:rsidP="00622E7F">
      <w:pPr>
        <w:spacing w:line="276" w:lineRule="auto"/>
        <w:rPr>
          <w:rFonts w:ascii="Arial" w:hAnsi="Arial" w:cs="Arial"/>
        </w:rPr>
      </w:pPr>
      <w:r w:rsidRPr="007B43C5">
        <w:rPr>
          <w:rFonts w:ascii="Arial" w:hAnsi="Arial" w:cs="Arial"/>
        </w:rPr>
        <w:t xml:space="preserve">W celu ograniczenia negatywnego oddziaływania zamierzenia na środowisko gruntowo-wodne w trakcie realizacji inwestycji, wszelkie prace realizacyjne będą prowadzone w oparciu o sprzęt sprawny technicznie, dopuszczony do eksploatacji i posiadający aktualne przeglądy techniczne. </w:t>
      </w:r>
    </w:p>
    <w:p w14:paraId="17E0EF60" w14:textId="77777777" w:rsidR="007B43C5" w:rsidRPr="007B43C5" w:rsidRDefault="007B43C5" w:rsidP="00622E7F">
      <w:pPr>
        <w:spacing w:line="276" w:lineRule="auto"/>
        <w:rPr>
          <w:rFonts w:ascii="Arial" w:hAnsi="Arial" w:cs="Arial"/>
        </w:rPr>
      </w:pPr>
    </w:p>
    <w:p w14:paraId="2B4BF14B" w14:textId="77777777" w:rsidR="007B43C5" w:rsidRPr="007B43C5" w:rsidRDefault="007B43C5" w:rsidP="00622E7F">
      <w:pPr>
        <w:spacing w:line="276" w:lineRule="auto"/>
        <w:rPr>
          <w:rFonts w:ascii="Arial" w:hAnsi="Arial" w:cs="Arial"/>
        </w:rPr>
      </w:pPr>
      <w:r w:rsidRPr="007B43C5">
        <w:rPr>
          <w:rFonts w:ascii="Arial" w:hAnsi="Arial" w:cs="Arial"/>
        </w:rPr>
        <w:t xml:space="preserve">Ścieki bytowe z obiektów administracyjno-socjalnych (na terenie węzła dystrybucji OSBL) odprowadzane będą systemem zbiorczym kanalizacji sanitarnej do Węzła Biologicznego Oczyszczalnia Ścieków w Oczyszczalni Ścieków Przemysłowych Anwil S.A. Na terenie ISBL nie przewiduje się budowy zaplecza socjalnego. </w:t>
      </w:r>
    </w:p>
    <w:p w14:paraId="1B74A5A9" w14:textId="77777777" w:rsidR="007B43C5" w:rsidRPr="007B43C5" w:rsidRDefault="007B43C5" w:rsidP="00622E7F">
      <w:pPr>
        <w:spacing w:line="276" w:lineRule="auto"/>
        <w:rPr>
          <w:rFonts w:ascii="Arial" w:hAnsi="Arial" w:cs="Arial"/>
        </w:rPr>
      </w:pPr>
    </w:p>
    <w:p w14:paraId="65040EF2" w14:textId="77777777" w:rsidR="007B43C5" w:rsidRPr="007B43C5" w:rsidRDefault="007B43C5" w:rsidP="00622E7F">
      <w:pPr>
        <w:spacing w:line="276" w:lineRule="auto"/>
        <w:rPr>
          <w:rFonts w:ascii="Arial" w:hAnsi="Arial" w:cs="Arial"/>
        </w:rPr>
      </w:pPr>
      <w:r w:rsidRPr="007B43C5">
        <w:rPr>
          <w:rFonts w:ascii="Arial" w:hAnsi="Arial" w:cs="Arial"/>
        </w:rPr>
        <w:t xml:space="preserve">Na obszarze węzła dystrybucji nie będą powstawać ścieki przemysłowe. W węźle oczyszczania wodoru, przy zastosowaniu technologii </w:t>
      </w:r>
      <w:proofErr w:type="spellStart"/>
      <w:r w:rsidRPr="007B43C5">
        <w:rPr>
          <w:rFonts w:ascii="Arial" w:hAnsi="Arial" w:cs="Arial"/>
        </w:rPr>
        <w:t>deoxo</w:t>
      </w:r>
      <w:proofErr w:type="spellEnd"/>
      <w:r w:rsidRPr="007B43C5">
        <w:rPr>
          <w:rFonts w:ascii="Arial" w:hAnsi="Arial" w:cs="Arial"/>
        </w:rPr>
        <w:t xml:space="preserve"> będą powstawać śladowe ilości skroplin, które zostaną odprowadzone do sieci kanalizacji deszczowej. </w:t>
      </w:r>
    </w:p>
    <w:p w14:paraId="67BE4FD9" w14:textId="77777777" w:rsidR="007B43C5" w:rsidRPr="007B43C5" w:rsidRDefault="007B43C5" w:rsidP="00622E7F">
      <w:pPr>
        <w:spacing w:line="276" w:lineRule="auto"/>
        <w:rPr>
          <w:rFonts w:ascii="Arial" w:hAnsi="Arial" w:cs="Arial"/>
        </w:rPr>
      </w:pPr>
    </w:p>
    <w:p w14:paraId="0B0A344B" w14:textId="77777777" w:rsidR="007B43C5" w:rsidRPr="007B43C5" w:rsidRDefault="007B43C5" w:rsidP="00622E7F">
      <w:pPr>
        <w:spacing w:line="276" w:lineRule="auto"/>
        <w:rPr>
          <w:rFonts w:ascii="Arial" w:hAnsi="Arial" w:cs="Arial"/>
        </w:rPr>
      </w:pPr>
      <w:r w:rsidRPr="007B43C5">
        <w:rPr>
          <w:rFonts w:ascii="Arial" w:hAnsi="Arial" w:cs="Arial"/>
        </w:rPr>
        <w:t xml:space="preserve">Wody z terenów utwardzonych i dachów na obszarze planowanego przedsięwzięcia będą zbierane odpowiednim systemem kanalizacji i przesyłane do Oczyszczalni Ścieków Przemysłowych Anwil S.A. Wody opadowe z dachu kontenera OSBL będą odprowadzone do gruntu. </w:t>
      </w:r>
    </w:p>
    <w:p w14:paraId="2184C969" w14:textId="77777777" w:rsidR="007B43C5" w:rsidRPr="007B43C5" w:rsidRDefault="007B43C5" w:rsidP="00622E7F">
      <w:pPr>
        <w:spacing w:line="276" w:lineRule="auto"/>
        <w:rPr>
          <w:rFonts w:ascii="Arial" w:hAnsi="Arial" w:cs="Arial"/>
        </w:rPr>
      </w:pPr>
    </w:p>
    <w:p w14:paraId="7E2F8267" w14:textId="77777777" w:rsidR="007B43C5" w:rsidRPr="007B43C5" w:rsidRDefault="007B43C5" w:rsidP="00622E7F">
      <w:pPr>
        <w:spacing w:line="276" w:lineRule="auto"/>
        <w:rPr>
          <w:rFonts w:ascii="Arial" w:hAnsi="Arial" w:cs="Arial"/>
        </w:rPr>
      </w:pPr>
      <w:r w:rsidRPr="007B43C5">
        <w:rPr>
          <w:rFonts w:ascii="Arial" w:hAnsi="Arial" w:cs="Arial"/>
        </w:rPr>
        <w:t xml:space="preserve">Inwestycja znajduje się na poza granicami Głównych Zbiorników Wód Podziemnych. </w:t>
      </w:r>
    </w:p>
    <w:p w14:paraId="7FAAB1A2" w14:textId="77777777" w:rsidR="007B43C5" w:rsidRPr="007B43C5" w:rsidRDefault="007B43C5" w:rsidP="00622E7F">
      <w:pPr>
        <w:spacing w:line="276" w:lineRule="auto"/>
        <w:rPr>
          <w:rFonts w:ascii="Arial" w:hAnsi="Arial" w:cs="Arial"/>
        </w:rPr>
      </w:pPr>
    </w:p>
    <w:p w14:paraId="526D9CBF" w14:textId="77777777" w:rsidR="007B43C5" w:rsidRPr="007B43C5" w:rsidRDefault="007B43C5" w:rsidP="00622E7F">
      <w:pPr>
        <w:spacing w:line="276" w:lineRule="auto"/>
        <w:rPr>
          <w:rFonts w:ascii="Arial" w:hAnsi="Arial" w:cs="Arial"/>
        </w:rPr>
      </w:pPr>
      <w:r w:rsidRPr="007B43C5">
        <w:rPr>
          <w:rFonts w:ascii="Arial" w:hAnsi="Arial" w:cs="Arial"/>
        </w:rPr>
        <w:t xml:space="preserve">Teren węzła dystrybucji wodoru będzie znajdował się w bezpośrednim sąsiedztwie ujęć, tuż za ogrodzeniem wyznaczającym teren ochrony bezpośredniej ujęć wody. Przedmiotowa inwestycja zlokalizowana jest w obszarze dorzecza Wisły, zgodnie z rozporządzeniem Rady Ministrów z dnia 18 października 2016 r. w sprawie Planu gospodarowania wodami na obszarze dorzecza Wisły (Dz. U. z 2016 r., poz. 1911). </w:t>
      </w:r>
    </w:p>
    <w:p w14:paraId="52231FD5" w14:textId="77777777" w:rsidR="007B43C5" w:rsidRPr="007B43C5" w:rsidRDefault="007B43C5" w:rsidP="00622E7F">
      <w:pPr>
        <w:spacing w:line="276" w:lineRule="auto"/>
        <w:rPr>
          <w:rFonts w:ascii="Arial" w:hAnsi="Arial" w:cs="Arial"/>
        </w:rPr>
      </w:pPr>
    </w:p>
    <w:p w14:paraId="2888FD0E" w14:textId="77777777" w:rsidR="007B43C5" w:rsidRPr="007B43C5" w:rsidRDefault="007B43C5" w:rsidP="00622E7F">
      <w:pPr>
        <w:spacing w:line="276" w:lineRule="auto"/>
        <w:rPr>
          <w:rFonts w:ascii="Arial" w:hAnsi="Arial" w:cs="Arial"/>
        </w:rPr>
      </w:pPr>
      <w:r w:rsidRPr="007B43C5">
        <w:rPr>
          <w:rFonts w:ascii="Arial" w:hAnsi="Arial" w:cs="Arial"/>
        </w:rPr>
        <w:t xml:space="preserve">Zamierzenie znajduje się w obszarze jednolitej części wód podziemnych oznaczonym europejskim kodem PLGW200045, zaliczonym do regionu wodnego Dolnej Wisły. Zgodnie z ww. rozporządzeniem, stan ilościowy i chemiczny tej </w:t>
      </w:r>
      <w:proofErr w:type="spellStart"/>
      <w:r w:rsidRPr="007B43C5">
        <w:rPr>
          <w:rFonts w:ascii="Arial" w:hAnsi="Arial" w:cs="Arial"/>
        </w:rPr>
        <w:t>JCWPd</w:t>
      </w:r>
      <w:proofErr w:type="spellEnd"/>
      <w:r w:rsidRPr="007B43C5">
        <w:rPr>
          <w:rFonts w:ascii="Arial" w:hAnsi="Arial" w:cs="Arial"/>
        </w:rPr>
        <w:t xml:space="preserve"> oceniono jako dobry. Rozpatrywana jednolita część wód podziemnych nie jest zagrożona ryzykiem nieosiągnięcia celów środowiskowych, tj. utrzymania co najmniej dobrego stanu ilościowego i chemicznego wód podziemnych. </w:t>
      </w:r>
    </w:p>
    <w:p w14:paraId="2A60D149" w14:textId="77777777" w:rsidR="007B43C5" w:rsidRPr="007B43C5" w:rsidRDefault="007B43C5" w:rsidP="00622E7F">
      <w:pPr>
        <w:spacing w:line="276" w:lineRule="auto"/>
        <w:rPr>
          <w:rFonts w:ascii="Arial" w:hAnsi="Arial" w:cs="Arial"/>
        </w:rPr>
      </w:pPr>
    </w:p>
    <w:p w14:paraId="5F49B722" w14:textId="77777777" w:rsidR="007B43C5" w:rsidRPr="007B43C5" w:rsidRDefault="007B43C5" w:rsidP="00622E7F">
      <w:pPr>
        <w:spacing w:line="276" w:lineRule="auto"/>
        <w:rPr>
          <w:rFonts w:ascii="Arial" w:hAnsi="Arial" w:cs="Arial"/>
        </w:rPr>
      </w:pPr>
      <w:r w:rsidRPr="007B43C5">
        <w:rPr>
          <w:rFonts w:ascii="Arial" w:hAnsi="Arial" w:cs="Arial"/>
        </w:rPr>
        <w:t xml:space="preserve">Przedsięwzięcie znajduje się w obszarze jednolitej części wód powierzchniowych oznaczonym europejskim kodem PLRW20001727929 - Ośla, zaliczonym do regionu wodnego Dolnej Wisły. Zgodnie z ww. rozporządzeniem, ta JCWP posiada status naturalnej części wód, której stan oceniono jako zły. Rozpatrywana jednolita część wód powierzchniowych jest zagrożona ryzykiem nieosiągnięcia celów środowiskowych, tj. osiągnięcia co najmniej dobrego stanu ekologicznego i co najmniej dobrego stanu chemicznego wód powierzchniowych. </w:t>
      </w:r>
    </w:p>
    <w:p w14:paraId="2A03767C" w14:textId="77777777" w:rsidR="007B43C5" w:rsidRPr="007B43C5" w:rsidRDefault="007B43C5" w:rsidP="00622E7F">
      <w:pPr>
        <w:spacing w:line="276" w:lineRule="auto"/>
        <w:rPr>
          <w:rFonts w:ascii="Arial" w:hAnsi="Arial" w:cs="Arial"/>
        </w:rPr>
      </w:pPr>
    </w:p>
    <w:p w14:paraId="61E5326F" w14:textId="77777777" w:rsidR="007B43C5" w:rsidRPr="007B43C5" w:rsidRDefault="007B43C5" w:rsidP="00622E7F">
      <w:pPr>
        <w:spacing w:line="276" w:lineRule="auto"/>
        <w:rPr>
          <w:rFonts w:ascii="Arial" w:hAnsi="Arial" w:cs="Arial"/>
        </w:rPr>
      </w:pPr>
      <w:r w:rsidRPr="007B43C5">
        <w:rPr>
          <w:rFonts w:ascii="Arial" w:hAnsi="Arial" w:cs="Arial"/>
        </w:rPr>
        <w:t xml:space="preserve">Funkcjonowanie Centrum dystrybucji wodoru nie będzie powodowało zagrożenia dla gleb i wód podziemnych z uwagi na brak substancji mogących zanieczyścić te elementy środowiska oraz odpowiednie zabezpieczenia na terenie węzła dystrybucji wodoru przed ewentualnym przedostaniem się płynów eksploatacyjnych pochodzących z pojazdów odbierających i dostarczających </w:t>
      </w:r>
      <w:proofErr w:type="spellStart"/>
      <w:r w:rsidRPr="007B43C5">
        <w:rPr>
          <w:rFonts w:ascii="Arial" w:hAnsi="Arial" w:cs="Arial"/>
        </w:rPr>
        <w:t>rurowozy</w:t>
      </w:r>
      <w:proofErr w:type="spellEnd"/>
      <w:r w:rsidRPr="007B43C5">
        <w:rPr>
          <w:rFonts w:ascii="Arial" w:hAnsi="Arial" w:cs="Arial"/>
        </w:rPr>
        <w:t xml:space="preserve"> (szczelna nawierzchnia placów postojowych i manewrowych, kanalizacja deszczowa odprowadzająca wody opadowe i roztopowe do systemu oczyszczania wód Anwil S.A.). Centrum dystrybucji nie będzie miało podziemnych zbiorników na płynne substancje mogące zanieczyścić wody gruntowe. Na terenie węzła dystrybucji nie będą powstawać ścieki przemysłowe. Z uwagi na rodzaj, zakres i lokalizację przedsięwzięcia stwierdza się, że przy zastosowaniu rozwiązań opisanych w Kip, jego realizacja i eksploatacja nie wpłynie negatywnie na ryzyko nieosiągnięcia celów środowiskowych zawartych w Planie gospodarowania wodami na obszarze dorzecza Wisły. </w:t>
      </w:r>
    </w:p>
    <w:p w14:paraId="30CCBFCA" w14:textId="77777777" w:rsidR="007B43C5" w:rsidRPr="007B43C5" w:rsidRDefault="007B43C5" w:rsidP="00622E7F">
      <w:pPr>
        <w:spacing w:line="276" w:lineRule="auto"/>
        <w:rPr>
          <w:rFonts w:ascii="Arial" w:hAnsi="Arial" w:cs="Arial"/>
        </w:rPr>
      </w:pPr>
    </w:p>
    <w:p w14:paraId="39E67EB3" w14:textId="77777777" w:rsidR="007B43C5" w:rsidRPr="007B43C5" w:rsidRDefault="007B43C5" w:rsidP="00622E7F">
      <w:pPr>
        <w:spacing w:line="276" w:lineRule="auto"/>
        <w:rPr>
          <w:rFonts w:ascii="Arial" w:hAnsi="Arial" w:cs="Arial"/>
        </w:rPr>
      </w:pPr>
      <w:r w:rsidRPr="007B43C5">
        <w:rPr>
          <w:rFonts w:ascii="Arial" w:hAnsi="Arial" w:cs="Arial"/>
        </w:rPr>
        <w:t xml:space="preserve">W trakcie prowadzenia prac realizacyjnych przewiduje się wzrost emisji hałasu oraz zanieczyszczeń do powietrza atmosferycznego, związanych z pracą sprzętu budowlanego i transportem materiałów. Powyższe oddziaływania mają jednak charakter punktowy i krótkotrwały. </w:t>
      </w:r>
    </w:p>
    <w:p w14:paraId="5A977C75" w14:textId="77777777" w:rsidR="007B43C5" w:rsidRPr="007B43C5" w:rsidRDefault="007B43C5" w:rsidP="00622E7F">
      <w:pPr>
        <w:spacing w:line="276" w:lineRule="auto"/>
        <w:rPr>
          <w:rFonts w:ascii="Arial" w:hAnsi="Arial" w:cs="Arial"/>
        </w:rPr>
      </w:pPr>
    </w:p>
    <w:p w14:paraId="008E6FC5" w14:textId="77777777" w:rsidR="007B43C5" w:rsidRPr="007B43C5" w:rsidRDefault="007B43C5" w:rsidP="00622E7F">
      <w:pPr>
        <w:spacing w:line="276" w:lineRule="auto"/>
        <w:rPr>
          <w:rFonts w:ascii="Arial" w:hAnsi="Arial" w:cs="Arial"/>
        </w:rPr>
      </w:pPr>
      <w:r w:rsidRPr="007B43C5">
        <w:rPr>
          <w:rFonts w:ascii="Arial" w:hAnsi="Arial" w:cs="Arial"/>
        </w:rPr>
        <w:t xml:space="preserve">Obszar planowanej inwestycji znajduje się na terenie przemysłowym Anwil S.A. i nie graniczy bezpośrednio z terenami objętymi ochroną akustyczną. </w:t>
      </w:r>
    </w:p>
    <w:p w14:paraId="7362952E" w14:textId="77777777" w:rsidR="007B43C5" w:rsidRPr="007B43C5" w:rsidRDefault="007B43C5" w:rsidP="00622E7F">
      <w:pPr>
        <w:spacing w:line="276" w:lineRule="auto"/>
        <w:rPr>
          <w:rFonts w:ascii="Arial" w:hAnsi="Arial" w:cs="Arial"/>
        </w:rPr>
      </w:pPr>
    </w:p>
    <w:p w14:paraId="280203E5" w14:textId="31899FA8" w:rsidR="007B43C5" w:rsidRPr="007B43C5" w:rsidRDefault="007B43C5" w:rsidP="00622E7F">
      <w:pPr>
        <w:spacing w:line="276" w:lineRule="auto"/>
        <w:rPr>
          <w:rFonts w:ascii="Arial" w:hAnsi="Arial" w:cs="Arial"/>
        </w:rPr>
      </w:pPr>
      <w:r w:rsidRPr="007B43C5">
        <w:rPr>
          <w:rFonts w:ascii="Arial" w:hAnsi="Arial" w:cs="Arial"/>
        </w:rPr>
        <w:t xml:space="preserve">Najbliższe tereny podlegające ochronie akustycznej znajdują się w odległości około 570 – 730 m </w:t>
      </w:r>
      <w:r w:rsidRPr="007B43C5">
        <w:rPr>
          <w:rFonts w:ascii="Arial" w:hAnsi="Arial" w:cs="Arial"/>
        </w:rPr>
        <w:br/>
        <w:t>od południowo wschodniej granicy obszaru przemysłowego Anwil S.A:</w:t>
      </w:r>
      <w:r w:rsidR="002C1E5A">
        <w:rPr>
          <w:rFonts w:ascii="Arial" w:hAnsi="Arial" w:cs="Arial"/>
        </w:rPr>
        <w:t xml:space="preserve"> </w:t>
      </w:r>
    </w:p>
    <w:p w14:paraId="6C9E4674" w14:textId="77777777" w:rsidR="00CB5988" w:rsidRDefault="007B43C5" w:rsidP="00622E7F">
      <w:pPr>
        <w:pStyle w:val="Akapitzlist"/>
        <w:numPr>
          <w:ilvl w:val="0"/>
          <w:numId w:val="22"/>
        </w:numPr>
        <w:spacing w:line="276" w:lineRule="auto"/>
        <w:rPr>
          <w:rFonts w:ascii="Arial" w:hAnsi="Arial" w:cs="Arial"/>
        </w:rPr>
      </w:pPr>
      <w:r w:rsidRPr="00CB5988">
        <w:rPr>
          <w:rFonts w:ascii="Arial" w:hAnsi="Arial" w:cs="Arial"/>
        </w:rPr>
        <w:t xml:space="preserve">Tereny zabudowy mieszkaniowej wielorodzinnej i zamieszkania zbiorowego (Os. Zakręt, ul. Junacka, blok wielorodzinny). </w:t>
      </w:r>
    </w:p>
    <w:p w14:paraId="19AC74A4" w14:textId="0733E329" w:rsidR="007B43C5" w:rsidRPr="00CB5988" w:rsidRDefault="007B43C5" w:rsidP="00622E7F">
      <w:pPr>
        <w:pStyle w:val="Akapitzlist"/>
        <w:numPr>
          <w:ilvl w:val="0"/>
          <w:numId w:val="22"/>
        </w:numPr>
        <w:spacing w:line="276" w:lineRule="auto"/>
        <w:rPr>
          <w:rFonts w:ascii="Arial" w:hAnsi="Arial" w:cs="Arial"/>
        </w:rPr>
      </w:pPr>
      <w:r w:rsidRPr="00CB5988">
        <w:rPr>
          <w:rFonts w:ascii="Arial" w:hAnsi="Arial" w:cs="Arial"/>
        </w:rPr>
        <w:t xml:space="preserve">Tereny zabudowy zagrodowej (ul. Zakole, budynek mieszkalny i budynki gospodarcze). </w:t>
      </w:r>
    </w:p>
    <w:p w14:paraId="080366DD" w14:textId="77777777" w:rsidR="007B43C5" w:rsidRPr="007B43C5" w:rsidRDefault="007B43C5" w:rsidP="00622E7F">
      <w:pPr>
        <w:spacing w:line="276" w:lineRule="auto"/>
        <w:rPr>
          <w:rFonts w:ascii="Arial" w:hAnsi="Arial" w:cs="Arial"/>
        </w:rPr>
      </w:pPr>
    </w:p>
    <w:p w14:paraId="058DD101" w14:textId="77777777" w:rsidR="007B43C5" w:rsidRPr="007B43C5" w:rsidRDefault="007B43C5" w:rsidP="00622E7F">
      <w:pPr>
        <w:spacing w:line="276" w:lineRule="auto"/>
        <w:rPr>
          <w:rFonts w:ascii="Arial" w:hAnsi="Arial" w:cs="Arial"/>
        </w:rPr>
      </w:pPr>
      <w:r w:rsidRPr="007B43C5">
        <w:rPr>
          <w:rFonts w:ascii="Arial" w:hAnsi="Arial" w:cs="Arial"/>
        </w:rPr>
        <w:t xml:space="preserve">W obydwóch ww. lokalizacjach prowadzony jest monitoring hałasu zgodnie z obowiązującymi pozwoleniami zintegrowanymi ANWIL S.A. </w:t>
      </w:r>
    </w:p>
    <w:p w14:paraId="2C97C6FE" w14:textId="77777777" w:rsidR="007B43C5" w:rsidRPr="007B43C5" w:rsidRDefault="007B43C5" w:rsidP="00622E7F">
      <w:pPr>
        <w:spacing w:line="276" w:lineRule="auto"/>
        <w:rPr>
          <w:rFonts w:ascii="Arial" w:hAnsi="Arial" w:cs="Arial"/>
        </w:rPr>
      </w:pPr>
    </w:p>
    <w:p w14:paraId="55B9B785" w14:textId="77777777" w:rsidR="007B43C5" w:rsidRPr="007B43C5" w:rsidRDefault="007B43C5" w:rsidP="00622E7F">
      <w:pPr>
        <w:spacing w:line="276" w:lineRule="auto"/>
        <w:rPr>
          <w:rFonts w:ascii="Arial" w:hAnsi="Arial" w:cs="Arial"/>
        </w:rPr>
      </w:pPr>
      <w:r w:rsidRPr="007B43C5">
        <w:rPr>
          <w:rFonts w:ascii="Arial" w:hAnsi="Arial" w:cs="Arial"/>
        </w:rPr>
        <w:t xml:space="preserve">Dominującymi źródłami hałasu, kształtującymi lokalny klimat akustyczny w otoczeniu planowanej inwestycji są istniejące już instalacje na terenie zakładu Anwil S.A., a także źródła hałasu komunikacyjnego w postaci drogi krajowej nr 91. </w:t>
      </w:r>
    </w:p>
    <w:p w14:paraId="50C23A77" w14:textId="77777777" w:rsidR="007B43C5" w:rsidRPr="007B43C5" w:rsidRDefault="007B43C5" w:rsidP="00622E7F">
      <w:pPr>
        <w:spacing w:line="276" w:lineRule="auto"/>
        <w:rPr>
          <w:rFonts w:ascii="Arial" w:hAnsi="Arial" w:cs="Arial"/>
        </w:rPr>
      </w:pPr>
      <w:r w:rsidRPr="007B43C5">
        <w:rPr>
          <w:rFonts w:ascii="Arial" w:hAnsi="Arial" w:cs="Arial"/>
        </w:rPr>
        <w:t xml:space="preserve">Do nowych punktowych źródeł hałasu jakie powstaną w związku z inwestycją należą: </w:t>
      </w:r>
    </w:p>
    <w:p w14:paraId="4649B634" w14:textId="77777777" w:rsidR="007B43C5" w:rsidRPr="007B43C5" w:rsidRDefault="007B43C5" w:rsidP="00622E7F">
      <w:pPr>
        <w:numPr>
          <w:ilvl w:val="0"/>
          <w:numId w:val="5"/>
        </w:numPr>
        <w:spacing w:line="276" w:lineRule="auto"/>
        <w:rPr>
          <w:rFonts w:ascii="Arial" w:hAnsi="Arial" w:cs="Arial"/>
        </w:rPr>
      </w:pPr>
      <w:r w:rsidRPr="007B43C5">
        <w:rPr>
          <w:rFonts w:ascii="Arial" w:hAnsi="Arial" w:cs="Arial"/>
        </w:rPr>
        <w:t xml:space="preserve">ISBL - Budynek Trafo: </w:t>
      </w:r>
      <w:r w:rsidRPr="007B43C5">
        <w:rPr>
          <w:rFonts w:ascii="Arial" w:hAnsi="Arial" w:cs="Arial"/>
        </w:rPr>
        <w:softHyphen/>
      </w:r>
    </w:p>
    <w:p w14:paraId="1C298A73" w14:textId="77777777" w:rsidR="00CB5988" w:rsidRDefault="007B43C5" w:rsidP="00622E7F">
      <w:pPr>
        <w:pStyle w:val="Akapitzlist"/>
        <w:numPr>
          <w:ilvl w:val="0"/>
          <w:numId w:val="23"/>
        </w:numPr>
        <w:spacing w:line="276" w:lineRule="auto"/>
        <w:rPr>
          <w:rFonts w:ascii="Arial" w:hAnsi="Arial" w:cs="Arial"/>
        </w:rPr>
      </w:pPr>
      <w:r w:rsidRPr="00CB5988">
        <w:rPr>
          <w:rFonts w:ascii="Arial" w:hAnsi="Arial" w:cs="Arial"/>
        </w:rPr>
        <w:t>centrala wentylacyjna o maksymalnym poziomie mocy akustycznej 70dB(A) szt. 1,</w:t>
      </w:r>
      <w:r w:rsidR="002C1E5A" w:rsidRPr="00CB5988">
        <w:rPr>
          <w:rFonts w:ascii="Arial" w:hAnsi="Arial" w:cs="Arial"/>
        </w:rPr>
        <w:t xml:space="preserve"> </w:t>
      </w:r>
    </w:p>
    <w:p w14:paraId="4FFE1250" w14:textId="77777777" w:rsidR="00CB5988" w:rsidRDefault="007B43C5" w:rsidP="00622E7F">
      <w:pPr>
        <w:pStyle w:val="Akapitzlist"/>
        <w:numPr>
          <w:ilvl w:val="0"/>
          <w:numId w:val="23"/>
        </w:numPr>
        <w:spacing w:line="276" w:lineRule="auto"/>
        <w:rPr>
          <w:rFonts w:ascii="Arial" w:hAnsi="Arial" w:cs="Arial"/>
        </w:rPr>
      </w:pPr>
      <w:r w:rsidRPr="00CB5988">
        <w:rPr>
          <w:rFonts w:ascii="Arial" w:hAnsi="Arial" w:cs="Arial"/>
        </w:rPr>
        <w:t>wentylator dachowy o maksymalnym poziomie mocy akustycznej 70dB(A) - szt. 1,</w:t>
      </w:r>
      <w:r w:rsidR="002C1E5A" w:rsidRPr="00CB5988">
        <w:rPr>
          <w:rFonts w:ascii="Arial" w:hAnsi="Arial" w:cs="Arial"/>
        </w:rPr>
        <w:t xml:space="preserve"> </w:t>
      </w:r>
    </w:p>
    <w:p w14:paraId="7FA6C0DB" w14:textId="77777777" w:rsidR="00CB5988" w:rsidRDefault="007B43C5" w:rsidP="00622E7F">
      <w:pPr>
        <w:pStyle w:val="Akapitzlist"/>
        <w:numPr>
          <w:ilvl w:val="0"/>
          <w:numId w:val="23"/>
        </w:numPr>
        <w:spacing w:line="276" w:lineRule="auto"/>
        <w:rPr>
          <w:rFonts w:ascii="Arial" w:hAnsi="Arial" w:cs="Arial"/>
        </w:rPr>
      </w:pPr>
      <w:r w:rsidRPr="00CB5988">
        <w:rPr>
          <w:rFonts w:ascii="Arial" w:hAnsi="Arial" w:cs="Arial"/>
        </w:rPr>
        <w:lastRenderedPageBreak/>
        <w:t>agregat skraplający o maksymalnym poziomie mocy akustycznej 80dB(A) – szt. 6,</w:t>
      </w:r>
    </w:p>
    <w:p w14:paraId="495F2FE3" w14:textId="225DB2F2" w:rsidR="007B43C5" w:rsidRPr="00CB5988" w:rsidRDefault="007B43C5" w:rsidP="00622E7F">
      <w:pPr>
        <w:pStyle w:val="Akapitzlist"/>
        <w:numPr>
          <w:ilvl w:val="0"/>
          <w:numId w:val="23"/>
        </w:numPr>
        <w:spacing w:line="276" w:lineRule="auto"/>
        <w:rPr>
          <w:rFonts w:ascii="Arial" w:hAnsi="Arial" w:cs="Arial"/>
        </w:rPr>
      </w:pPr>
      <w:r w:rsidRPr="00CB5988">
        <w:rPr>
          <w:rFonts w:ascii="Arial" w:hAnsi="Arial" w:cs="Arial"/>
        </w:rPr>
        <w:t xml:space="preserve">wyrzutnie/czerpnie powietrza (hałas na fasadzie) o maksymalnym poziomie mocy akustycznej 80dB(A) - szt. 4; </w:t>
      </w:r>
    </w:p>
    <w:p w14:paraId="63BD0562" w14:textId="0D6F483B" w:rsidR="007B43C5" w:rsidRPr="007B43C5" w:rsidRDefault="007B43C5" w:rsidP="00622E7F">
      <w:pPr>
        <w:numPr>
          <w:ilvl w:val="0"/>
          <w:numId w:val="5"/>
        </w:numPr>
        <w:spacing w:line="276" w:lineRule="auto"/>
        <w:rPr>
          <w:rFonts w:ascii="Arial" w:hAnsi="Arial" w:cs="Arial"/>
          <w:lang w:val="en-US"/>
        </w:rPr>
      </w:pPr>
      <w:r w:rsidRPr="007B43C5">
        <w:rPr>
          <w:rFonts w:ascii="Arial" w:hAnsi="Arial" w:cs="Arial"/>
          <w:lang w:val="en-US"/>
        </w:rPr>
        <w:t xml:space="preserve">ISBL - </w:t>
      </w:r>
      <w:proofErr w:type="spellStart"/>
      <w:r w:rsidRPr="007B43C5">
        <w:rPr>
          <w:rFonts w:ascii="Arial" w:hAnsi="Arial" w:cs="Arial"/>
          <w:lang w:val="en-US"/>
        </w:rPr>
        <w:t>Kontener</w:t>
      </w:r>
      <w:proofErr w:type="spellEnd"/>
      <w:r w:rsidRPr="007B43C5">
        <w:rPr>
          <w:rFonts w:ascii="Arial" w:hAnsi="Arial" w:cs="Arial"/>
          <w:lang w:val="en-US"/>
        </w:rPr>
        <w:t xml:space="preserve"> </w:t>
      </w:r>
      <w:proofErr w:type="spellStart"/>
      <w:r w:rsidRPr="007B43C5">
        <w:rPr>
          <w:rFonts w:ascii="Arial" w:hAnsi="Arial" w:cs="Arial"/>
          <w:lang w:val="en-US"/>
        </w:rPr>
        <w:t>analizatora</w:t>
      </w:r>
      <w:proofErr w:type="spellEnd"/>
      <w:r w:rsidRPr="007B43C5">
        <w:rPr>
          <w:rFonts w:ascii="Arial" w:hAnsi="Arial" w:cs="Arial"/>
          <w:lang w:val="en-US"/>
        </w:rPr>
        <w:t xml:space="preserve"> „on-line”:</w:t>
      </w:r>
      <w:r w:rsidR="002C1E5A">
        <w:rPr>
          <w:rFonts w:ascii="Arial" w:hAnsi="Arial" w:cs="Arial"/>
          <w:lang w:val="en-US"/>
        </w:rPr>
        <w:t xml:space="preserve"> </w:t>
      </w:r>
    </w:p>
    <w:p w14:paraId="162FDD41" w14:textId="77777777" w:rsidR="00CB5988" w:rsidRDefault="007B43C5" w:rsidP="00622E7F">
      <w:pPr>
        <w:pStyle w:val="Akapitzlist"/>
        <w:numPr>
          <w:ilvl w:val="0"/>
          <w:numId w:val="24"/>
        </w:numPr>
        <w:spacing w:line="276" w:lineRule="auto"/>
        <w:rPr>
          <w:rFonts w:ascii="Arial" w:hAnsi="Arial" w:cs="Arial"/>
        </w:rPr>
      </w:pPr>
      <w:r w:rsidRPr="00CB5988">
        <w:rPr>
          <w:rFonts w:ascii="Arial" w:hAnsi="Arial" w:cs="Arial"/>
        </w:rPr>
        <w:t>wentylator o maksymalnym poziomie mocy akustycznej 55dB(A) - szt. 2,</w:t>
      </w:r>
      <w:r w:rsidR="002C1E5A" w:rsidRPr="00CB5988">
        <w:rPr>
          <w:rFonts w:ascii="Arial" w:hAnsi="Arial" w:cs="Arial"/>
        </w:rPr>
        <w:t xml:space="preserve"> </w:t>
      </w:r>
    </w:p>
    <w:p w14:paraId="243D73D1" w14:textId="74DE7B5F" w:rsidR="007B43C5" w:rsidRPr="00CB5988" w:rsidRDefault="007B43C5" w:rsidP="00622E7F">
      <w:pPr>
        <w:pStyle w:val="Akapitzlist"/>
        <w:numPr>
          <w:ilvl w:val="0"/>
          <w:numId w:val="24"/>
        </w:numPr>
        <w:spacing w:line="276" w:lineRule="auto"/>
        <w:rPr>
          <w:rFonts w:ascii="Arial" w:hAnsi="Arial" w:cs="Arial"/>
        </w:rPr>
      </w:pPr>
      <w:r w:rsidRPr="00CB5988">
        <w:rPr>
          <w:rFonts w:ascii="Arial" w:hAnsi="Arial" w:cs="Arial"/>
        </w:rPr>
        <w:t>klimatyzator o maksymalnym poziomie mocy akustycznej 75dB(A) - szt. 2;</w:t>
      </w:r>
    </w:p>
    <w:p w14:paraId="6490D877" w14:textId="577AEE05" w:rsidR="007B43C5" w:rsidRPr="007B43C5" w:rsidRDefault="007B43C5" w:rsidP="00622E7F">
      <w:pPr>
        <w:numPr>
          <w:ilvl w:val="0"/>
          <w:numId w:val="5"/>
        </w:numPr>
        <w:spacing w:line="276" w:lineRule="auto"/>
        <w:rPr>
          <w:rFonts w:ascii="Arial" w:hAnsi="Arial" w:cs="Arial"/>
        </w:rPr>
      </w:pPr>
      <w:r w:rsidRPr="007B43C5">
        <w:rPr>
          <w:rFonts w:ascii="Arial" w:hAnsi="Arial" w:cs="Arial"/>
        </w:rPr>
        <w:t>ISBL - Plac:</w:t>
      </w:r>
      <w:r w:rsidR="002C1E5A">
        <w:rPr>
          <w:rFonts w:ascii="Arial" w:hAnsi="Arial" w:cs="Arial"/>
        </w:rPr>
        <w:t xml:space="preserve"> </w:t>
      </w:r>
    </w:p>
    <w:p w14:paraId="56152F71" w14:textId="77777777" w:rsidR="00CB5988" w:rsidRDefault="007B43C5" w:rsidP="00622E7F">
      <w:pPr>
        <w:pStyle w:val="Akapitzlist"/>
        <w:numPr>
          <w:ilvl w:val="0"/>
          <w:numId w:val="25"/>
        </w:numPr>
        <w:spacing w:line="276" w:lineRule="auto"/>
        <w:rPr>
          <w:rFonts w:ascii="Arial" w:hAnsi="Arial" w:cs="Arial"/>
        </w:rPr>
      </w:pPr>
      <w:r w:rsidRPr="00CB5988">
        <w:rPr>
          <w:rFonts w:ascii="Arial" w:hAnsi="Arial" w:cs="Arial"/>
        </w:rPr>
        <w:t>kompresory membranowe nr 1 i nr 2 na terenie placu ISBL o maksymalnym poziomie mocy akustycznej 93,0dB(A) - szt. 2,</w:t>
      </w:r>
      <w:r w:rsidR="002C1E5A" w:rsidRPr="00CB5988">
        <w:rPr>
          <w:rFonts w:ascii="Arial" w:hAnsi="Arial" w:cs="Arial"/>
        </w:rPr>
        <w:t xml:space="preserve"> </w:t>
      </w:r>
    </w:p>
    <w:p w14:paraId="171F3C4E" w14:textId="77777777" w:rsidR="00CB5988" w:rsidRDefault="007B43C5" w:rsidP="00622E7F">
      <w:pPr>
        <w:pStyle w:val="Akapitzlist"/>
        <w:numPr>
          <w:ilvl w:val="0"/>
          <w:numId w:val="25"/>
        </w:numPr>
        <w:spacing w:line="276" w:lineRule="auto"/>
        <w:rPr>
          <w:rFonts w:ascii="Arial" w:hAnsi="Arial" w:cs="Arial"/>
        </w:rPr>
      </w:pPr>
      <w:r w:rsidRPr="00CB5988">
        <w:rPr>
          <w:rFonts w:ascii="Arial" w:hAnsi="Arial" w:cs="Arial"/>
        </w:rPr>
        <w:t xml:space="preserve">kompresor </w:t>
      </w:r>
      <w:proofErr w:type="spellStart"/>
      <w:r w:rsidRPr="00CB5988">
        <w:rPr>
          <w:rFonts w:ascii="Arial" w:hAnsi="Arial" w:cs="Arial"/>
        </w:rPr>
        <w:t>tail</w:t>
      </w:r>
      <w:proofErr w:type="spellEnd"/>
      <w:r w:rsidRPr="00CB5988">
        <w:rPr>
          <w:rFonts w:ascii="Arial" w:hAnsi="Arial" w:cs="Arial"/>
        </w:rPr>
        <w:t xml:space="preserve"> gazu, na terenie placu ISBL o maksymalnym poziom mocy akustycznej 93,0dB(A) – szt. 1,</w:t>
      </w:r>
      <w:r w:rsidR="002C1E5A" w:rsidRPr="00CB5988">
        <w:rPr>
          <w:rFonts w:ascii="Arial" w:hAnsi="Arial" w:cs="Arial"/>
        </w:rPr>
        <w:t xml:space="preserve"> </w:t>
      </w:r>
    </w:p>
    <w:p w14:paraId="365E1944" w14:textId="77777777" w:rsidR="00CB5988" w:rsidRDefault="007B43C5" w:rsidP="00622E7F">
      <w:pPr>
        <w:pStyle w:val="Akapitzlist"/>
        <w:numPr>
          <w:ilvl w:val="0"/>
          <w:numId w:val="25"/>
        </w:numPr>
        <w:spacing w:line="276" w:lineRule="auto"/>
        <w:rPr>
          <w:rFonts w:ascii="Arial" w:hAnsi="Arial" w:cs="Arial"/>
        </w:rPr>
      </w:pPr>
      <w:r w:rsidRPr="00CB5988">
        <w:rPr>
          <w:rFonts w:ascii="Arial" w:hAnsi="Arial" w:cs="Arial"/>
        </w:rPr>
        <w:t>wyrzut technologiczny o maksymalnym poziom mocy akustycznej 85,0dB(A) - szt. 1,</w:t>
      </w:r>
    </w:p>
    <w:p w14:paraId="17EEED8D" w14:textId="77777777" w:rsidR="00CB5988" w:rsidRDefault="007B43C5" w:rsidP="00622E7F">
      <w:pPr>
        <w:pStyle w:val="Akapitzlist"/>
        <w:numPr>
          <w:ilvl w:val="0"/>
          <w:numId w:val="25"/>
        </w:numPr>
        <w:spacing w:line="276" w:lineRule="auto"/>
        <w:rPr>
          <w:rFonts w:ascii="Arial" w:hAnsi="Arial" w:cs="Arial"/>
        </w:rPr>
      </w:pPr>
      <w:proofErr w:type="spellStart"/>
      <w:r w:rsidRPr="00CB5988">
        <w:rPr>
          <w:rFonts w:ascii="Arial" w:hAnsi="Arial" w:cs="Arial"/>
        </w:rPr>
        <w:t>skid</w:t>
      </w:r>
      <w:proofErr w:type="spellEnd"/>
      <w:r w:rsidRPr="00CB5988">
        <w:rPr>
          <w:rFonts w:ascii="Arial" w:hAnsi="Arial" w:cs="Arial"/>
        </w:rPr>
        <w:t xml:space="preserve"> zaworowy instalacji odtleniania (De-</w:t>
      </w:r>
      <w:proofErr w:type="spellStart"/>
      <w:r w:rsidRPr="00CB5988">
        <w:rPr>
          <w:rFonts w:ascii="Arial" w:hAnsi="Arial" w:cs="Arial"/>
        </w:rPr>
        <w:t>oxo</w:t>
      </w:r>
      <w:proofErr w:type="spellEnd"/>
      <w:r w:rsidRPr="00CB5988">
        <w:rPr>
          <w:rFonts w:ascii="Arial" w:hAnsi="Arial" w:cs="Arial"/>
        </w:rPr>
        <w:t>) o maksymalnym poziom mocy akustycznej 85,0dB(A) - szt.1,</w:t>
      </w:r>
      <w:r w:rsidR="002C1E5A" w:rsidRPr="00CB5988">
        <w:rPr>
          <w:rFonts w:ascii="Arial" w:hAnsi="Arial" w:cs="Arial"/>
        </w:rPr>
        <w:t xml:space="preserve"> </w:t>
      </w:r>
    </w:p>
    <w:p w14:paraId="6AD6E84B" w14:textId="50BA58D6" w:rsidR="007B43C5" w:rsidRPr="00CB5988" w:rsidRDefault="007B43C5" w:rsidP="00622E7F">
      <w:pPr>
        <w:pStyle w:val="Akapitzlist"/>
        <w:numPr>
          <w:ilvl w:val="0"/>
          <w:numId w:val="25"/>
        </w:numPr>
        <w:spacing w:line="276" w:lineRule="auto"/>
        <w:rPr>
          <w:rFonts w:ascii="Arial" w:hAnsi="Arial" w:cs="Arial"/>
        </w:rPr>
      </w:pPr>
      <w:proofErr w:type="spellStart"/>
      <w:r w:rsidRPr="00CB5988">
        <w:rPr>
          <w:rFonts w:ascii="Arial" w:hAnsi="Arial" w:cs="Arial"/>
        </w:rPr>
        <w:t>skid</w:t>
      </w:r>
      <w:proofErr w:type="spellEnd"/>
      <w:r w:rsidRPr="00CB5988">
        <w:rPr>
          <w:rFonts w:ascii="Arial" w:hAnsi="Arial" w:cs="Arial"/>
        </w:rPr>
        <w:t xml:space="preserve"> zaworowy instalacji oczyszczania wodoru (PSA) o maksymalnym poziom mocy akustycznej 85,0dB(A) - szt.1; </w:t>
      </w:r>
    </w:p>
    <w:p w14:paraId="519A872C" w14:textId="48C3DDF3" w:rsidR="007B43C5" w:rsidRPr="007B43C5" w:rsidRDefault="007B43C5" w:rsidP="00622E7F">
      <w:pPr>
        <w:numPr>
          <w:ilvl w:val="0"/>
          <w:numId w:val="5"/>
        </w:numPr>
        <w:spacing w:line="276" w:lineRule="auto"/>
        <w:rPr>
          <w:rFonts w:ascii="Arial" w:hAnsi="Arial" w:cs="Arial"/>
        </w:rPr>
      </w:pPr>
      <w:r w:rsidRPr="007B43C5">
        <w:rPr>
          <w:rFonts w:ascii="Arial" w:hAnsi="Arial" w:cs="Arial"/>
        </w:rPr>
        <w:t>OSBL - Budynek Administracyjny (budynek dyspozytorni):</w:t>
      </w:r>
      <w:r w:rsidR="002C1E5A">
        <w:rPr>
          <w:rFonts w:ascii="Arial" w:hAnsi="Arial" w:cs="Arial"/>
        </w:rPr>
        <w:t xml:space="preserve"> </w:t>
      </w:r>
    </w:p>
    <w:p w14:paraId="235656CF" w14:textId="77777777" w:rsidR="00CB5988" w:rsidRDefault="007B43C5" w:rsidP="00622E7F">
      <w:pPr>
        <w:pStyle w:val="Akapitzlist"/>
        <w:numPr>
          <w:ilvl w:val="0"/>
          <w:numId w:val="26"/>
        </w:numPr>
        <w:spacing w:line="276" w:lineRule="auto"/>
        <w:rPr>
          <w:rFonts w:ascii="Arial" w:hAnsi="Arial" w:cs="Arial"/>
        </w:rPr>
      </w:pPr>
      <w:r w:rsidRPr="00CB5988">
        <w:rPr>
          <w:rFonts w:ascii="Arial" w:hAnsi="Arial" w:cs="Arial"/>
        </w:rPr>
        <w:t>centrala wentylacyjna o maksymalnym poziomie mocy akustycznej 70dB(A) - szt. 2,</w:t>
      </w:r>
    </w:p>
    <w:p w14:paraId="5FC17F83" w14:textId="77777777" w:rsidR="00CB5988" w:rsidRDefault="007B43C5" w:rsidP="00622E7F">
      <w:pPr>
        <w:pStyle w:val="Akapitzlist"/>
        <w:numPr>
          <w:ilvl w:val="0"/>
          <w:numId w:val="26"/>
        </w:numPr>
        <w:spacing w:line="276" w:lineRule="auto"/>
        <w:rPr>
          <w:rFonts w:ascii="Arial" w:hAnsi="Arial" w:cs="Arial"/>
        </w:rPr>
      </w:pPr>
      <w:r w:rsidRPr="00CB5988">
        <w:rPr>
          <w:rFonts w:ascii="Arial" w:hAnsi="Arial" w:cs="Arial"/>
        </w:rPr>
        <w:t>wentylator dachowy o maksymalnym poziomie mocy akustycznej 70dB(A) - szt. 3,</w:t>
      </w:r>
      <w:r w:rsidR="002C1E5A" w:rsidRPr="00CB5988">
        <w:rPr>
          <w:rFonts w:ascii="Arial" w:hAnsi="Arial" w:cs="Arial"/>
        </w:rPr>
        <w:t xml:space="preserve"> </w:t>
      </w:r>
    </w:p>
    <w:p w14:paraId="30A4B74B" w14:textId="4EBDBB26" w:rsidR="007B43C5" w:rsidRPr="00CB5988" w:rsidRDefault="007B43C5" w:rsidP="00622E7F">
      <w:pPr>
        <w:pStyle w:val="Akapitzlist"/>
        <w:numPr>
          <w:ilvl w:val="0"/>
          <w:numId w:val="26"/>
        </w:numPr>
        <w:spacing w:line="276" w:lineRule="auto"/>
        <w:rPr>
          <w:rFonts w:ascii="Arial" w:hAnsi="Arial" w:cs="Arial"/>
        </w:rPr>
      </w:pPr>
      <w:r w:rsidRPr="00CB5988">
        <w:rPr>
          <w:rFonts w:ascii="Arial" w:hAnsi="Arial" w:cs="Arial"/>
        </w:rPr>
        <w:t xml:space="preserve">agregat skraplający o maksymalnym poziomie mocy akustycznej 80dB(A) - szt. 7, </w:t>
      </w:r>
    </w:p>
    <w:p w14:paraId="3A18807A" w14:textId="72D7A917" w:rsidR="007B43C5" w:rsidRPr="007B43C5" w:rsidRDefault="007B43C5" w:rsidP="00622E7F">
      <w:pPr>
        <w:numPr>
          <w:ilvl w:val="0"/>
          <w:numId w:val="5"/>
        </w:numPr>
        <w:spacing w:line="276" w:lineRule="auto"/>
        <w:rPr>
          <w:rFonts w:ascii="Arial" w:hAnsi="Arial" w:cs="Arial"/>
        </w:rPr>
      </w:pPr>
      <w:r w:rsidRPr="007B43C5">
        <w:rPr>
          <w:rFonts w:ascii="Arial" w:hAnsi="Arial" w:cs="Arial"/>
        </w:rPr>
        <w:t>OSBL - Budynek portierni:</w:t>
      </w:r>
      <w:r w:rsidR="002C1E5A">
        <w:rPr>
          <w:rFonts w:ascii="Arial" w:hAnsi="Arial" w:cs="Arial"/>
        </w:rPr>
        <w:t xml:space="preserve"> </w:t>
      </w:r>
    </w:p>
    <w:p w14:paraId="7CBC3ED0" w14:textId="77777777" w:rsidR="008E0DED" w:rsidRDefault="007B43C5" w:rsidP="00622E7F">
      <w:pPr>
        <w:pStyle w:val="Akapitzlist"/>
        <w:numPr>
          <w:ilvl w:val="0"/>
          <w:numId w:val="27"/>
        </w:numPr>
        <w:spacing w:line="276" w:lineRule="auto"/>
        <w:rPr>
          <w:rFonts w:ascii="Arial" w:hAnsi="Arial" w:cs="Arial"/>
        </w:rPr>
      </w:pPr>
      <w:r w:rsidRPr="008E0DED">
        <w:rPr>
          <w:rFonts w:ascii="Arial" w:hAnsi="Arial" w:cs="Arial"/>
        </w:rPr>
        <w:t>agregat skraplający o maksymalnym poziomie mocy akustycznej 80dB(A) - szt. 1,</w:t>
      </w:r>
      <w:r w:rsidR="002C1E5A" w:rsidRPr="008E0DED">
        <w:rPr>
          <w:rFonts w:ascii="Arial" w:hAnsi="Arial" w:cs="Arial"/>
        </w:rPr>
        <w:t xml:space="preserve"> </w:t>
      </w:r>
    </w:p>
    <w:p w14:paraId="48C049D7" w14:textId="4DF9A1AD" w:rsidR="007B43C5" w:rsidRPr="008E0DED" w:rsidRDefault="007B43C5" w:rsidP="00622E7F">
      <w:pPr>
        <w:pStyle w:val="Akapitzlist"/>
        <w:numPr>
          <w:ilvl w:val="0"/>
          <w:numId w:val="27"/>
        </w:numPr>
        <w:spacing w:line="276" w:lineRule="auto"/>
        <w:rPr>
          <w:rFonts w:ascii="Arial" w:hAnsi="Arial" w:cs="Arial"/>
        </w:rPr>
      </w:pPr>
      <w:r w:rsidRPr="008E0DED">
        <w:rPr>
          <w:rFonts w:ascii="Arial" w:hAnsi="Arial" w:cs="Arial"/>
        </w:rPr>
        <w:t xml:space="preserve">wentylator dachowy o maksymalnym poziomie mocy akustycznej 65dB(A) - szt. 1; </w:t>
      </w:r>
    </w:p>
    <w:p w14:paraId="13DDA662" w14:textId="3E063072" w:rsidR="007B43C5" w:rsidRPr="007B43C5" w:rsidRDefault="007B43C5" w:rsidP="00622E7F">
      <w:pPr>
        <w:numPr>
          <w:ilvl w:val="0"/>
          <w:numId w:val="5"/>
        </w:numPr>
        <w:spacing w:line="276" w:lineRule="auto"/>
        <w:rPr>
          <w:rFonts w:ascii="Arial" w:hAnsi="Arial" w:cs="Arial"/>
        </w:rPr>
      </w:pPr>
      <w:r w:rsidRPr="007B43C5">
        <w:rPr>
          <w:rFonts w:ascii="Arial" w:hAnsi="Arial" w:cs="Arial"/>
        </w:rPr>
        <w:t>OSBL - Plac manewrowy:</w:t>
      </w:r>
      <w:r w:rsidR="002C1E5A">
        <w:rPr>
          <w:rFonts w:ascii="Arial" w:hAnsi="Arial" w:cs="Arial"/>
        </w:rPr>
        <w:t xml:space="preserve"> </w:t>
      </w:r>
    </w:p>
    <w:p w14:paraId="74FF0F23" w14:textId="77777777" w:rsidR="008E0DED" w:rsidRDefault="007B43C5" w:rsidP="00622E7F">
      <w:pPr>
        <w:pStyle w:val="Akapitzlist"/>
        <w:numPr>
          <w:ilvl w:val="0"/>
          <w:numId w:val="28"/>
        </w:numPr>
        <w:spacing w:line="276" w:lineRule="auto"/>
        <w:rPr>
          <w:rFonts w:ascii="Arial" w:hAnsi="Arial" w:cs="Arial"/>
        </w:rPr>
      </w:pPr>
      <w:r w:rsidRPr="008E0DED">
        <w:rPr>
          <w:rFonts w:ascii="Arial" w:hAnsi="Arial" w:cs="Arial"/>
        </w:rPr>
        <w:t xml:space="preserve">instalacje stanowisk nalewczych nr 1 i nr 2, na terenie placu manewrowego o maksymalnym poziomie mocy akustycznej 64,0 </w:t>
      </w:r>
      <w:proofErr w:type="spellStart"/>
      <w:r w:rsidRPr="008E0DED">
        <w:rPr>
          <w:rFonts w:ascii="Arial" w:hAnsi="Arial" w:cs="Arial"/>
        </w:rPr>
        <w:t>dB</w:t>
      </w:r>
      <w:proofErr w:type="spellEnd"/>
      <w:r w:rsidRPr="008E0DED">
        <w:rPr>
          <w:rFonts w:ascii="Arial" w:hAnsi="Arial" w:cs="Arial"/>
        </w:rPr>
        <w:t>(A) - szt. 2,</w:t>
      </w:r>
      <w:r w:rsidR="002C1E5A" w:rsidRPr="008E0DED">
        <w:rPr>
          <w:rFonts w:ascii="Arial" w:hAnsi="Arial" w:cs="Arial"/>
        </w:rPr>
        <w:t xml:space="preserve"> </w:t>
      </w:r>
    </w:p>
    <w:p w14:paraId="1C77F05C" w14:textId="3E91A8A1" w:rsidR="007B43C5" w:rsidRPr="008E0DED" w:rsidRDefault="007B43C5" w:rsidP="00622E7F">
      <w:pPr>
        <w:pStyle w:val="Akapitzlist"/>
        <w:numPr>
          <w:ilvl w:val="0"/>
          <w:numId w:val="28"/>
        </w:numPr>
        <w:spacing w:line="276" w:lineRule="auto"/>
        <w:rPr>
          <w:rFonts w:ascii="Arial" w:hAnsi="Arial" w:cs="Arial"/>
        </w:rPr>
      </w:pPr>
      <w:r w:rsidRPr="008E0DED">
        <w:rPr>
          <w:rFonts w:ascii="Arial" w:hAnsi="Arial" w:cs="Arial"/>
        </w:rPr>
        <w:t xml:space="preserve">wyrzut technologiczny o maksymalnym poziomie mocy akustycznej 85,0dB(A) - szt. 1. </w:t>
      </w:r>
    </w:p>
    <w:p w14:paraId="404CC819" w14:textId="77777777" w:rsidR="007B43C5" w:rsidRPr="007B43C5" w:rsidRDefault="007B43C5" w:rsidP="00622E7F">
      <w:pPr>
        <w:spacing w:line="276" w:lineRule="auto"/>
        <w:rPr>
          <w:rFonts w:ascii="Arial" w:hAnsi="Arial" w:cs="Arial"/>
        </w:rPr>
      </w:pPr>
    </w:p>
    <w:p w14:paraId="5CA53648" w14:textId="77777777" w:rsidR="007B43C5" w:rsidRPr="007B43C5" w:rsidRDefault="007B43C5" w:rsidP="00622E7F">
      <w:pPr>
        <w:spacing w:line="276" w:lineRule="auto"/>
        <w:rPr>
          <w:rFonts w:ascii="Arial" w:hAnsi="Arial" w:cs="Arial"/>
        </w:rPr>
      </w:pPr>
      <w:r w:rsidRPr="007B43C5">
        <w:rPr>
          <w:rFonts w:ascii="Arial" w:hAnsi="Arial" w:cs="Arial"/>
        </w:rPr>
        <w:t xml:space="preserve">Ponadto, funkcjonować mają również źródła liniowe, tj. ruch pojazdów. Inwestor szacuje, iż w większości dni roboczych, eksploatacja instalacji w porze nocy przez pojazdy ciężkie będzie się charakteryzowała mniejszym natężeniem ruchu. </w:t>
      </w:r>
    </w:p>
    <w:p w14:paraId="492041C5" w14:textId="77777777" w:rsidR="007B43C5" w:rsidRPr="007B43C5" w:rsidRDefault="007B43C5" w:rsidP="00622E7F">
      <w:pPr>
        <w:spacing w:line="276" w:lineRule="auto"/>
        <w:rPr>
          <w:rFonts w:ascii="Arial" w:hAnsi="Arial" w:cs="Arial"/>
        </w:rPr>
      </w:pPr>
    </w:p>
    <w:p w14:paraId="758805B2" w14:textId="77777777" w:rsidR="007B43C5" w:rsidRPr="007B43C5" w:rsidRDefault="007B43C5" w:rsidP="00622E7F">
      <w:pPr>
        <w:spacing w:line="276" w:lineRule="auto"/>
        <w:rPr>
          <w:rFonts w:ascii="Arial" w:hAnsi="Arial" w:cs="Arial"/>
        </w:rPr>
      </w:pPr>
      <w:r w:rsidRPr="007B43C5">
        <w:rPr>
          <w:rFonts w:ascii="Arial" w:hAnsi="Arial" w:cs="Arial"/>
        </w:rPr>
        <w:lastRenderedPageBreak/>
        <w:t xml:space="preserve">Uzyskane wyniki symulacji akustycznych istniejącej infrastruktury przemysłowej Anwil S.A. oraz planowanej infrastruktury Centrum dystrybucji wodoru we Włocławku prognozują brak występowania przekroczeń wartości dopuszczalnych hałasu w związku z eksploatacją nowych źródeł hałasu. </w:t>
      </w:r>
    </w:p>
    <w:p w14:paraId="7E4F636A" w14:textId="77777777" w:rsidR="007B43C5" w:rsidRPr="007B43C5" w:rsidRDefault="007B43C5" w:rsidP="00622E7F">
      <w:pPr>
        <w:spacing w:line="276" w:lineRule="auto"/>
        <w:rPr>
          <w:rFonts w:ascii="Arial" w:hAnsi="Arial" w:cs="Arial"/>
        </w:rPr>
      </w:pPr>
    </w:p>
    <w:p w14:paraId="46A5CD1F" w14:textId="77777777" w:rsidR="007B43C5" w:rsidRPr="007B43C5" w:rsidRDefault="007B43C5" w:rsidP="00622E7F">
      <w:pPr>
        <w:spacing w:line="276" w:lineRule="auto"/>
        <w:rPr>
          <w:rFonts w:ascii="Arial" w:hAnsi="Arial" w:cs="Arial"/>
        </w:rPr>
      </w:pPr>
      <w:r w:rsidRPr="007B43C5">
        <w:rPr>
          <w:rFonts w:ascii="Arial" w:hAnsi="Arial" w:cs="Arial"/>
        </w:rPr>
        <w:t xml:space="preserve">Na etapie eksploatacji, węzeł oczyszczania i węzeł dystrybucji wodoru nie są źródłem zorganizowanej emisji substancji do powietrza. Centrum dystrybucji wodoru zostanie doposażone w tzw. wyrzutnie technologiczne, odprowadzające do powietrza awaryjnych i eksploatacyjnych zrzutów. W składzie awaryjnych zrzutów będzie głównie wodór (99,9%), dla którego nie są ustalone dopuszczalne poziomy w powietrzu ani wartości odniesienia. </w:t>
      </w:r>
    </w:p>
    <w:p w14:paraId="61BB0297" w14:textId="77777777" w:rsidR="00185CAB" w:rsidRDefault="00185CAB" w:rsidP="00622E7F">
      <w:pPr>
        <w:spacing w:line="276" w:lineRule="auto"/>
        <w:rPr>
          <w:rFonts w:ascii="Arial" w:hAnsi="Arial" w:cs="Arial"/>
        </w:rPr>
      </w:pPr>
    </w:p>
    <w:p w14:paraId="5E5F3D03" w14:textId="77777777" w:rsidR="007B43C5" w:rsidRPr="007B43C5" w:rsidRDefault="007B43C5" w:rsidP="00622E7F">
      <w:pPr>
        <w:spacing w:line="276" w:lineRule="auto"/>
        <w:rPr>
          <w:rFonts w:ascii="Arial" w:hAnsi="Arial" w:cs="Arial"/>
        </w:rPr>
      </w:pPr>
      <w:r w:rsidRPr="007B43C5">
        <w:rPr>
          <w:rFonts w:ascii="Arial" w:hAnsi="Arial" w:cs="Arial"/>
        </w:rPr>
        <w:t xml:space="preserve">Emisja substancji do powietrza, na etapie eksploatacji, będzie pochodzić jedynie z ruchu pojazdów po terenie węzła dystrybucji wodoru. Przewidywany jest ruch maksymalnie 30 samochodów ciężarowych w ciągu doby. </w:t>
      </w:r>
    </w:p>
    <w:p w14:paraId="06B473FC" w14:textId="77777777" w:rsidR="007B43C5" w:rsidRPr="007B43C5" w:rsidRDefault="007B43C5" w:rsidP="00622E7F">
      <w:pPr>
        <w:spacing w:line="276" w:lineRule="auto"/>
        <w:rPr>
          <w:rFonts w:ascii="Arial" w:hAnsi="Arial" w:cs="Arial"/>
        </w:rPr>
      </w:pPr>
    </w:p>
    <w:p w14:paraId="53D2407F" w14:textId="77777777" w:rsidR="007B43C5" w:rsidRPr="007B43C5" w:rsidRDefault="007B43C5" w:rsidP="00622E7F">
      <w:pPr>
        <w:spacing w:line="276" w:lineRule="auto"/>
        <w:rPr>
          <w:rFonts w:ascii="Arial" w:hAnsi="Arial" w:cs="Arial"/>
        </w:rPr>
      </w:pPr>
      <w:r w:rsidRPr="007B43C5">
        <w:rPr>
          <w:rFonts w:ascii="Arial" w:hAnsi="Arial" w:cs="Arial"/>
        </w:rPr>
        <w:t xml:space="preserve">Stwierdza się, że realizacja planowanego przedsięwzięcia, nie powinna spowodować ponadnormatywnego oddziaływania na stan jakości powietrza. </w:t>
      </w:r>
    </w:p>
    <w:p w14:paraId="44011995" w14:textId="77777777" w:rsidR="007B43C5" w:rsidRPr="007B43C5" w:rsidRDefault="007B43C5" w:rsidP="00622E7F">
      <w:pPr>
        <w:spacing w:line="276" w:lineRule="auto"/>
        <w:rPr>
          <w:rFonts w:ascii="Arial" w:hAnsi="Arial" w:cs="Arial"/>
        </w:rPr>
      </w:pPr>
    </w:p>
    <w:p w14:paraId="793F53F9" w14:textId="77777777" w:rsidR="007B43C5" w:rsidRPr="007B43C5" w:rsidRDefault="007B43C5" w:rsidP="00622E7F">
      <w:pPr>
        <w:spacing w:line="276" w:lineRule="auto"/>
        <w:rPr>
          <w:rFonts w:ascii="Arial" w:hAnsi="Arial" w:cs="Arial"/>
        </w:rPr>
      </w:pPr>
      <w:r w:rsidRPr="007B43C5">
        <w:rPr>
          <w:rFonts w:ascii="Arial" w:hAnsi="Arial" w:cs="Arial"/>
        </w:rPr>
        <w:t xml:space="preserve">Przewiduje się, iż fazie realizacji w największej ilości powstaną typowe odpady dla gałęzi działalności usługowej- budowlanej tj. z grupy 17, związane z procesem rozbiórki obiektu kubaturowego, gazociągu oraz z procesem budowlanym. Odpady planuje się magazynować w czasie ograniczonym do niezbędnego minimum w sposób uwzględniający ich właściwości fizyczne i chemiczne. W fazie tej odpowiedzialność za gospodarowanie odpadami będzie leżała po stronie dostawcy usług budowlanych oraz firm montujących urządzenia. </w:t>
      </w:r>
    </w:p>
    <w:p w14:paraId="0D857869" w14:textId="77777777" w:rsidR="007B43C5" w:rsidRPr="007B43C5" w:rsidRDefault="007B43C5" w:rsidP="00622E7F">
      <w:pPr>
        <w:spacing w:line="276" w:lineRule="auto"/>
        <w:rPr>
          <w:rFonts w:ascii="Arial" w:hAnsi="Arial" w:cs="Arial"/>
        </w:rPr>
      </w:pPr>
    </w:p>
    <w:p w14:paraId="54691ED9" w14:textId="77777777" w:rsidR="007B43C5" w:rsidRPr="007B43C5" w:rsidRDefault="007B43C5" w:rsidP="00622E7F">
      <w:pPr>
        <w:spacing w:line="276" w:lineRule="auto"/>
        <w:rPr>
          <w:rFonts w:ascii="Arial" w:hAnsi="Arial" w:cs="Arial"/>
        </w:rPr>
      </w:pPr>
      <w:r w:rsidRPr="007B43C5">
        <w:rPr>
          <w:rFonts w:ascii="Arial" w:hAnsi="Arial" w:cs="Arial"/>
        </w:rPr>
        <w:t xml:space="preserve">Planowana Inwestycja składa się z dwóch części: węzła oczyszczania wodoru (ISBL) i węzła dystrybucji wodoru (OSBL), obie realizowane i kontrolowane przez dwa podmioty: Anwil S.A. i PKN Orlen S.A. Obie części będą niezależne jeśli chodzi o gospodarkę odpadami. </w:t>
      </w:r>
    </w:p>
    <w:p w14:paraId="5FD14857" w14:textId="77777777" w:rsidR="007B43C5" w:rsidRPr="007B43C5" w:rsidRDefault="007B43C5" w:rsidP="00622E7F">
      <w:pPr>
        <w:spacing w:line="276" w:lineRule="auto"/>
        <w:rPr>
          <w:rFonts w:ascii="Arial" w:hAnsi="Arial" w:cs="Arial"/>
        </w:rPr>
      </w:pPr>
    </w:p>
    <w:p w14:paraId="7AD125D1" w14:textId="28E298A6" w:rsidR="007B43C5" w:rsidRPr="007B43C5" w:rsidRDefault="007B43C5" w:rsidP="00622E7F">
      <w:pPr>
        <w:spacing w:line="276" w:lineRule="auto"/>
        <w:rPr>
          <w:rFonts w:ascii="Arial" w:hAnsi="Arial" w:cs="Arial"/>
        </w:rPr>
      </w:pPr>
      <w:r w:rsidRPr="007B43C5">
        <w:rPr>
          <w:rFonts w:ascii="Arial" w:hAnsi="Arial" w:cs="Arial"/>
        </w:rPr>
        <w:t>Źródłami odpadów na etapie funkcjonowania są:</w:t>
      </w:r>
      <w:r w:rsidR="002C1E5A">
        <w:rPr>
          <w:rFonts w:ascii="Arial" w:hAnsi="Arial" w:cs="Arial"/>
        </w:rPr>
        <w:t xml:space="preserve"> </w:t>
      </w:r>
    </w:p>
    <w:p w14:paraId="4E86C018" w14:textId="77777777" w:rsidR="008E0DED" w:rsidRDefault="007B43C5" w:rsidP="00622E7F">
      <w:pPr>
        <w:pStyle w:val="Akapitzlist"/>
        <w:numPr>
          <w:ilvl w:val="0"/>
          <w:numId w:val="29"/>
        </w:numPr>
        <w:spacing w:line="276" w:lineRule="auto"/>
        <w:rPr>
          <w:rFonts w:ascii="Arial" w:hAnsi="Arial" w:cs="Arial"/>
        </w:rPr>
      </w:pPr>
      <w:r w:rsidRPr="008E0DED">
        <w:rPr>
          <w:rFonts w:ascii="Arial" w:hAnsi="Arial" w:cs="Arial"/>
        </w:rPr>
        <w:t xml:space="preserve">eksploatacja PSA i </w:t>
      </w:r>
      <w:proofErr w:type="spellStart"/>
      <w:r w:rsidRPr="008E0DED">
        <w:rPr>
          <w:rFonts w:ascii="Arial" w:hAnsi="Arial" w:cs="Arial"/>
        </w:rPr>
        <w:t>deoxo</w:t>
      </w:r>
      <w:proofErr w:type="spellEnd"/>
      <w:r w:rsidRPr="008E0DED">
        <w:rPr>
          <w:rFonts w:ascii="Arial" w:hAnsi="Arial" w:cs="Arial"/>
        </w:rPr>
        <w:t>,</w:t>
      </w:r>
      <w:r w:rsidR="002C1E5A" w:rsidRPr="008E0DED">
        <w:rPr>
          <w:rFonts w:ascii="Arial" w:hAnsi="Arial" w:cs="Arial"/>
        </w:rPr>
        <w:t xml:space="preserve"> </w:t>
      </w:r>
    </w:p>
    <w:p w14:paraId="28F620D4" w14:textId="77777777" w:rsidR="008E0DED" w:rsidRDefault="007B43C5" w:rsidP="00622E7F">
      <w:pPr>
        <w:pStyle w:val="Akapitzlist"/>
        <w:numPr>
          <w:ilvl w:val="0"/>
          <w:numId w:val="29"/>
        </w:numPr>
        <w:spacing w:line="276" w:lineRule="auto"/>
        <w:rPr>
          <w:rFonts w:ascii="Arial" w:hAnsi="Arial" w:cs="Arial"/>
        </w:rPr>
      </w:pPr>
      <w:r w:rsidRPr="008E0DED">
        <w:rPr>
          <w:rFonts w:ascii="Arial" w:hAnsi="Arial" w:cs="Arial"/>
        </w:rPr>
        <w:t xml:space="preserve">eksploatacja instalacji elektrycznych i energetycznych tj.: transformatorów, kompresorów, UPS i akumulatorów, </w:t>
      </w:r>
      <w:r w:rsidRPr="008E0DED">
        <w:rPr>
          <w:rFonts w:ascii="Arial" w:hAnsi="Arial" w:cs="Arial"/>
        </w:rPr>
        <w:softHyphen/>
      </w:r>
    </w:p>
    <w:p w14:paraId="420F42C2" w14:textId="77777777" w:rsidR="008E0DED" w:rsidRDefault="007B43C5" w:rsidP="00622E7F">
      <w:pPr>
        <w:pStyle w:val="Akapitzlist"/>
        <w:numPr>
          <w:ilvl w:val="0"/>
          <w:numId w:val="29"/>
        </w:numPr>
        <w:spacing w:line="276" w:lineRule="auto"/>
        <w:rPr>
          <w:rFonts w:ascii="Arial" w:hAnsi="Arial" w:cs="Arial"/>
        </w:rPr>
      </w:pPr>
      <w:r w:rsidRPr="008E0DED">
        <w:rPr>
          <w:rFonts w:ascii="Arial" w:hAnsi="Arial" w:cs="Arial"/>
        </w:rPr>
        <w:t xml:space="preserve">eksploatacja instalacji i infrastruktury logistycznej, </w:t>
      </w:r>
      <w:r w:rsidRPr="008E0DED">
        <w:rPr>
          <w:rFonts w:ascii="Arial" w:hAnsi="Arial" w:cs="Arial"/>
        </w:rPr>
        <w:softHyphen/>
      </w:r>
    </w:p>
    <w:p w14:paraId="47713B27" w14:textId="77777777" w:rsidR="008E0DED" w:rsidRDefault="007B43C5" w:rsidP="00622E7F">
      <w:pPr>
        <w:pStyle w:val="Akapitzlist"/>
        <w:numPr>
          <w:ilvl w:val="0"/>
          <w:numId w:val="29"/>
        </w:numPr>
        <w:spacing w:line="276" w:lineRule="auto"/>
        <w:rPr>
          <w:rFonts w:ascii="Arial" w:hAnsi="Arial" w:cs="Arial"/>
        </w:rPr>
      </w:pPr>
      <w:r w:rsidRPr="008E0DED">
        <w:rPr>
          <w:rFonts w:ascii="Arial" w:hAnsi="Arial" w:cs="Arial"/>
        </w:rPr>
        <w:t xml:space="preserve">funkcjonowanie zaplecza socjalnego, </w:t>
      </w:r>
      <w:r w:rsidRPr="008E0DED">
        <w:rPr>
          <w:rFonts w:ascii="Arial" w:hAnsi="Arial" w:cs="Arial"/>
        </w:rPr>
        <w:softHyphen/>
      </w:r>
    </w:p>
    <w:p w14:paraId="783733BC" w14:textId="77777777" w:rsidR="008E0DED" w:rsidRDefault="007B43C5" w:rsidP="00622E7F">
      <w:pPr>
        <w:pStyle w:val="Akapitzlist"/>
        <w:numPr>
          <w:ilvl w:val="0"/>
          <w:numId w:val="29"/>
        </w:numPr>
        <w:spacing w:line="276" w:lineRule="auto"/>
        <w:rPr>
          <w:rFonts w:ascii="Arial" w:hAnsi="Arial" w:cs="Arial"/>
        </w:rPr>
      </w:pPr>
      <w:r w:rsidRPr="008E0DED">
        <w:rPr>
          <w:rFonts w:ascii="Arial" w:hAnsi="Arial" w:cs="Arial"/>
        </w:rPr>
        <w:t>utrzymanie terenu,</w:t>
      </w:r>
      <w:r w:rsidR="002C1E5A" w:rsidRPr="008E0DED">
        <w:rPr>
          <w:rFonts w:ascii="Arial" w:hAnsi="Arial" w:cs="Arial"/>
        </w:rPr>
        <w:t xml:space="preserve"> </w:t>
      </w:r>
    </w:p>
    <w:p w14:paraId="741A7F44" w14:textId="746F986B" w:rsidR="007B43C5" w:rsidRPr="008E0DED" w:rsidRDefault="007B43C5" w:rsidP="00622E7F">
      <w:pPr>
        <w:pStyle w:val="Akapitzlist"/>
        <w:numPr>
          <w:ilvl w:val="0"/>
          <w:numId w:val="29"/>
        </w:numPr>
        <w:spacing w:line="276" w:lineRule="auto"/>
        <w:rPr>
          <w:rFonts w:ascii="Arial" w:hAnsi="Arial" w:cs="Arial"/>
        </w:rPr>
      </w:pPr>
      <w:r w:rsidRPr="008E0DED">
        <w:rPr>
          <w:rFonts w:ascii="Arial" w:hAnsi="Arial" w:cs="Arial"/>
        </w:rPr>
        <w:t xml:space="preserve">okresowe remonty i modernizacje. </w:t>
      </w:r>
    </w:p>
    <w:p w14:paraId="379136E9" w14:textId="77777777" w:rsidR="007B43C5" w:rsidRPr="007B43C5" w:rsidRDefault="007B43C5" w:rsidP="00622E7F">
      <w:pPr>
        <w:spacing w:line="276" w:lineRule="auto"/>
        <w:rPr>
          <w:rFonts w:ascii="Arial" w:hAnsi="Arial" w:cs="Arial"/>
        </w:rPr>
      </w:pPr>
    </w:p>
    <w:p w14:paraId="58F44F00" w14:textId="77777777" w:rsidR="007B43C5" w:rsidRPr="007B43C5" w:rsidRDefault="007B43C5" w:rsidP="00622E7F">
      <w:pPr>
        <w:spacing w:line="276" w:lineRule="auto"/>
        <w:rPr>
          <w:rFonts w:ascii="Arial" w:hAnsi="Arial" w:cs="Arial"/>
        </w:rPr>
      </w:pPr>
      <w:r w:rsidRPr="007B43C5">
        <w:rPr>
          <w:rFonts w:ascii="Arial" w:hAnsi="Arial" w:cs="Arial"/>
        </w:rPr>
        <w:t xml:space="preserve">Zgodnie z przedstawionymi materiałami koncepcyjnymi dotyczącymi technologii prognozuje się, że głównymi odpadami powstającymi w wyniku procesu </w:t>
      </w:r>
      <w:r w:rsidRPr="007B43C5">
        <w:rPr>
          <w:rFonts w:ascii="Arial" w:hAnsi="Arial" w:cs="Arial"/>
        </w:rPr>
        <w:lastRenderedPageBreak/>
        <w:t xml:space="preserve">technologicznego to adsorbery z PSA oraz katalizatory z </w:t>
      </w:r>
      <w:proofErr w:type="spellStart"/>
      <w:r w:rsidRPr="007B43C5">
        <w:rPr>
          <w:rFonts w:ascii="Arial" w:hAnsi="Arial" w:cs="Arial"/>
        </w:rPr>
        <w:t>deoxo</w:t>
      </w:r>
      <w:proofErr w:type="spellEnd"/>
      <w:r w:rsidRPr="007B43C5">
        <w:rPr>
          <w:rFonts w:ascii="Arial" w:hAnsi="Arial" w:cs="Arial"/>
        </w:rPr>
        <w:t xml:space="preserve">, jak również oleje smarowe i obiegowe z węzła sprężania wodoru. </w:t>
      </w:r>
    </w:p>
    <w:p w14:paraId="2F87A258" w14:textId="77777777" w:rsidR="007B43C5" w:rsidRPr="007B43C5" w:rsidRDefault="007B43C5" w:rsidP="00622E7F">
      <w:pPr>
        <w:spacing w:line="276" w:lineRule="auto"/>
        <w:rPr>
          <w:rFonts w:ascii="Arial" w:hAnsi="Arial" w:cs="Arial"/>
        </w:rPr>
      </w:pPr>
    </w:p>
    <w:p w14:paraId="016BE0AA" w14:textId="77777777" w:rsidR="007B43C5" w:rsidRPr="007B43C5" w:rsidRDefault="007B43C5" w:rsidP="00622E7F">
      <w:pPr>
        <w:spacing w:line="276" w:lineRule="auto"/>
        <w:rPr>
          <w:rFonts w:ascii="Arial" w:hAnsi="Arial" w:cs="Arial"/>
        </w:rPr>
      </w:pPr>
      <w:r w:rsidRPr="007B43C5">
        <w:rPr>
          <w:rFonts w:ascii="Arial" w:hAnsi="Arial" w:cs="Arial"/>
        </w:rPr>
        <w:t xml:space="preserve">Założenia technologiczne przedstawione przez Inwestora pokazują, że bez względu na wybór ostatecznej technologii odpady te mogą powstawać w odstępie co 2- 3 lata, a częstotliwość wymiany będzie zależne od dotrzymania reżimów technologicznych. </w:t>
      </w:r>
    </w:p>
    <w:p w14:paraId="2296934E" w14:textId="77777777" w:rsidR="007B43C5" w:rsidRPr="007B43C5" w:rsidRDefault="007B43C5" w:rsidP="00622E7F">
      <w:pPr>
        <w:spacing w:line="276" w:lineRule="auto"/>
        <w:rPr>
          <w:rFonts w:ascii="Arial" w:hAnsi="Arial" w:cs="Arial"/>
        </w:rPr>
      </w:pPr>
    </w:p>
    <w:p w14:paraId="059DDE00" w14:textId="77777777" w:rsidR="007B43C5" w:rsidRPr="007B43C5" w:rsidRDefault="007B43C5" w:rsidP="00622E7F">
      <w:pPr>
        <w:spacing w:line="276" w:lineRule="auto"/>
        <w:rPr>
          <w:rFonts w:ascii="Arial" w:hAnsi="Arial" w:cs="Arial"/>
        </w:rPr>
      </w:pPr>
      <w:r w:rsidRPr="007B43C5">
        <w:rPr>
          <w:rFonts w:ascii="Arial" w:hAnsi="Arial" w:cs="Arial"/>
        </w:rPr>
        <w:t>W ramach inwestycji zostaną wskazane i zaprojektowane, miejsca wstępnego magazynowania odpadów wytwarzanych w fazie eksploatacji. Miejsca magazynowania oraz odpady zostaną opisane, przeznaczone na odpady niebezpieczne zostaną zabezpieczone przed dostępem osób postronnych. Miejsca będą wyznaczone tak by odpady były odizolowane od środowiska gruntowo-wodnego oraz niekorzystnych warunków atmosferycznych. Sposób magazynowania uwzględnia właściwości fizyczne i chemiczne odpadów (odpady niebezpieczne magazynowane w zamykanych pojemnikach, te w postaci płynnej dodatkowo na tacach ociekowych).</w:t>
      </w:r>
    </w:p>
    <w:p w14:paraId="145A49A2" w14:textId="77777777" w:rsidR="007B43C5" w:rsidRPr="007B43C5" w:rsidRDefault="007B43C5" w:rsidP="00622E7F">
      <w:pPr>
        <w:spacing w:line="276" w:lineRule="auto"/>
        <w:rPr>
          <w:rFonts w:ascii="Arial" w:hAnsi="Arial" w:cs="Arial"/>
        </w:rPr>
      </w:pPr>
    </w:p>
    <w:p w14:paraId="66C77A58" w14:textId="77777777" w:rsidR="007B43C5" w:rsidRPr="007B43C5" w:rsidRDefault="007B43C5" w:rsidP="00622E7F">
      <w:pPr>
        <w:spacing w:line="276" w:lineRule="auto"/>
        <w:rPr>
          <w:rFonts w:ascii="Arial" w:hAnsi="Arial" w:cs="Arial"/>
        </w:rPr>
      </w:pPr>
      <w:r w:rsidRPr="007B43C5">
        <w:rPr>
          <w:rFonts w:ascii="Arial" w:hAnsi="Arial" w:cs="Arial"/>
        </w:rPr>
        <w:t xml:space="preserve">Ponadto, gospodarka polega będzie na nadzorze nad prawidłowością przebiegu i realizacji działań takich jak transport, odzysk i unieszkodliwianie, które to działania prowadzone są przez wyspecjalizowane firmy zewnętrzne, posiadające stosowne i obowiązujące decyzje odpowiednio na transport, zbieranie oraz przetwarzanie odpadów. </w:t>
      </w:r>
    </w:p>
    <w:p w14:paraId="0DAD63CB" w14:textId="77777777" w:rsidR="007B43C5" w:rsidRPr="007B43C5" w:rsidRDefault="007B43C5" w:rsidP="00622E7F">
      <w:pPr>
        <w:spacing w:line="276" w:lineRule="auto"/>
        <w:rPr>
          <w:rFonts w:ascii="Arial" w:hAnsi="Arial" w:cs="Arial"/>
        </w:rPr>
      </w:pPr>
    </w:p>
    <w:p w14:paraId="4FDA080F" w14:textId="77777777" w:rsidR="007B43C5" w:rsidRPr="007B43C5" w:rsidRDefault="007B43C5" w:rsidP="00622E7F">
      <w:pPr>
        <w:spacing w:line="276" w:lineRule="auto"/>
        <w:rPr>
          <w:rFonts w:ascii="Arial" w:hAnsi="Arial" w:cs="Arial"/>
        </w:rPr>
      </w:pPr>
      <w:r w:rsidRPr="007B43C5">
        <w:rPr>
          <w:rFonts w:ascii="Arial" w:hAnsi="Arial" w:cs="Arial"/>
        </w:rPr>
        <w:t xml:space="preserve">Planowane przedsięwzięcie zostanie zlokalizowane poza obszarami chronionymi w myśl ustawy z dnia 16 kwietnia 2004 r. o ochronie przyrody (Dz. U. z 2022 r., poz. 916 ze zm.), w tym poza wyznaczonymi, mającymi znaczenie dla Wspólnoty i projektowanymi przekazanymi do Komisji Europejskiej obszarami Natura 2000. </w:t>
      </w:r>
    </w:p>
    <w:p w14:paraId="7A7412D1" w14:textId="77777777" w:rsidR="007B43C5" w:rsidRPr="007B43C5" w:rsidRDefault="007B43C5" w:rsidP="00622E7F">
      <w:pPr>
        <w:spacing w:line="276" w:lineRule="auto"/>
        <w:rPr>
          <w:rFonts w:ascii="Arial" w:hAnsi="Arial" w:cs="Arial"/>
        </w:rPr>
      </w:pPr>
    </w:p>
    <w:p w14:paraId="5202E74B" w14:textId="77777777" w:rsidR="007B43C5" w:rsidRPr="007B43C5" w:rsidRDefault="007B43C5" w:rsidP="00622E7F">
      <w:pPr>
        <w:spacing w:line="276" w:lineRule="auto"/>
        <w:rPr>
          <w:rFonts w:ascii="Arial" w:hAnsi="Arial" w:cs="Arial"/>
        </w:rPr>
      </w:pPr>
      <w:r w:rsidRPr="007B43C5">
        <w:rPr>
          <w:rFonts w:ascii="Arial" w:hAnsi="Arial" w:cs="Arial"/>
        </w:rPr>
        <w:t xml:space="preserve">Po zapoznaniu się z dokumentacją stwierdzono, że wnioskowana zmiana nie powoduje zajęcia nowych terenów przez poszczególne elementy inwestycji. </w:t>
      </w:r>
    </w:p>
    <w:p w14:paraId="546FFC64" w14:textId="77777777" w:rsidR="007B43C5" w:rsidRPr="007B43C5" w:rsidRDefault="007B43C5" w:rsidP="00622E7F">
      <w:pPr>
        <w:spacing w:line="276" w:lineRule="auto"/>
        <w:rPr>
          <w:rFonts w:ascii="Arial" w:hAnsi="Arial" w:cs="Arial"/>
        </w:rPr>
      </w:pPr>
    </w:p>
    <w:p w14:paraId="6732617E" w14:textId="3D6A2153" w:rsidR="007B43C5" w:rsidRPr="007B43C5" w:rsidRDefault="007B43C5" w:rsidP="00622E7F">
      <w:pPr>
        <w:spacing w:line="276" w:lineRule="auto"/>
        <w:rPr>
          <w:rFonts w:ascii="Arial" w:hAnsi="Arial" w:cs="Arial"/>
        </w:rPr>
      </w:pPr>
      <w:r w:rsidRPr="007B43C5">
        <w:rPr>
          <w:rFonts w:ascii="Arial" w:hAnsi="Arial" w:cs="Arial"/>
        </w:rPr>
        <w:t>Jak wynika z dokumentacji, Inwestor uzyskał decyzje na wycinkę drzew:</w:t>
      </w:r>
      <w:r w:rsidR="002C1E5A">
        <w:rPr>
          <w:rFonts w:ascii="Arial" w:hAnsi="Arial" w:cs="Arial"/>
        </w:rPr>
        <w:t xml:space="preserve"> </w:t>
      </w:r>
    </w:p>
    <w:p w14:paraId="6C38CF70" w14:textId="77777777" w:rsidR="008E0DED" w:rsidRDefault="007B43C5" w:rsidP="00622E7F">
      <w:pPr>
        <w:pStyle w:val="Akapitzlist"/>
        <w:numPr>
          <w:ilvl w:val="0"/>
          <w:numId w:val="30"/>
        </w:numPr>
        <w:spacing w:line="276" w:lineRule="auto"/>
        <w:rPr>
          <w:rFonts w:ascii="Arial" w:hAnsi="Arial" w:cs="Arial"/>
        </w:rPr>
      </w:pPr>
      <w:r w:rsidRPr="008E0DED">
        <w:rPr>
          <w:rFonts w:ascii="Arial" w:hAnsi="Arial" w:cs="Arial"/>
        </w:rPr>
        <w:t>Decyzja Prezydenta Miasta Włocławek z dnia 28 stycznia 2022 r., znak S.6131.27.2022;</w:t>
      </w:r>
      <w:r w:rsidR="002C1E5A" w:rsidRPr="008E0DED">
        <w:rPr>
          <w:rFonts w:ascii="Arial" w:hAnsi="Arial" w:cs="Arial"/>
        </w:rPr>
        <w:t xml:space="preserve"> </w:t>
      </w:r>
    </w:p>
    <w:p w14:paraId="4378A69F" w14:textId="31B0F1CB" w:rsidR="007B43C5" w:rsidRPr="008E0DED" w:rsidRDefault="007B43C5" w:rsidP="00622E7F">
      <w:pPr>
        <w:pStyle w:val="Akapitzlist"/>
        <w:numPr>
          <w:ilvl w:val="0"/>
          <w:numId w:val="30"/>
        </w:numPr>
        <w:spacing w:line="276" w:lineRule="auto"/>
        <w:rPr>
          <w:rFonts w:ascii="Arial" w:hAnsi="Arial" w:cs="Arial"/>
        </w:rPr>
      </w:pPr>
      <w:r w:rsidRPr="008E0DED">
        <w:rPr>
          <w:rFonts w:ascii="Arial" w:hAnsi="Arial" w:cs="Arial"/>
        </w:rPr>
        <w:t xml:space="preserve">Decyzja Prezydenta Miasta Włocławek z dnia 15 lutego 2022 r., znak S.6131.599.2021. </w:t>
      </w:r>
    </w:p>
    <w:p w14:paraId="069CEC9E" w14:textId="77777777" w:rsidR="007B43C5" w:rsidRPr="007B43C5" w:rsidRDefault="007B43C5" w:rsidP="00622E7F">
      <w:pPr>
        <w:spacing w:line="276" w:lineRule="auto"/>
        <w:rPr>
          <w:rFonts w:ascii="Arial" w:hAnsi="Arial" w:cs="Arial"/>
        </w:rPr>
      </w:pPr>
    </w:p>
    <w:p w14:paraId="4D2E2E7B" w14:textId="77777777" w:rsidR="007B43C5" w:rsidRPr="007B43C5" w:rsidRDefault="007B43C5" w:rsidP="00622E7F">
      <w:pPr>
        <w:spacing w:line="276" w:lineRule="auto"/>
        <w:rPr>
          <w:rFonts w:ascii="Arial" w:hAnsi="Arial" w:cs="Arial"/>
        </w:rPr>
      </w:pPr>
      <w:r w:rsidRPr="007B43C5">
        <w:rPr>
          <w:rFonts w:ascii="Arial" w:hAnsi="Arial" w:cs="Arial"/>
        </w:rPr>
        <w:t xml:space="preserve">W związku z planowaną wycinką drzew oraz rozbiórką budynków, obowiązują warunki realizacji inwestycji w zakresie ochrony przyrody, które zostały określone w decyzji Prezydenta Miasta Włocławek z dnia 05.08.2021 r. znak: S.6220.19.2021. </w:t>
      </w:r>
    </w:p>
    <w:p w14:paraId="7FBA10A7" w14:textId="77777777" w:rsidR="007B43C5" w:rsidRPr="007B43C5" w:rsidRDefault="007B43C5" w:rsidP="00622E7F">
      <w:pPr>
        <w:spacing w:line="276" w:lineRule="auto"/>
        <w:rPr>
          <w:rFonts w:ascii="Arial" w:hAnsi="Arial" w:cs="Arial"/>
        </w:rPr>
      </w:pPr>
    </w:p>
    <w:p w14:paraId="201DCD0F" w14:textId="77777777" w:rsidR="007B43C5" w:rsidRPr="007B43C5" w:rsidRDefault="007B43C5" w:rsidP="00622E7F">
      <w:pPr>
        <w:spacing w:line="276" w:lineRule="auto"/>
        <w:rPr>
          <w:rFonts w:ascii="Arial" w:hAnsi="Arial" w:cs="Arial"/>
        </w:rPr>
      </w:pPr>
      <w:r w:rsidRPr="007B43C5">
        <w:rPr>
          <w:rFonts w:ascii="Arial" w:hAnsi="Arial" w:cs="Arial"/>
        </w:rPr>
        <w:t xml:space="preserve">Na podstawie przeprowadzonej analizy przedłożonej dokumentacji ustalono, że realizacja i eksploatacja zamierzenia nie powinna skutkować niekorzystnym wpływem na środowisko przyrodnicze i krajobraz, a przyjęte działania minimalizujące </w:t>
      </w:r>
      <w:r w:rsidRPr="007B43C5">
        <w:rPr>
          <w:rFonts w:ascii="Arial" w:hAnsi="Arial" w:cs="Arial"/>
        </w:rPr>
        <w:lastRenderedPageBreak/>
        <w:t xml:space="preserve">wyeliminują zidentyfikowane zagrożenia względem stwierdzonych elementów środowiska przyrodniczego. </w:t>
      </w:r>
    </w:p>
    <w:p w14:paraId="32506BA0" w14:textId="77777777" w:rsidR="007B43C5" w:rsidRPr="007B43C5" w:rsidRDefault="007B43C5" w:rsidP="00622E7F">
      <w:pPr>
        <w:spacing w:line="276" w:lineRule="auto"/>
        <w:rPr>
          <w:rFonts w:ascii="Arial" w:hAnsi="Arial" w:cs="Arial"/>
        </w:rPr>
      </w:pPr>
    </w:p>
    <w:p w14:paraId="523DB549" w14:textId="77777777" w:rsidR="007B43C5" w:rsidRPr="007B43C5" w:rsidRDefault="007B43C5" w:rsidP="00622E7F">
      <w:pPr>
        <w:spacing w:line="276" w:lineRule="auto"/>
        <w:rPr>
          <w:rFonts w:ascii="Arial" w:hAnsi="Arial" w:cs="Arial"/>
        </w:rPr>
      </w:pPr>
      <w:r w:rsidRPr="007B43C5">
        <w:rPr>
          <w:rFonts w:ascii="Arial" w:hAnsi="Arial" w:cs="Arial"/>
        </w:rPr>
        <w:t xml:space="preserve">Jednocześnie informuję, że w przypadku jeśli skutkiem robót budowlanych bądź innych prac związanych z realizacją zamierzenia będzie podjęcie czynności objętych zakazami względem gatunków chronionych zwierząt, wynikającymi z art. 52 ww. ustawy o ochronie przyrody, np. niszczenie ich siedlisk lub ostoi, będących obszarem rozrodu, wychowu młodych, odpoczynku, migracji lub żerowania, jak również niszczenie, usuwanie lub uszkadzanie gniazd, Inwestor lub Wykonawca są zobowiązani do uzyskania zgody na wykonania czynności podlegających zakazom na zasadach określonych w art. 56 ww. ustawy o ochronie przyrody. </w:t>
      </w:r>
    </w:p>
    <w:p w14:paraId="24609B65" w14:textId="77777777" w:rsidR="007B43C5" w:rsidRPr="007B43C5" w:rsidRDefault="007B43C5" w:rsidP="00622E7F">
      <w:pPr>
        <w:spacing w:line="276" w:lineRule="auto"/>
        <w:rPr>
          <w:rFonts w:ascii="Arial" w:hAnsi="Arial" w:cs="Arial"/>
        </w:rPr>
      </w:pPr>
    </w:p>
    <w:p w14:paraId="29363E6B" w14:textId="77777777" w:rsidR="007B43C5" w:rsidRPr="007B43C5" w:rsidRDefault="007B43C5" w:rsidP="00622E7F">
      <w:pPr>
        <w:spacing w:line="276" w:lineRule="auto"/>
        <w:rPr>
          <w:rFonts w:ascii="Arial" w:hAnsi="Arial" w:cs="Arial"/>
        </w:rPr>
      </w:pPr>
      <w:r w:rsidRPr="007B43C5">
        <w:rPr>
          <w:rFonts w:ascii="Arial" w:hAnsi="Arial" w:cs="Arial"/>
        </w:rPr>
        <w:t xml:space="preserve">Analizując wpływ zamierzenia w kontekście adaptacji do skutków zmian klimatu należy stwierdzić, że przedsięwzięcie z uwagi na swój charakter, w tym brak emisji nie będzie wpływać na klimat. Przewiduje się, że materiały zastosowane przy realizacji charakteryzować się będą odpornością na wysokie temperatury, fale chłodu oraz intensywne opady śniegu. Należy także zaznaczyć, iż zostanie zlokalizowane poza terenami osuwisk oraz zagrożonymi podtopieniami. Zatem nie przewiduje się ekstremalnych sytuacji klimatycznych w obrębie analizowanego zamierzenia. </w:t>
      </w:r>
    </w:p>
    <w:p w14:paraId="210568B6" w14:textId="77777777" w:rsidR="007B43C5" w:rsidRPr="007B43C5" w:rsidRDefault="007B43C5" w:rsidP="00622E7F">
      <w:pPr>
        <w:spacing w:line="276" w:lineRule="auto"/>
        <w:rPr>
          <w:rFonts w:ascii="Arial" w:hAnsi="Arial" w:cs="Arial"/>
        </w:rPr>
      </w:pPr>
    </w:p>
    <w:p w14:paraId="678EDFC9" w14:textId="77777777" w:rsidR="007B43C5" w:rsidRPr="007B43C5" w:rsidRDefault="007B43C5" w:rsidP="00622E7F">
      <w:pPr>
        <w:spacing w:line="276" w:lineRule="auto"/>
        <w:rPr>
          <w:rFonts w:ascii="Arial" w:hAnsi="Arial" w:cs="Arial"/>
        </w:rPr>
      </w:pPr>
      <w:r w:rsidRPr="007B43C5">
        <w:rPr>
          <w:rFonts w:ascii="Arial" w:hAnsi="Arial" w:cs="Arial"/>
        </w:rPr>
        <w:t xml:space="preserve">Planowane przedsięwzięcie położone jest na terenie obszaru przemysłowego ANWIL S.A. PKN ORLEN S.A. we Włocławku. W obrębie zakładu zlokalizowana jest znaczna liczba instalacji współtworząca cały obszar przemysłowy. Z uwagi na fakt, iż inwestycja nie jest związana z występowaniem znaczących emisji do środowiska, nie przewiduje się wystąpienia kumulacji odziaływań. </w:t>
      </w:r>
    </w:p>
    <w:p w14:paraId="6F2C21C5" w14:textId="77777777" w:rsidR="007B43C5" w:rsidRPr="007B43C5" w:rsidRDefault="007B43C5" w:rsidP="00622E7F">
      <w:pPr>
        <w:spacing w:line="276" w:lineRule="auto"/>
        <w:rPr>
          <w:rFonts w:ascii="Arial" w:hAnsi="Arial" w:cs="Arial"/>
        </w:rPr>
      </w:pPr>
    </w:p>
    <w:p w14:paraId="0B187729" w14:textId="77777777" w:rsidR="007B43C5" w:rsidRPr="007B43C5" w:rsidRDefault="007B43C5" w:rsidP="00622E7F">
      <w:pPr>
        <w:spacing w:line="276" w:lineRule="auto"/>
        <w:rPr>
          <w:rFonts w:ascii="Arial" w:hAnsi="Arial" w:cs="Arial"/>
        </w:rPr>
      </w:pPr>
      <w:r w:rsidRPr="007B43C5">
        <w:rPr>
          <w:rFonts w:ascii="Arial" w:hAnsi="Arial" w:cs="Arial"/>
        </w:rPr>
        <w:t>Mając powyższe na uwadze, jak również wydane opinie Regionalnego Dyrektora Ochrony Środowiska w Bydgoszczy, Państwowego Powiatowego Inspektora Sanitarnego we Włocławku oraz Państwowego Gospodarstwa Wodnego – Wody Polskie, Zarząd Zlewni w Toruniu, tut. organ uznał, że dla realizacji planowanej inwestycji nie zachodzi konieczność przeprowadzenia oceny oddziaływania na środowisko.</w:t>
      </w:r>
    </w:p>
    <w:p w14:paraId="44A00549" w14:textId="77777777" w:rsidR="007B43C5" w:rsidRPr="007B43C5" w:rsidRDefault="007B43C5" w:rsidP="00622E7F">
      <w:pPr>
        <w:spacing w:line="276" w:lineRule="auto"/>
        <w:rPr>
          <w:rFonts w:ascii="Arial" w:hAnsi="Arial" w:cs="Arial"/>
          <w:color w:val="000000"/>
        </w:rPr>
      </w:pPr>
    </w:p>
    <w:p w14:paraId="49F78D7F" w14:textId="77777777" w:rsidR="007B43C5" w:rsidRPr="009C193D" w:rsidRDefault="007B43C5" w:rsidP="00622E7F">
      <w:pPr>
        <w:tabs>
          <w:tab w:val="left" w:pos="1695"/>
        </w:tabs>
        <w:spacing w:line="276" w:lineRule="auto"/>
        <w:rPr>
          <w:rFonts w:ascii="Arial" w:hAnsi="Arial" w:cs="Arial"/>
          <w:iCs/>
        </w:rPr>
      </w:pPr>
    </w:p>
    <w:p w14:paraId="38FC2205" w14:textId="59C4EC88" w:rsidR="007B43C5" w:rsidRPr="009C193D" w:rsidRDefault="007B43C5" w:rsidP="00622E7F">
      <w:pPr>
        <w:tabs>
          <w:tab w:val="left" w:pos="1695"/>
        </w:tabs>
        <w:spacing w:line="276" w:lineRule="auto"/>
        <w:rPr>
          <w:rFonts w:ascii="Arial" w:hAnsi="Arial" w:cs="Arial"/>
          <w:iCs/>
        </w:rPr>
      </w:pPr>
      <w:r w:rsidRPr="009C193D">
        <w:rPr>
          <w:rFonts w:ascii="Arial" w:hAnsi="Arial" w:cs="Arial"/>
          <w:iCs/>
        </w:rPr>
        <w:t>Zgodnie z częścią</w:t>
      </w:r>
      <w:r w:rsidRPr="009C193D">
        <w:rPr>
          <w:rFonts w:ascii="Arial" w:hAnsi="Arial" w:cs="Arial"/>
          <w:b/>
          <w:iCs/>
        </w:rPr>
        <w:t xml:space="preserve"> </w:t>
      </w:r>
      <w:r w:rsidRPr="009C193D">
        <w:rPr>
          <w:rFonts w:ascii="Arial" w:hAnsi="Arial" w:cs="Arial"/>
          <w:iCs/>
        </w:rPr>
        <w:t>I pkt 45 załącznika ustawy z dnia 16 listopada 2006 r. o opłacie skarbowej (Dz. U. z 2022 r., poz. 2142 j.t.) opłatę skarbową za</w:t>
      </w:r>
      <w:r w:rsidR="002C1E5A" w:rsidRPr="009C193D">
        <w:rPr>
          <w:rFonts w:ascii="Arial" w:hAnsi="Arial" w:cs="Arial"/>
          <w:iCs/>
        </w:rPr>
        <w:t xml:space="preserve"> </w:t>
      </w:r>
      <w:r w:rsidRPr="009C193D">
        <w:rPr>
          <w:rFonts w:ascii="Arial" w:hAnsi="Arial" w:cs="Arial"/>
          <w:iCs/>
        </w:rPr>
        <w:t>zmianę decyzji o środowiskowych uwarunkowaniach</w:t>
      </w:r>
      <w:r w:rsidRPr="009C193D">
        <w:rPr>
          <w:rFonts w:ascii="Arial" w:hAnsi="Arial" w:cs="Arial"/>
          <w:b/>
          <w:iCs/>
        </w:rPr>
        <w:t xml:space="preserve"> </w:t>
      </w:r>
      <w:r w:rsidRPr="009C193D">
        <w:rPr>
          <w:rFonts w:ascii="Arial" w:hAnsi="Arial" w:cs="Arial"/>
          <w:iCs/>
        </w:rPr>
        <w:t xml:space="preserve">uiszczono w wysokości 205 zł. </w:t>
      </w:r>
    </w:p>
    <w:p w14:paraId="3BB1EE56" w14:textId="77777777" w:rsidR="007B43C5" w:rsidRPr="009C193D" w:rsidRDefault="007B43C5" w:rsidP="00622E7F">
      <w:pPr>
        <w:tabs>
          <w:tab w:val="left" w:pos="1695"/>
        </w:tabs>
        <w:spacing w:line="276" w:lineRule="auto"/>
        <w:rPr>
          <w:rFonts w:ascii="Arial" w:hAnsi="Arial" w:cs="Arial"/>
          <w:iCs/>
        </w:rPr>
      </w:pPr>
    </w:p>
    <w:p w14:paraId="34112EE3" w14:textId="77777777" w:rsidR="007B43C5" w:rsidRPr="009C193D" w:rsidRDefault="007B43C5" w:rsidP="00622E7F">
      <w:pPr>
        <w:tabs>
          <w:tab w:val="left" w:pos="1695"/>
        </w:tabs>
        <w:spacing w:line="276" w:lineRule="auto"/>
        <w:rPr>
          <w:rFonts w:ascii="Arial" w:hAnsi="Arial" w:cs="Arial"/>
          <w:iCs/>
        </w:rPr>
      </w:pPr>
      <w:r w:rsidRPr="009C193D">
        <w:rPr>
          <w:rFonts w:ascii="Arial" w:hAnsi="Arial" w:cs="Arial"/>
          <w:iCs/>
        </w:rPr>
        <w:t>Zgodnie z częścią</w:t>
      </w:r>
      <w:r w:rsidRPr="009C193D">
        <w:rPr>
          <w:rFonts w:ascii="Arial" w:hAnsi="Arial" w:cs="Arial"/>
          <w:b/>
          <w:iCs/>
        </w:rPr>
        <w:t xml:space="preserve"> </w:t>
      </w:r>
      <w:r w:rsidRPr="009C193D">
        <w:rPr>
          <w:rFonts w:ascii="Arial" w:hAnsi="Arial" w:cs="Arial"/>
          <w:iCs/>
        </w:rPr>
        <w:t>IV załącznika ustawy z dnia 16 listopada 2006 r. o opłacie skarbowej (Dz. U. z 2022 r., poz. 2142 j.t.) opłatę skarbową za złożenie pełnomocnictwa</w:t>
      </w:r>
      <w:r w:rsidRPr="009C193D">
        <w:rPr>
          <w:rFonts w:ascii="Arial" w:hAnsi="Arial" w:cs="Arial"/>
          <w:b/>
          <w:iCs/>
        </w:rPr>
        <w:t xml:space="preserve"> </w:t>
      </w:r>
      <w:r w:rsidRPr="009C193D">
        <w:rPr>
          <w:rFonts w:ascii="Arial" w:hAnsi="Arial" w:cs="Arial"/>
          <w:iCs/>
        </w:rPr>
        <w:t>uiszczono</w:t>
      </w:r>
      <w:r w:rsidRPr="009C193D">
        <w:rPr>
          <w:rFonts w:ascii="Arial" w:hAnsi="Arial" w:cs="Arial"/>
          <w:b/>
          <w:iCs/>
        </w:rPr>
        <w:t xml:space="preserve"> </w:t>
      </w:r>
      <w:r w:rsidRPr="009C193D">
        <w:rPr>
          <w:rFonts w:ascii="Arial" w:hAnsi="Arial" w:cs="Arial"/>
          <w:iCs/>
        </w:rPr>
        <w:t>w wysokości 34 zł.</w:t>
      </w:r>
    </w:p>
    <w:p w14:paraId="1240858C" w14:textId="77777777" w:rsidR="007B43C5" w:rsidRPr="009C193D" w:rsidRDefault="007B43C5" w:rsidP="00622E7F">
      <w:pPr>
        <w:tabs>
          <w:tab w:val="left" w:pos="1695"/>
        </w:tabs>
        <w:spacing w:line="276" w:lineRule="auto"/>
        <w:rPr>
          <w:rFonts w:ascii="Arial" w:hAnsi="Arial" w:cs="Arial"/>
          <w:iCs/>
        </w:rPr>
      </w:pPr>
    </w:p>
    <w:p w14:paraId="3FEF7674" w14:textId="77777777" w:rsidR="009C193D" w:rsidRDefault="009C193D" w:rsidP="00622E7F">
      <w:pPr>
        <w:spacing w:after="160" w:line="276" w:lineRule="auto"/>
        <w:rPr>
          <w:rFonts w:ascii="Arial" w:hAnsi="Arial" w:cs="Arial"/>
          <w:iCs/>
        </w:rPr>
      </w:pPr>
      <w:r>
        <w:rPr>
          <w:rFonts w:ascii="Arial" w:hAnsi="Arial" w:cs="Arial"/>
          <w:iCs/>
        </w:rPr>
        <w:br w:type="page"/>
      </w:r>
    </w:p>
    <w:p w14:paraId="057D2BBD" w14:textId="7B3F215A" w:rsidR="007B43C5" w:rsidRPr="009C193D" w:rsidRDefault="007B43C5" w:rsidP="00622E7F">
      <w:pPr>
        <w:pStyle w:val="Nagwek3"/>
        <w:spacing w:line="276" w:lineRule="auto"/>
      </w:pPr>
      <w:r w:rsidRPr="009C193D">
        <w:lastRenderedPageBreak/>
        <w:t>Pouczenie</w:t>
      </w:r>
    </w:p>
    <w:p w14:paraId="2E03A3B7" w14:textId="77777777" w:rsidR="007B43C5" w:rsidRPr="007B43C5" w:rsidRDefault="007B43C5" w:rsidP="00622E7F">
      <w:pPr>
        <w:spacing w:line="276" w:lineRule="auto"/>
        <w:rPr>
          <w:rFonts w:ascii="Arial" w:hAnsi="Arial" w:cs="Arial"/>
          <w:b/>
        </w:rPr>
      </w:pPr>
    </w:p>
    <w:p w14:paraId="5CAC63D8" w14:textId="4A5F316D" w:rsidR="007B43C5" w:rsidRDefault="007B43C5" w:rsidP="00622E7F">
      <w:pPr>
        <w:spacing w:line="276" w:lineRule="auto"/>
        <w:rPr>
          <w:rFonts w:ascii="Arial" w:hAnsi="Arial" w:cs="Arial"/>
        </w:rPr>
      </w:pPr>
      <w:r w:rsidRPr="007B43C5">
        <w:rPr>
          <w:rFonts w:ascii="Arial" w:hAnsi="Arial" w:cs="Arial"/>
        </w:rPr>
        <w:t xml:space="preserve">Od niniejszej decyzji przysługuje stronom wniesienie odwołania do Samorządowego Kolegium Odwoławczego we Włocławku za pośrednictwem Prezydenta Miasta Włocławek w terminie 14 dni od dnia jej doręczenia. </w:t>
      </w:r>
    </w:p>
    <w:p w14:paraId="40F80474" w14:textId="77777777" w:rsidR="00312C6E" w:rsidRPr="007B43C5" w:rsidRDefault="00312C6E" w:rsidP="00622E7F">
      <w:pPr>
        <w:spacing w:line="276" w:lineRule="auto"/>
        <w:rPr>
          <w:rFonts w:ascii="Arial" w:hAnsi="Arial" w:cs="Arial"/>
        </w:rPr>
      </w:pPr>
    </w:p>
    <w:p w14:paraId="5C7F306E" w14:textId="05CFB886" w:rsidR="007B43C5" w:rsidRDefault="007B43C5" w:rsidP="00622E7F">
      <w:pPr>
        <w:spacing w:line="276" w:lineRule="auto"/>
        <w:rPr>
          <w:rFonts w:ascii="Arial" w:hAnsi="Arial" w:cs="Arial"/>
        </w:rPr>
      </w:pPr>
      <w:r w:rsidRPr="007B43C5">
        <w:rPr>
          <w:rFonts w:ascii="Arial" w:hAnsi="Arial" w:cs="Arial"/>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0CE6B31E" w14:textId="77777777" w:rsidR="00312C6E" w:rsidRPr="007B43C5" w:rsidRDefault="00312C6E" w:rsidP="00622E7F">
      <w:pPr>
        <w:spacing w:line="276" w:lineRule="auto"/>
        <w:rPr>
          <w:rFonts w:ascii="Arial" w:hAnsi="Arial" w:cs="Arial"/>
        </w:rPr>
      </w:pPr>
    </w:p>
    <w:p w14:paraId="1671D96F" w14:textId="09722F7D" w:rsidR="007B43C5" w:rsidRDefault="007B43C5" w:rsidP="00622E7F">
      <w:pPr>
        <w:shd w:val="clear" w:color="auto" w:fill="FFFFFF"/>
        <w:spacing w:line="276" w:lineRule="auto"/>
        <w:rPr>
          <w:rFonts w:ascii="Arial" w:hAnsi="Arial" w:cs="Arial"/>
        </w:rPr>
      </w:pPr>
      <w:r w:rsidRPr="007B43C5">
        <w:rPr>
          <w:rFonts w:ascii="Arial" w:hAnsi="Arial" w:cs="Arial"/>
        </w:rPr>
        <w:t>Decyzja ta nie jest również pozwoleniem na budowę i nie uprawnia do rozpoczęcia robót budowlanych.</w:t>
      </w:r>
    </w:p>
    <w:p w14:paraId="7C947A9D" w14:textId="77777777" w:rsidR="00312C6E" w:rsidRPr="007B43C5" w:rsidRDefault="00312C6E" w:rsidP="00622E7F">
      <w:pPr>
        <w:shd w:val="clear" w:color="auto" w:fill="FFFFFF"/>
        <w:spacing w:line="276" w:lineRule="auto"/>
        <w:rPr>
          <w:rFonts w:ascii="Arial" w:hAnsi="Arial" w:cs="Arial"/>
        </w:rPr>
      </w:pPr>
    </w:p>
    <w:p w14:paraId="28AF3943" w14:textId="77777777" w:rsidR="007B43C5" w:rsidRPr="007B43C5" w:rsidRDefault="007B43C5" w:rsidP="00622E7F">
      <w:pPr>
        <w:shd w:val="clear" w:color="auto" w:fill="FFFFFF"/>
        <w:spacing w:line="276" w:lineRule="auto"/>
        <w:rPr>
          <w:rFonts w:ascii="Arial" w:hAnsi="Arial" w:cs="Arial"/>
        </w:rPr>
      </w:pPr>
      <w:r w:rsidRPr="007B43C5">
        <w:rPr>
          <w:rFonts w:ascii="Arial" w:hAnsi="Arial" w:cs="Arial"/>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3CBE993D" w14:textId="77777777" w:rsidR="00312C6E" w:rsidRDefault="00312C6E" w:rsidP="00622E7F">
      <w:pPr>
        <w:spacing w:line="276" w:lineRule="auto"/>
        <w:rPr>
          <w:rFonts w:ascii="Arial" w:hAnsi="Arial" w:cs="Arial"/>
        </w:rPr>
      </w:pPr>
    </w:p>
    <w:p w14:paraId="6534932F" w14:textId="5901FFC9" w:rsidR="007B43C5" w:rsidRPr="007B43C5" w:rsidRDefault="007B43C5" w:rsidP="00622E7F">
      <w:pPr>
        <w:spacing w:line="276" w:lineRule="auto"/>
        <w:rPr>
          <w:rFonts w:ascii="Arial" w:hAnsi="Arial" w:cs="Arial"/>
        </w:rPr>
      </w:pPr>
      <w:r w:rsidRPr="007B43C5">
        <w:rPr>
          <w:rFonts w:ascii="Arial" w:hAnsi="Arial" w:cs="Arial"/>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14:paraId="4211DE6F" w14:textId="77777777" w:rsidR="00312C6E" w:rsidRDefault="00312C6E" w:rsidP="00622E7F">
      <w:pPr>
        <w:pStyle w:val="NormalnyWeb"/>
        <w:spacing w:line="276" w:lineRule="auto"/>
        <w:ind w:left="0"/>
        <w:rPr>
          <w:rFonts w:ascii="Arial" w:hAnsi="Arial" w:cs="Arial"/>
        </w:rPr>
      </w:pPr>
    </w:p>
    <w:p w14:paraId="2CFF55BB" w14:textId="428F2FF3" w:rsidR="007B43C5" w:rsidRPr="007B43C5" w:rsidRDefault="007B43C5" w:rsidP="00622E7F">
      <w:pPr>
        <w:pStyle w:val="NormalnyWeb"/>
        <w:spacing w:line="276" w:lineRule="auto"/>
        <w:ind w:left="0"/>
        <w:rPr>
          <w:rFonts w:ascii="Arial" w:hAnsi="Arial" w:cs="Arial"/>
        </w:rPr>
      </w:pPr>
      <w:r w:rsidRPr="007B43C5">
        <w:rPr>
          <w:rFonts w:ascii="Arial" w:hAnsi="Arial" w:cs="Arial"/>
        </w:rPr>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7B43C5">
        <w:rPr>
          <w:rFonts w:ascii="Arial" w:hAnsi="Arial" w:cs="Arial"/>
        </w:rPr>
        <w:br/>
        <w:t>i prawomocna.</w:t>
      </w:r>
    </w:p>
    <w:p w14:paraId="48F11947" w14:textId="77777777" w:rsidR="007B43C5" w:rsidRPr="007B43C5" w:rsidRDefault="007B43C5" w:rsidP="00622E7F">
      <w:pPr>
        <w:spacing w:line="276" w:lineRule="auto"/>
        <w:rPr>
          <w:rFonts w:ascii="Arial" w:hAnsi="Arial" w:cs="Arial"/>
          <w:b/>
          <w:sz w:val="22"/>
          <w:szCs w:val="22"/>
        </w:rPr>
      </w:pPr>
    </w:p>
    <w:p w14:paraId="646391BB" w14:textId="77777777" w:rsidR="007B43C5" w:rsidRPr="007B43C5" w:rsidRDefault="007B43C5" w:rsidP="00622E7F">
      <w:pPr>
        <w:spacing w:line="276" w:lineRule="auto"/>
        <w:rPr>
          <w:rFonts w:ascii="Arial" w:hAnsi="Arial" w:cs="Arial"/>
          <w:b/>
          <w:sz w:val="22"/>
          <w:szCs w:val="22"/>
        </w:rPr>
      </w:pPr>
    </w:p>
    <w:p w14:paraId="5ADAA413" w14:textId="77777777" w:rsidR="007B43C5" w:rsidRPr="007B43C5" w:rsidRDefault="007B43C5" w:rsidP="00622E7F">
      <w:pPr>
        <w:spacing w:line="276" w:lineRule="auto"/>
        <w:rPr>
          <w:rFonts w:ascii="Arial" w:hAnsi="Arial" w:cs="Arial"/>
          <w:b/>
          <w:sz w:val="22"/>
          <w:szCs w:val="22"/>
        </w:rPr>
      </w:pPr>
    </w:p>
    <w:p w14:paraId="10D55162" w14:textId="77777777" w:rsidR="007B43C5" w:rsidRPr="00E43505" w:rsidRDefault="007B43C5" w:rsidP="00622E7F">
      <w:pPr>
        <w:spacing w:line="276" w:lineRule="auto"/>
        <w:rPr>
          <w:rFonts w:ascii="Arial" w:hAnsi="Arial" w:cs="Arial"/>
          <w:b/>
        </w:rPr>
      </w:pPr>
      <w:r w:rsidRPr="00E43505">
        <w:rPr>
          <w:rFonts w:ascii="Arial" w:hAnsi="Arial" w:cs="Arial"/>
          <w:b/>
        </w:rPr>
        <w:t>Załączniki:</w:t>
      </w:r>
    </w:p>
    <w:p w14:paraId="629FE654" w14:textId="77777777" w:rsidR="007B43C5" w:rsidRPr="00E43505" w:rsidRDefault="007B43C5" w:rsidP="00622E7F">
      <w:pPr>
        <w:spacing w:line="276" w:lineRule="auto"/>
        <w:rPr>
          <w:rFonts w:ascii="Arial" w:hAnsi="Arial" w:cs="Arial"/>
        </w:rPr>
      </w:pPr>
      <w:r w:rsidRPr="00E43505">
        <w:rPr>
          <w:rFonts w:ascii="Arial" w:hAnsi="Arial" w:cs="Arial"/>
        </w:rPr>
        <w:t xml:space="preserve">Charakterystyka planowanego przedsięwzięcia </w:t>
      </w:r>
    </w:p>
    <w:p w14:paraId="61E0F836" w14:textId="77777777" w:rsidR="007B43C5" w:rsidRPr="00E43505" w:rsidRDefault="007B43C5" w:rsidP="00622E7F">
      <w:pPr>
        <w:spacing w:line="276" w:lineRule="auto"/>
        <w:rPr>
          <w:rFonts w:ascii="Arial" w:hAnsi="Arial" w:cs="Arial"/>
          <w:b/>
        </w:rPr>
      </w:pPr>
    </w:p>
    <w:p w14:paraId="0E9F179F" w14:textId="77777777" w:rsidR="007B43C5" w:rsidRPr="00E43505" w:rsidRDefault="007B43C5" w:rsidP="00622E7F">
      <w:pPr>
        <w:spacing w:line="276" w:lineRule="auto"/>
        <w:rPr>
          <w:rFonts w:ascii="Arial" w:hAnsi="Arial" w:cs="Arial"/>
          <w:b/>
        </w:rPr>
      </w:pPr>
    </w:p>
    <w:p w14:paraId="0859E6BD" w14:textId="77777777" w:rsidR="007B43C5" w:rsidRPr="00E43505" w:rsidRDefault="007B43C5" w:rsidP="00622E7F">
      <w:pPr>
        <w:spacing w:line="276" w:lineRule="auto"/>
        <w:rPr>
          <w:rFonts w:ascii="Arial" w:hAnsi="Arial" w:cs="Arial"/>
        </w:rPr>
      </w:pPr>
      <w:r w:rsidRPr="00E43505">
        <w:rPr>
          <w:rFonts w:ascii="Arial" w:hAnsi="Arial" w:cs="Arial"/>
          <w:b/>
        </w:rPr>
        <w:t>Otrzymują:</w:t>
      </w:r>
    </w:p>
    <w:p w14:paraId="7F1EE7A7" w14:textId="77777777" w:rsidR="00E43505" w:rsidRPr="00E43505" w:rsidRDefault="007B43C5" w:rsidP="00622E7F">
      <w:pPr>
        <w:pStyle w:val="Akapitzlist"/>
        <w:numPr>
          <w:ilvl w:val="0"/>
          <w:numId w:val="31"/>
        </w:numPr>
        <w:spacing w:line="276" w:lineRule="auto"/>
        <w:rPr>
          <w:rFonts w:ascii="Arial" w:hAnsi="Arial" w:cs="Arial"/>
        </w:rPr>
      </w:pPr>
      <w:r w:rsidRPr="00E43505">
        <w:rPr>
          <w:rFonts w:ascii="Arial" w:hAnsi="Arial" w:cs="Arial"/>
        </w:rPr>
        <w:t xml:space="preserve">Pan Radosław Karwowski – pełnomocnik PKN ORLEN S.A. </w:t>
      </w:r>
    </w:p>
    <w:p w14:paraId="78B6249E" w14:textId="77777777" w:rsidR="00E43505" w:rsidRPr="00E43505" w:rsidRDefault="007B43C5" w:rsidP="00622E7F">
      <w:pPr>
        <w:pStyle w:val="Akapitzlist"/>
        <w:numPr>
          <w:ilvl w:val="0"/>
          <w:numId w:val="31"/>
        </w:numPr>
        <w:spacing w:line="276" w:lineRule="auto"/>
        <w:rPr>
          <w:rFonts w:ascii="Arial" w:hAnsi="Arial" w:cs="Arial"/>
        </w:rPr>
      </w:pPr>
      <w:r w:rsidRPr="00E43505">
        <w:rPr>
          <w:rFonts w:ascii="Arial" w:hAnsi="Arial" w:cs="Arial"/>
        </w:rPr>
        <w:lastRenderedPageBreak/>
        <w:t xml:space="preserve">Pan Piotr </w:t>
      </w:r>
      <w:proofErr w:type="spellStart"/>
      <w:r w:rsidRPr="00E43505">
        <w:rPr>
          <w:rFonts w:ascii="Arial" w:hAnsi="Arial" w:cs="Arial"/>
        </w:rPr>
        <w:t>Sartanowicz</w:t>
      </w:r>
      <w:proofErr w:type="spellEnd"/>
      <w:r w:rsidRPr="00E43505">
        <w:rPr>
          <w:rFonts w:ascii="Arial" w:hAnsi="Arial" w:cs="Arial"/>
        </w:rPr>
        <w:t xml:space="preserve"> - pełnomocnik ANWIL S.A.</w:t>
      </w:r>
    </w:p>
    <w:p w14:paraId="77742F7A" w14:textId="77777777" w:rsidR="00E43505" w:rsidRPr="00E43505" w:rsidRDefault="007B43C5" w:rsidP="00622E7F">
      <w:pPr>
        <w:pStyle w:val="Akapitzlist"/>
        <w:numPr>
          <w:ilvl w:val="0"/>
          <w:numId w:val="31"/>
        </w:numPr>
        <w:spacing w:line="276" w:lineRule="auto"/>
        <w:rPr>
          <w:rFonts w:ascii="Arial" w:hAnsi="Arial" w:cs="Arial"/>
        </w:rPr>
      </w:pPr>
      <w:r w:rsidRPr="00E43505">
        <w:rPr>
          <w:rFonts w:ascii="Arial" w:hAnsi="Arial" w:cs="Arial"/>
        </w:rPr>
        <w:t>Gmina Miasto Włocławek</w:t>
      </w:r>
    </w:p>
    <w:p w14:paraId="055D50F1" w14:textId="77777777" w:rsidR="00E43505" w:rsidRPr="00E43505" w:rsidRDefault="007B43C5" w:rsidP="00622E7F">
      <w:pPr>
        <w:pStyle w:val="Akapitzlist"/>
        <w:numPr>
          <w:ilvl w:val="0"/>
          <w:numId w:val="31"/>
        </w:numPr>
        <w:spacing w:line="276" w:lineRule="auto"/>
        <w:rPr>
          <w:rFonts w:ascii="Arial" w:hAnsi="Arial" w:cs="Arial"/>
        </w:rPr>
      </w:pPr>
      <w:r w:rsidRPr="00E43505">
        <w:rPr>
          <w:rFonts w:ascii="Arial" w:hAnsi="Arial" w:cs="Arial"/>
        </w:rPr>
        <w:t xml:space="preserve">Miejski Zarząd Infrastruktury Drogowej i Transportu we Włocławku </w:t>
      </w:r>
    </w:p>
    <w:p w14:paraId="5A8FD223" w14:textId="77777777" w:rsidR="00E43505" w:rsidRPr="00E43505" w:rsidRDefault="007B43C5" w:rsidP="00622E7F">
      <w:pPr>
        <w:pStyle w:val="Akapitzlist"/>
        <w:numPr>
          <w:ilvl w:val="0"/>
          <w:numId w:val="31"/>
        </w:numPr>
        <w:spacing w:line="276" w:lineRule="auto"/>
        <w:rPr>
          <w:rFonts w:ascii="Arial" w:hAnsi="Arial" w:cs="Arial"/>
        </w:rPr>
      </w:pPr>
      <w:r w:rsidRPr="00E43505">
        <w:rPr>
          <w:rFonts w:ascii="Arial" w:hAnsi="Arial" w:cs="Arial"/>
        </w:rPr>
        <w:t>ENERGA-OPERATOR S.A. w Gdańsku</w:t>
      </w:r>
    </w:p>
    <w:p w14:paraId="064609AD" w14:textId="70E349B6" w:rsidR="007B43C5" w:rsidRPr="00E43505" w:rsidRDefault="007B43C5" w:rsidP="00622E7F">
      <w:pPr>
        <w:pStyle w:val="Akapitzlist"/>
        <w:numPr>
          <w:ilvl w:val="0"/>
          <w:numId w:val="31"/>
        </w:numPr>
        <w:spacing w:line="276" w:lineRule="auto"/>
        <w:rPr>
          <w:rFonts w:ascii="Arial" w:hAnsi="Arial" w:cs="Arial"/>
        </w:rPr>
      </w:pPr>
      <w:r w:rsidRPr="00E43505">
        <w:rPr>
          <w:rFonts w:ascii="Arial" w:hAnsi="Arial" w:cs="Arial"/>
        </w:rPr>
        <w:t xml:space="preserve">Polskie Sieci Elektroenergetyczne S.A. w Warszawie </w:t>
      </w:r>
    </w:p>
    <w:p w14:paraId="47EDEE2A" w14:textId="77777777" w:rsidR="007B43C5" w:rsidRPr="00E43505" w:rsidRDefault="007B43C5" w:rsidP="00622E7F">
      <w:pPr>
        <w:spacing w:line="276" w:lineRule="auto"/>
        <w:rPr>
          <w:rFonts w:ascii="Arial" w:hAnsi="Arial" w:cs="Arial"/>
          <w:color w:val="333333"/>
        </w:rPr>
      </w:pPr>
    </w:p>
    <w:p w14:paraId="0DD6A391" w14:textId="77777777" w:rsidR="007B43C5" w:rsidRPr="00E43505" w:rsidRDefault="007B43C5" w:rsidP="00622E7F">
      <w:pPr>
        <w:spacing w:line="276" w:lineRule="auto"/>
        <w:rPr>
          <w:rFonts w:ascii="Arial" w:hAnsi="Arial" w:cs="Arial"/>
        </w:rPr>
      </w:pPr>
    </w:p>
    <w:p w14:paraId="7E4DB123" w14:textId="77777777" w:rsidR="007B43C5" w:rsidRPr="00E43505" w:rsidRDefault="007B43C5" w:rsidP="00622E7F">
      <w:pPr>
        <w:spacing w:line="276" w:lineRule="auto"/>
        <w:rPr>
          <w:rFonts w:ascii="Arial" w:hAnsi="Arial" w:cs="Arial"/>
        </w:rPr>
      </w:pPr>
      <w:r w:rsidRPr="00E43505">
        <w:rPr>
          <w:rFonts w:ascii="Arial" w:hAnsi="Arial" w:cs="Arial"/>
          <w:b/>
        </w:rPr>
        <w:t>Do wiadomości:</w:t>
      </w:r>
    </w:p>
    <w:p w14:paraId="7C734243" w14:textId="77777777" w:rsidR="00E43505" w:rsidRPr="00E43505" w:rsidRDefault="007B43C5" w:rsidP="00622E7F">
      <w:pPr>
        <w:pStyle w:val="Akapitzlist"/>
        <w:numPr>
          <w:ilvl w:val="0"/>
          <w:numId w:val="32"/>
        </w:numPr>
        <w:spacing w:line="276" w:lineRule="auto"/>
        <w:rPr>
          <w:rFonts w:ascii="Arial" w:hAnsi="Arial" w:cs="Arial"/>
        </w:rPr>
      </w:pPr>
      <w:r w:rsidRPr="00E43505">
        <w:rPr>
          <w:rFonts w:ascii="Arial" w:hAnsi="Arial" w:cs="Arial"/>
        </w:rPr>
        <w:t>Regionalny Dyrektor Ochrony Środowiska w Bydgoszczy</w:t>
      </w:r>
    </w:p>
    <w:p w14:paraId="271D8977" w14:textId="77777777" w:rsidR="00E43505" w:rsidRPr="00E43505" w:rsidRDefault="007B43C5" w:rsidP="00622E7F">
      <w:pPr>
        <w:pStyle w:val="Akapitzlist"/>
        <w:numPr>
          <w:ilvl w:val="0"/>
          <w:numId w:val="32"/>
        </w:numPr>
        <w:spacing w:line="276" w:lineRule="auto"/>
        <w:rPr>
          <w:rFonts w:ascii="Arial" w:hAnsi="Arial" w:cs="Arial"/>
        </w:rPr>
      </w:pPr>
      <w:r w:rsidRPr="00E43505">
        <w:rPr>
          <w:rFonts w:ascii="Arial" w:hAnsi="Arial" w:cs="Arial"/>
        </w:rPr>
        <w:t xml:space="preserve">Państwowy Powiatowy Inspektor Sanitarny we Włocławku </w:t>
      </w:r>
    </w:p>
    <w:p w14:paraId="7994CD8B" w14:textId="26E4805F" w:rsidR="007B43C5" w:rsidRPr="00E43505" w:rsidRDefault="007B43C5" w:rsidP="00622E7F">
      <w:pPr>
        <w:pStyle w:val="Akapitzlist"/>
        <w:numPr>
          <w:ilvl w:val="0"/>
          <w:numId w:val="32"/>
        </w:numPr>
        <w:spacing w:line="276" w:lineRule="auto"/>
        <w:rPr>
          <w:rFonts w:ascii="Arial" w:hAnsi="Arial" w:cs="Arial"/>
        </w:rPr>
      </w:pPr>
      <w:r w:rsidRPr="00E43505">
        <w:rPr>
          <w:rFonts w:ascii="Arial" w:hAnsi="Arial" w:cs="Arial"/>
        </w:rPr>
        <w:t>Państwowe Gospodarstwo Wodne Wody Polskie, Zarząd Zlewni w Toruniu</w:t>
      </w:r>
    </w:p>
    <w:p w14:paraId="0B1ECB3B" w14:textId="04064DCC" w:rsidR="00E43505" w:rsidRDefault="007B43C5" w:rsidP="00622E7F">
      <w:pPr>
        <w:spacing w:line="276" w:lineRule="auto"/>
        <w:rPr>
          <w:rFonts w:ascii="Arial" w:hAnsi="Arial" w:cs="Arial"/>
        </w:rPr>
      </w:pPr>
      <w:r w:rsidRPr="00E43505">
        <w:rPr>
          <w:rFonts w:ascii="Arial" w:hAnsi="Arial" w:cs="Arial"/>
        </w:rPr>
        <w:t>a/a A.P.</w:t>
      </w:r>
    </w:p>
    <w:p w14:paraId="26D9A9B4" w14:textId="77777777" w:rsidR="009C193D" w:rsidRDefault="009C193D" w:rsidP="00622E7F">
      <w:pPr>
        <w:spacing w:after="160" w:line="276" w:lineRule="auto"/>
        <w:rPr>
          <w:rFonts w:ascii="Arial" w:hAnsi="Arial" w:cs="Arial"/>
        </w:rPr>
      </w:pPr>
      <w:r>
        <w:rPr>
          <w:rFonts w:ascii="Arial" w:hAnsi="Arial" w:cs="Arial"/>
        </w:rPr>
        <w:br w:type="page"/>
      </w:r>
    </w:p>
    <w:p w14:paraId="1CA7E33D" w14:textId="00E330F4" w:rsidR="00050B5E" w:rsidRPr="00050B5E" w:rsidRDefault="00050B5E" w:rsidP="00622E7F">
      <w:pPr>
        <w:spacing w:line="276" w:lineRule="auto"/>
        <w:rPr>
          <w:rFonts w:ascii="Arial" w:hAnsi="Arial" w:cs="Arial"/>
        </w:rPr>
      </w:pPr>
      <w:r w:rsidRPr="00050B5E">
        <w:rPr>
          <w:rFonts w:ascii="Arial" w:hAnsi="Arial" w:cs="Arial"/>
        </w:rPr>
        <w:lastRenderedPageBreak/>
        <w:t>Włocławek, 10 stycznia 2023</w:t>
      </w:r>
      <w:r w:rsidR="002C1E5A">
        <w:rPr>
          <w:rFonts w:ascii="Arial" w:hAnsi="Arial" w:cs="Arial"/>
          <w:color w:val="FF0000"/>
        </w:rPr>
        <w:t xml:space="preserve"> </w:t>
      </w:r>
      <w:r w:rsidRPr="00050B5E">
        <w:rPr>
          <w:rFonts w:ascii="Arial" w:hAnsi="Arial" w:cs="Arial"/>
        </w:rPr>
        <w:t>r.</w:t>
      </w:r>
      <w:r w:rsidR="002C1E5A">
        <w:rPr>
          <w:rFonts w:ascii="Arial" w:hAnsi="Arial" w:cs="Arial"/>
        </w:rPr>
        <w:t xml:space="preserve"> </w:t>
      </w:r>
    </w:p>
    <w:p w14:paraId="6FC55800" w14:textId="77777777" w:rsidR="00050B5E" w:rsidRPr="00050B5E" w:rsidRDefault="00050B5E" w:rsidP="00622E7F">
      <w:pPr>
        <w:spacing w:line="276" w:lineRule="auto"/>
        <w:rPr>
          <w:rFonts w:ascii="Arial" w:hAnsi="Arial" w:cs="Arial"/>
        </w:rPr>
      </w:pPr>
      <w:r w:rsidRPr="00050B5E">
        <w:rPr>
          <w:rFonts w:ascii="Arial" w:hAnsi="Arial" w:cs="Arial"/>
        </w:rPr>
        <w:t xml:space="preserve"> </w:t>
      </w:r>
    </w:p>
    <w:p w14:paraId="00CDE4BA" w14:textId="77777777" w:rsidR="00050B5E" w:rsidRPr="00050B5E" w:rsidRDefault="00050B5E" w:rsidP="00622E7F">
      <w:pPr>
        <w:pStyle w:val="Nagwek3"/>
        <w:spacing w:line="276" w:lineRule="auto"/>
      </w:pPr>
      <w:r w:rsidRPr="00050B5E">
        <w:t>Załącznik do decyzji Prezydenta Miasta Włocławek z dnia 10.01.2023 r. znak: S.6220.38.2022 o środowiskowych uwarunkowaniach dla przedsięwzięcia pn.: „Budowa Dystrybucji Wodoru we Włocławku”</w:t>
      </w:r>
    </w:p>
    <w:p w14:paraId="75CC5642" w14:textId="77777777" w:rsidR="00050B5E" w:rsidRPr="00050B5E" w:rsidRDefault="00050B5E" w:rsidP="00622E7F">
      <w:pPr>
        <w:spacing w:line="276" w:lineRule="auto"/>
        <w:rPr>
          <w:rFonts w:ascii="Arial" w:hAnsi="Arial" w:cs="Arial"/>
          <w:b/>
        </w:rPr>
      </w:pPr>
    </w:p>
    <w:p w14:paraId="3B162601" w14:textId="77777777" w:rsidR="00050B5E" w:rsidRPr="00050B5E" w:rsidRDefault="00050B5E" w:rsidP="00622E7F">
      <w:pPr>
        <w:spacing w:line="276" w:lineRule="auto"/>
        <w:rPr>
          <w:rFonts w:ascii="Arial" w:hAnsi="Arial" w:cs="Arial"/>
        </w:rPr>
      </w:pPr>
    </w:p>
    <w:p w14:paraId="5BBCB553" w14:textId="77777777" w:rsidR="00050B5E" w:rsidRPr="00050B5E" w:rsidRDefault="00050B5E" w:rsidP="00622E7F">
      <w:pPr>
        <w:spacing w:line="276" w:lineRule="auto"/>
        <w:rPr>
          <w:rFonts w:ascii="Arial" w:hAnsi="Arial" w:cs="Arial"/>
          <w:b/>
        </w:rPr>
      </w:pPr>
      <w:r w:rsidRPr="00050B5E">
        <w:rPr>
          <w:rFonts w:ascii="Arial" w:hAnsi="Arial" w:cs="Arial"/>
          <w:b/>
        </w:rPr>
        <w:t>Charakterystyka przedsięwzięcia</w:t>
      </w:r>
    </w:p>
    <w:p w14:paraId="71851D7F" w14:textId="77777777" w:rsidR="00050B5E" w:rsidRPr="00050B5E" w:rsidRDefault="00050B5E" w:rsidP="00622E7F">
      <w:pPr>
        <w:spacing w:line="276" w:lineRule="auto"/>
        <w:rPr>
          <w:rFonts w:ascii="Arial" w:hAnsi="Arial" w:cs="Arial"/>
          <w:b/>
        </w:rPr>
      </w:pPr>
    </w:p>
    <w:p w14:paraId="1AC98401" w14:textId="77777777" w:rsidR="00050B5E" w:rsidRPr="00050B5E" w:rsidRDefault="00050B5E" w:rsidP="00622E7F">
      <w:pPr>
        <w:spacing w:line="276" w:lineRule="auto"/>
        <w:rPr>
          <w:rFonts w:ascii="Arial" w:hAnsi="Arial" w:cs="Arial"/>
        </w:rPr>
      </w:pPr>
    </w:p>
    <w:p w14:paraId="3FD9DF5F" w14:textId="77777777" w:rsidR="00050B5E" w:rsidRPr="00050B5E" w:rsidRDefault="00050B5E" w:rsidP="00622E7F">
      <w:pPr>
        <w:pStyle w:val="TEKST"/>
        <w:spacing w:before="0" w:after="0" w:line="276" w:lineRule="auto"/>
        <w:ind w:firstLine="0"/>
        <w:jc w:val="left"/>
        <w:rPr>
          <w:rFonts w:ascii="Arial" w:hAnsi="Arial" w:cs="Arial"/>
          <w:sz w:val="24"/>
        </w:rPr>
      </w:pPr>
      <w:r w:rsidRPr="00050B5E">
        <w:rPr>
          <w:rFonts w:ascii="Arial" w:hAnsi="Arial" w:cs="Arial"/>
          <w:sz w:val="24"/>
        </w:rPr>
        <w:t xml:space="preserve">Planowana inwestycja dotyczy budowy centrum dystrybucji wodoru we Włocławku, w którego skład wchodzą: węzeł oczyszczania wodoru (ISBL) i węzeł dystrybucji oczyszczonego wodoru (OSBL). Wodór wytwarzany jest metodą elektrolizy membranowej w istniejącej Instalacji Choru i Ługu Sodowego w Obszarze Produkcji Tworzyw Sztucznych Anwil S.A. Wodór otrzymany w wyniku elektrolizy musi zostać oczyszczony z nadmiaru azotu i wody, aby spełnić wymagania stawiane wodorowi wykorzystywanemu jako paliwo dla ogniw wodorowych. W początkowym okresie zasadniczy strumień kierowany będzie, jak to się dzieje obecnie, do instalacji w Obszarze Produkcji Nawozów. Docelowo do węzła oczyszczania kierowana będzie całość wytwarzanego wodoru. Przeznaczenie części wodoru do oczyszczania i dystrybucji w planowanym Centrum dystrybucji wodoru nie spowoduje zwiększenia produkcji wytwarzanego wodoru. Oczyszczanie wodoru odbywać się będzie metodą PSA plus </w:t>
      </w:r>
      <w:proofErr w:type="spellStart"/>
      <w:r w:rsidRPr="00050B5E">
        <w:rPr>
          <w:rFonts w:ascii="Arial" w:hAnsi="Arial" w:cs="Arial"/>
          <w:sz w:val="24"/>
        </w:rPr>
        <w:t>deoxo</w:t>
      </w:r>
      <w:proofErr w:type="spellEnd"/>
      <w:r w:rsidRPr="00050B5E">
        <w:rPr>
          <w:rFonts w:ascii="Arial" w:hAnsi="Arial" w:cs="Arial"/>
          <w:sz w:val="24"/>
        </w:rPr>
        <w:t xml:space="preserve">, która nie jest kwalifikowana jako działalność związana z wytarzaniem nieorganicznych związków chemicznych. Metoda ta opiera się na zjawiskach adsorpcji i nie zachodzą tu reakcje chemiczne. Węzeł oczyszczania wodoru będzie połączony z węzłem dystrybucji poprzez rurociąg przesyłowy wodoru. </w:t>
      </w:r>
      <w:r w:rsidRPr="00050B5E">
        <w:rPr>
          <w:rFonts w:ascii="Arial" w:hAnsi="Arial" w:cs="Arial"/>
          <w:sz w:val="24"/>
        </w:rPr>
        <w:br/>
        <w:t xml:space="preserve">Na terenie węzła dystrybucji, wodór będzie dystrybuowany poprzez napełnianie specjalistycznych </w:t>
      </w:r>
      <w:proofErr w:type="spellStart"/>
      <w:r w:rsidRPr="00050B5E">
        <w:rPr>
          <w:rFonts w:ascii="Arial" w:hAnsi="Arial" w:cs="Arial"/>
          <w:sz w:val="24"/>
        </w:rPr>
        <w:t>rurowozów</w:t>
      </w:r>
      <w:proofErr w:type="spellEnd"/>
      <w:r w:rsidRPr="00050B5E">
        <w:rPr>
          <w:rFonts w:ascii="Arial" w:hAnsi="Arial" w:cs="Arial"/>
          <w:sz w:val="24"/>
        </w:rPr>
        <w:t xml:space="preserve"> do przewozu wodoru. Na terenie OSBL będą znajdować się </w:t>
      </w:r>
      <w:proofErr w:type="spellStart"/>
      <w:r w:rsidRPr="00050B5E">
        <w:rPr>
          <w:rFonts w:ascii="Arial" w:hAnsi="Arial" w:cs="Arial"/>
          <w:sz w:val="24"/>
        </w:rPr>
        <w:t>rurowozy</w:t>
      </w:r>
      <w:proofErr w:type="spellEnd"/>
      <w:r w:rsidRPr="00050B5E">
        <w:rPr>
          <w:rFonts w:ascii="Arial" w:hAnsi="Arial" w:cs="Arial"/>
          <w:sz w:val="24"/>
        </w:rPr>
        <w:t xml:space="preserve"> opróżnione, napełniane i napełnione – gotowe do odbioru. Przewiduje się miejsce na postój do sześciu napełnionych </w:t>
      </w:r>
      <w:proofErr w:type="spellStart"/>
      <w:r w:rsidRPr="00050B5E">
        <w:rPr>
          <w:rFonts w:ascii="Arial" w:hAnsi="Arial" w:cs="Arial"/>
          <w:sz w:val="24"/>
        </w:rPr>
        <w:t>rurowozów</w:t>
      </w:r>
      <w:proofErr w:type="spellEnd"/>
      <w:r w:rsidRPr="00050B5E">
        <w:rPr>
          <w:rFonts w:ascii="Arial" w:hAnsi="Arial" w:cs="Arial"/>
          <w:sz w:val="24"/>
        </w:rPr>
        <w:t xml:space="preserve">. </w:t>
      </w:r>
    </w:p>
    <w:p w14:paraId="245B2484" w14:textId="77777777" w:rsidR="00050B5E" w:rsidRPr="00050B5E" w:rsidRDefault="00050B5E" w:rsidP="00622E7F">
      <w:pPr>
        <w:pStyle w:val="TEKST"/>
        <w:spacing w:before="0" w:after="0" w:line="276" w:lineRule="auto"/>
        <w:ind w:firstLine="0"/>
        <w:jc w:val="left"/>
        <w:rPr>
          <w:rFonts w:ascii="Arial" w:hAnsi="Arial" w:cs="Arial"/>
          <w:sz w:val="24"/>
        </w:rPr>
      </w:pPr>
    </w:p>
    <w:p w14:paraId="5794B019" w14:textId="77777777" w:rsidR="00050B5E" w:rsidRPr="00050B5E" w:rsidRDefault="00050B5E" w:rsidP="00622E7F">
      <w:pPr>
        <w:pStyle w:val="TEKST"/>
        <w:spacing w:before="0" w:after="0" w:line="276" w:lineRule="auto"/>
        <w:ind w:firstLine="0"/>
        <w:jc w:val="left"/>
        <w:rPr>
          <w:rFonts w:ascii="Arial" w:hAnsi="Arial" w:cs="Arial"/>
          <w:sz w:val="24"/>
        </w:rPr>
      </w:pPr>
      <w:r w:rsidRPr="00050B5E">
        <w:rPr>
          <w:rFonts w:ascii="Arial" w:hAnsi="Arial" w:cs="Arial"/>
          <w:sz w:val="24"/>
        </w:rPr>
        <w:t xml:space="preserve">W ramach realizacji przedsięwzięcia planuje się budowę węzła oczyszczania (ISBL) i węzła dystrybucji wodoru (OSBL) oraz rurociągu przesyłowego wodoru z ISBL do OSBL, rurociągu surowego wodoru z Obszaru Produkcji Tworzyw Sztucznych do ISBL, rurociągu oczyszczonego wodoru z ISBL do instalacji amoniaku w Obszarze Produkcji Nawozów Sztucznych, rurociągu gazu resztkowego z ISBL do kolektora gazu opałowego, podłączenie mediów niezbędnych do funkcjonowania węzłów (rurociąg azotu do </w:t>
      </w:r>
      <w:proofErr w:type="spellStart"/>
      <w:r w:rsidRPr="00050B5E">
        <w:rPr>
          <w:rFonts w:ascii="Arial" w:hAnsi="Arial" w:cs="Arial"/>
          <w:sz w:val="24"/>
        </w:rPr>
        <w:t>inertyzacji</w:t>
      </w:r>
      <w:proofErr w:type="spellEnd"/>
      <w:r w:rsidRPr="00050B5E">
        <w:rPr>
          <w:rFonts w:ascii="Arial" w:hAnsi="Arial" w:cs="Arial"/>
          <w:sz w:val="24"/>
        </w:rPr>
        <w:t xml:space="preserve"> OSBL i ISBL, rurociąg pary SS do ISBL, rurociągi zasilający i powrotny wody obiegowej do ISBL, rurociąg powietrza do ISBL i OSBL, rurociąg wody p.poż do ISBL). </w:t>
      </w:r>
    </w:p>
    <w:p w14:paraId="7E34883E" w14:textId="77777777" w:rsidR="00050B5E" w:rsidRPr="00050B5E" w:rsidRDefault="00050B5E" w:rsidP="00622E7F">
      <w:pPr>
        <w:pStyle w:val="TEKST"/>
        <w:spacing w:before="0" w:after="0" w:line="276" w:lineRule="auto"/>
        <w:ind w:firstLine="0"/>
        <w:jc w:val="left"/>
        <w:rPr>
          <w:rFonts w:ascii="Arial" w:hAnsi="Arial" w:cs="Arial"/>
          <w:sz w:val="24"/>
        </w:rPr>
      </w:pPr>
    </w:p>
    <w:p w14:paraId="326DE2F1" w14:textId="56617DBB" w:rsidR="00185CAB" w:rsidRPr="00312C6E" w:rsidRDefault="00050B5E" w:rsidP="00622E7F">
      <w:pPr>
        <w:pStyle w:val="TEKST"/>
        <w:spacing w:before="0" w:after="0" w:line="276" w:lineRule="auto"/>
        <w:ind w:firstLine="0"/>
        <w:jc w:val="left"/>
        <w:rPr>
          <w:rFonts w:ascii="Arial" w:hAnsi="Arial" w:cs="Arial"/>
          <w:sz w:val="24"/>
        </w:rPr>
      </w:pPr>
      <w:r w:rsidRPr="00050B5E">
        <w:rPr>
          <w:rFonts w:ascii="Arial" w:hAnsi="Arial" w:cs="Arial"/>
          <w:sz w:val="24"/>
        </w:rPr>
        <w:t xml:space="preserve">Centrum dystrybucji wodoru będzie korzystało z mediów i infrastruktury zakładu ANWIL S.A. (m. in. zaopatrzenie w wodę, energię elektryczną, odprowadzenie i oczyszczenie ścieków). Rurociągi przesyłowe i doprowadzające media do obu </w:t>
      </w:r>
      <w:r w:rsidRPr="00050B5E">
        <w:rPr>
          <w:rFonts w:ascii="Arial" w:hAnsi="Arial" w:cs="Arial"/>
          <w:sz w:val="24"/>
        </w:rPr>
        <w:lastRenderedPageBreak/>
        <w:t>węzłów będą poprowadzone na estakadach, nad ziemią, w większości wzdłuż istniejących rurociągów.</w:t>
      </w:r>
    </w:p>
    <w:sectPr w:rsidR="00185CAB" w:rsidRPr="00312C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C82"/>
    <w:multiLevelType w:val="hybridMultilevel"/>
    <w:tmpl w:val="8784351C"/>
    <w:lvl w:ilvl="0" w:tplc="D042056A">
      <w:start w:val="1"/>
      <w:numFmt w:val="bullet"/>
      <w:lvlText w:val=""/>
      <w:lvlJc w:val="left"/>
      <w:pPr>
        <w:ind w:left="2220" w:hanging="360"/>
      </w:pPr>
      <w:rPr>
        <w:rFonts w:ascii="Symbol" w:hAnsi="Symbol" w:cs="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1" w15:restartNumberingAfterBreak="0">
    <w:nsid w:val="01E42A93"/>
    <w:multiLevelType w:val="hybridMultilevel"/>
    <w:tmpl w:val="189A2732"/>
    <w:lvl w:ilvl="0" w:tplc="D042056A">
      <w:start w:val="1"/>
      <w:numFmt w:val="bullet"/>
      <w:lvlText w:val=""/>
      <w:lvlJc w:val="left"/>
      <w:pPr>
        <w:ind w:left="2220" w:hanging="360"/>
      </w:pPr>
      <w:rPr>
        <w:rFonts w:ascii="Symbol" w:hAnsi="Symbol" w:cs="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2" w15:restartNumberingAfterBreak="0">
    <w:nsid w:val="19FE4F72"/>
    <w:multiLevelType w:val="hybridMultilevel"/>
    <w:tmpl w:val="21CE2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14ED3"/>
    <w:multiLevelType w:val="hybridMultilevel"/>
    <w:tmpl w:val="664602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2E750E"/>
    <w:multiLevelType w:val="hybridMultilevel"/>
    <w:tmpl w:val="EF649316"/>
    <w:lvl w:ilvl="0" w:tplc="D042056A">
      <w:start w:val="1"/>
      <w:numFmt w:val="bullet"/>
      <w:lvlText w:val=""/>
      <w:lvlJc w:val="left"/>
      <w:pPr>
        <w:ind w:left="2220" w:hanging="360"/>
      </w:pPr>
      <w:rPr>
        <w:rFonts w:ascii="Symbol" w:hAnsi="Symbol" w:cs="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5" w15:restartNumberingAfterBreak="0">
    <w:nsid w:val="1F424F18"/>
    <w:multiLevelType w:val="hybridMultilevel"/>
    <w:tmpl w:val="4532FC3E"/>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A44DCB"/>
    <w:multiLevelType w:val="hybridMultilevel"/>
    <w:tmpl w:val="6416F67A"/>
    <w:lvl w:ilvl="0" w:tplc="D042056A">
      <w:start w:val="1"/>
      <w:numFmt w:val="bullet"/>
      <w:lvlText w:val=""/>
      <w:lvlJc w:val="left"/>
      <w:pPr>
        <w:ind w:left="2220" w:hanging="360"/>
      </w:pPr>
      <w:rPr>
        <w:rFonts w:ascii="Symbol" w:hAnsi="Symbol" w:cs="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7" w15:restartNumberingAfterBreak="0">
    <w:nsid w:val="290E2FC2"/>
    <w:multiLevelType w:val="hybridMultilevel"/>
    <w:tmpl w:val="53D0E34C"/>
    <w:lvl w:ilvl="0" w:tplc="06846716">
      <w:start w:val="3"/>
      <w:numFmt w:val="bullet"/>
      <w:lvlText w:val="-"/>
      <w:lvlJc w:val="left"/>
      <w:pPr>
        <w:ind w:left="1860" w:hanging="360"/>
      </w:pPr>
      <w:rPr>
        <w:rFonts w:ascii="Arial Narrow" w:eastAsia="Times New Roman" w:hAnsi="Arial Narrow" w:cs="Times New Roman" w:hint="default"/>
      </w:rPr>
    </w:lvl>
    <w:lvl w:ilvl="1" w:tplc="04150003">
      <w:start w:val="1"/>
      <w:numFmt w:val="bullet"/>
      <w:lvlText w:val="o"/>
      <w:lvlJc w:val="left"/>
      <w:pPr>
        <w:ind w:left="2580" w:hanging="360"/>
      </w:pPr>
      <w:rPr>
        <w:rFonts w:ascii="Courier New" w:hAnsi="Courier New" w:cs="Courier New" w:hint="default"/>
      </w:rPr>
    </w:lvl>
    <w:lvl w:ilvl="2" w:tplc="04150005">
      <w:start w:val="1"/>
      <w:numFmt w:val="bullet"/>
      <w:lvlText w:val=""/>
      <w:lvlJc w:val="left"/>
      <w:pPr>
        <w:ind w:left="3300" w:hanging="360"/>
      </w:pPr>
      <w:rPr>
        <w:rFonts w:ascii="Wingdings" w:hAnsi="Wingdings" w:hint="default"/>
      </w:rPr>
    </w:lvl>
    <w:lvl w:ilvl="3" w:tplc="04150001">
      <w:start w:val="1"/>
      <w:numFmt w:val="bullet"/>
      <w:lvlText w:val=""/>
      <w:lvlJc w:val="left"/>
      <w:pPr>
        <w:ind w:left="4020" w:hanging="360"/>
      </w:pPr>
      <w:rPr>
        <w:rFonts w:ascii="Symbol" w:hAnsi="Symbol" w:hint="default"/>
      </w:rPr>
    </w:lvl>
    <w:lvl w:ilvl="4" w:tplc="04150003">
      <w:start w:val="1"/>
      <w:numFmt w:val="bullet"/>
      <w:lvlText w:val="o"/>
      <w:lvlJc w:val="left"/>
      <w:pPr>
        <w:ind w:left="4740" w:hanging="360"/>
      </w:pPr>
      <w:rPr>
        <w:rFonts w:ascii="Courier New" w:hAnsi="Courier New" w:cs="Courier New" w:hint="default"/>
      </w:rPr>
    </w:lvl>
    <w:lvl w:ilvl="5" w:tplc="04150005">
      <w:start w:val="1"/>
      <w:numFmt w:val="bullet"/>
      <w:lvlText w:val=""/>
      <w:lvlJc w:val="left"/>
      <w:pPr>
        <w:ind w:left="5460" w:hanging="360"/>
      </w:pPr>
      <w:rPr>
        <w:rFonts w:ascii="Wingdings" w:hAnsi="Wingdings" w:hint="default"/>
      </w:rPr>
    </w:lvl>
    <w:lvl w:ilvl="6" w:tplc="04150001">
      <w:start w:val="1"/>
      <w:numFmt w:val="bullet"/>
      <w:lvlText w:val=""/>
      <w:lvlJc w:val="left"/>
      <w:pPr>
        <w:ind w:left="6180" w:hanging="360"/>
      </w:pPr>
      <w:rPr>
        <w:rFonts w:ascii="Symbol" w:hAnsi="Symbol" w:hint="default"/>
      </w:rPr>
    </w:lvl>
    <w:lvl w:ilvl="7" w:tplc="04150003">
      <w:start w:val="1"/>
      <w:numFmt w:val="bullet"/>
      <w:lvlText w:val="o"/>
      <w:lvlJc w:val="left"/>
      <w:pPr>
        <w:ind w:left="6900" w:hanging="360"/>
      </w:pPr>
      <w:rPr>
        <w:rFonts w:ascii="Courier New" w:hAnsi="Courier New" w:cs="Courier New" w:hint="default"/>
      </w:rPr>
    </w:lvl>
    <w:lvl w:ilvl="8" w:tplc="04150005">
      <w:start w:val="1"/>
      <w:numFmt w:val="bullet"/>
      <w:lvlText w:val=""/>
      <w:lvlJc w:val="left"/>
      <w:pPr>
        <w:ind w:left="7620" w:hanging="360"/>
      </w:pPr>
      <w:rPr>
        <w:rFonts w:ascii="Wingdings" w:hAnsi="Wingdings" w:hint="default"/>
      </w:rPr>
    </w:lvl>
  </w:abstractNum>
  <w:abstractNum w:abstractNumId="8" w15:restartNumberingAfterBreak="0">
    <w:nsid w:val="2BFD4EC2"/>
    <w:multiLevelType w:val="hybridMultilevel"/>
    <w:tmpl w:val="CD780B80"/>
    <w:lvl w:ilvl="0" w:tplc="04150017">
      <w:start w:val="1"/>
      <w:numFmt w:val="lowerLetter"/>
      <w:lvlText w:val="%1)"/>
      <w:lvlJc w:val="left"/>
      <w:pPr>
        <w:ind w:left="1500" w:hanging="360"/>
      </w:p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start w:val="1"/>
      <w:numFmt w:val="decimal"/>
      <w:lvlText w:val="%4."/>
      <w:lvlJc w:val="left"/>
      <w:pPr>
        <w:ind w:left="3660" w:hanging="360"/>
      </w:pPr>
    </w:lvl>
    <w:lvl w:ilvl="4" w:tplc="04150019">
      <w:start w:val="1"/>
      <w:numFmt w:val="lowerLetter"/>
      <w:lvlText w:val="%5."/>
      <w:lvlJc w:val="left"/>
      <w:pPr>
        <w:ind w:left="4380" w:hanging="360"/>
      </w:pPr>
    </w:lvl>
    <w:lvl w:ilvl="5" w:tplc="0415001B">
      <w:start w:val="1"/>
      <w:numFmt w:val="lowerRoman"/>
      <w:lvlText w:val="%6."/>
      <w:lvlJc w:val="right"/>
      <w:pPr>
        <w:ind w:left="5100" w:hanging="180"/>
      </w:pPr>
    </w:lvl>
    <w:lvl w:ilvl="6" w:tplc="0415000F">
      <w:start w:val="1"/>
      <w:numFmt w:val="decimal"/>
      <w:lvlText w:val="%7."/>
      <w:lvlJc w:val="left"/>
      <w:pPr>
        <w:ind w:left="5820" w:hanging="360"/>
      </w:pPr>
    </w:lvl>
    <w:lvl w:ilvl="7" w:tplc="04150019">
      <w:start w:val="1"/>
      <w:numFmt w:val="lowerLetter"/>
      <w:lvlText w:val="%8."/>
      <w:lvlJc w:val="left"/>
      <w:pPr>
        <w:ind w:left="6540" w:hanging="360"/>
      </w:pPr>
    </w:lvl>
    <w:lvl w:ilvl="8" w:tplc="0415001B">
      <w:start w:val="1"/>
      <w:numFmt w:val="lowerRoman"/>
      <w:lvlText w:val="%9."/>
      <w:lvlJc w:val="right"/>
      <w:pPr>
        <w:ind w:left="7260" w:hanging="180"/>
      </w:pPr>
    </w:lvl>
  </w:abstractNum>
  <w:abstractNum w:abstractNumId="9" w15:restartNumberingAfterBreak="0">
    <w:nsid w:val="2D583401"/>
    <w:multiLevelType w:val="hybridMultilevel"/>
    <w:tmpl w:val="7E3AEB36"/>
    <w:lvl w:ilvl="0" w:tplc="D042056A">
      <w:start w:val="1"/>
      <w:numFmt w:val="bullet"/>
      <w:lvlText w:val=""/>
      <w:lvlJc w:val="left"/>
      <w:pPr>
        <w:ind w:left="2220" w:hanging="360"/>
      </w:pPr>
      <w:rPr>
        <w:rFonts w:ascii="Symbol" w:hAnsi="Symbol" w:cs="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10" w15:restartNumberingAfterBreak="0">
    <w:nsid w:val="3B1667F3"/>
    <w:multiLevelType w:val="hybridMultilevel"/>
    <w:tmpl w:val="22FC6960"/>
    <w:lvl w:ilvl="0" w:tplc="D042056A">
      <w:start w:val="1"/>
      <w:numFmt w:val="bullet"/>
      <w:lvlText w:val=""/>
      <w:lvlJc w:val="left"/>
      <w:pPr>
        <w:ind w:left="2220" w:hanging="360"/>
      </w:pPr>
      <w:rPr>
        <w:rFonts w:ascii="Symbol" w:hAnsi="Symbol" w:cs="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11" w15:restartNumberingAfterBreak="0">
    <w:nsid w:val="3CE560E2"/>
    <w:multiLevelType w:val="hybridMultilevel"/>
    <w:tmpl w:val="3456580E"/>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9B4288"/>
    <w:multiLevelType w:val="hybridMultilevel"/>
    <w:tmpl w:val="3948F826"/>
    <w:lvl w:ilvl="0" w:tplc="FFFFFFFF">
      <w:start w:val="1"/>
      <w:numFmt w:val="lowerLetter"/>
      <w:lvlText w:val="%1)"/>
      <w:lvlJc w:val="left"/>
      <w:pPr>
        <w:ind w:left="150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7B246BD"/>
    <w:multiLevelType w:val="hybridMultilevel"/>
    <w:tmpl w:val="1D72FBC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C463E9"/>
    <w:multiLevelType w:val="hybridMultilevel"/>
    <w:tmpl w:val="62BC2CDE"/>
    <w:lvl w:ilvl="0" w:tplc="D042056A">
      <w:start w:val="1"/>
      <w:numFmt w:val="bullet"/>
      <w:lvlText w:val=""/>
      <w:lvlJc w:val="left"/>
      <w:pPr>
        <w:ind w:left="2580" w:hanging="360"/>
      </w:pPr>
      <w:rPr>
        <w:rFonts w:ascii="Symbol" w:hAnsi="Symbol" w:cs="Symbol" w:hint="default"/>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5" w15:restartNumberingAfterBreak="0">
    <w:nsid w:val="4ABD75F9"/>
    <w:multiLevelType w:val="hybridMultilevel"/>
    <w:tmpl w:val="508EC170"/>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17116FA"/>
    <w:multiLevelType w:val="hybridMultilevel"/>
    <w:tmpl w:val="5584249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B3132E"/>
    <w:multiLevelType w:val="hybridMultilevel"/>
    <w:tmpl w:val="17FA205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43E2540"/>
    <w:multiLevelType w:val="hybridMultilevel"/>
    <w:tmpl w:val="607854DA"/>
    <w:lvl w:ilvl="0" w:tplc="D042056A">
      <w:start w:val="1"/>
      <w:numFmt w:val="bullet"/>
      <w:lvlText w:val=""/>
      <w:lvlJc w:val="left"/>
      <w:pPr>
        <w:ind w:left="2220" w:hanging="360"/>
      </w:pPr>
      <w:rPr>
        <w:rFonts w:ascii="Symbol" w:hAnsi="Symbol" w:cs="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19" w15:restartNumberingAfterBreak="0">
    <w:nsid w:val="56925A21"/>
    <w:multiLevelType w:val="hybridMultilevel"/>
    <w:tmpl w:val="F05ECD0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966C32"/>
    <w:multiLevelType w:val="hybridMultilevel"/>
    <w:tmpl w:val="CC58D5E6"/>
    <w:lvl w:ilvl="0" w:tplc="FFFFFFFF">
      <w:start w:val="1"/>
      <w:numFmt w:val="lowerLetter"/>
      <w:lvlText w:val="%1)"/>
      <w:lvlJc w:val="left"/>
      <w:pPr>
        <w:ind w:left="1500" w:hanging="360"/>
      </w:pPr>
    </w:lvl>
    <w:lvl w:ilvl="1" w:tplc="FFFFFFFF">
      <w:start w:val="1"/>
      <w:numFmt w:val="lowerLetter"/>
      <w:lvlText w:val="%2."/>
      <w:lvlJc w:val="left"/>
      <w:pPr>
        <w:ind w:left="2220" w:hanging="360"/>
      </w:pPr>
    </w:lvl>
    <w:lvl w:ilvl="2" w:tplc="FFFFFFFF">
      <w:start w:val="1"/>
      <w:numFmt w:val="lowerRoman"/>
      <w:lvlText w:val="%3."/>
      <w:lvlJc w:val="right"/>
      <w:pPr>
        <w:ind w:left="2940" w:hanging="180"/>
      </w:pPr>
    </w:lvl>
    <w:lvl w:ilvl="3" w:tplc="FFFFFFFF">
      <w:start w:val="1"/>
      <w:numFmt w:val="decimal"/>
      <w:lvlText w:val="%4."/>
      <w:lvlJc w:val="left"/>
      <w:pPr>
        <w:ind w:left="3660" w:hanging="360"/>
      </w:pPr>
    </w:lvl>
    <w:lvl w:ilvl="4" w:tplc="FFFFFFFF">
      <w:start w:val="1"/>
      <w:numFmt w:val="lowerLetter"/>
      <w:lvlText w:val="%5."/>
      <w:lvlJc w:val="left"/>
      <w:pPr>
        <w:ind w:left="4380" w:hanging="360"/>
      </w:pPr>
    </w:lvl>
    <w:lvl w:ilvl="5" w:tplc="FFFFFFFF">
      <w:start w:val="1"/>
      <w:numFmt w:val="lowerRoman"/>
      <w:lvlText w:val="%6."/>
      <w:lvlJc w:val="right"/>
      <w:pPr>
        <w:ind w:left="5100" w:hanging="180"/>
      </w:pPr>
    </w:lvl>
    <w:lvl w:ilvl="6" w:tplc="FFFFFFFF">
      <w:start w:val="1"/>
      <w:numFmt w:val="decimal"/>
      <w:lvlText w:val="%7."/>
      <w:lvlJc w:val="left"/>
      <w:pPr>
        <w:ind w:left="5820" w:hanging="360"/>
      </w:pPr>
    </w:lvl>
    <w:lvl w:ilvl="7" w:tplc="FFFFFFFF">
      <w:start w:val="1"/>
      <w:numFmt w:val="lowerLetter"/>
      <w:lvlText w:val="%8."/>
      <w:lvlJc w:val="left"/>
      <w:pPr>
        <w:ind w:left="6540" w:hanging="360"/>
      </w:pPr>
    </w:lvl>
    <w:lvl w:ilvl="8" w:tplc="FFFFFFFF">
      <w:start w:val="1"/>
      <w:numFmt w:val="lowerRoman"/>
      <w:lvlText w:val="%9."/>
      <w:lvlJc w:val="right"/>
      <w:pPr>
        <w:ind w:left="7260" w:hanging="180"/>
      </w:pPr>
    </w:lvl>
  </w:abstractNum>
  <w:abstractNum w:abstractNumId="21" w15:restartNumberingAfterBreak="0">
    <w:nsid w:val="636D096D"/>
    <w:multiLevelType w:val="hybridMultilevel"/>
    <w:tmpl w:val="B04A76DA"/>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376799C"/>
    <w:multiLevelType w:val="hybridMultilevel"/>
    <w:tmpl w:val="6B5E5C5C"/>
    <w:lvl w:ilvl="0" w:tplc="D042056A">
      <w:start w:val="1"/>
      <w:numFmt w:val="bullet"/>
      <w:lvlText w:val=""/>
      <w:lvlJc w:val="left"/>
      <w:pPr>
        <w:ind w:left="2220" w:hanging="360"/>
      </w:pPr>
      <w:rPr>
        <w:rFonts w:ascii="Symbol" w:hAnsi="Symbol" w:cs="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23" w15:restartNumberingAfterBreak="0">
    <w:nsid w:val="691F2253"/>
    <w:multiLevelType w:val="hybridMultilevel"/>
    <w:tmpl w:val="0866B596"/>
    <w:lvl w:ilvl="0" w:tplc="D042056A">
      <w:start w:val="1"/>
      <w:numFmt w:val="bullet"/>
      <w:lvlText w:val=""/>
      <w:lvlJc w:val="left"/>
      <w:pPr>
        <w:ind w:left="2220" w:hanging="360"/>
      </w:pPr>
      <w:rPr>
        <w:rFonts w:ascii="Symbol" w:hAnsi="Symbol" w:cs="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24" w15:restartNumberingAfterBreak="0">
    <w:nsid w:val="720735EA"/>
    <w:multiLevelType w:val="hybridMultilevel"/>
    <w:tmpl w:val="3DBE2A06"/>
    <w:lvl w:ilvl="0" w:tplc="D042056A">
      <w:start w:val="1"/>
      <w:numFmt w:val="bullet"/>
      <w:lvlText w:val=""/>
      <w:lvlJc w:val="left"/>
      <w:pPr>
        <w:ind w:left="2220" w:hanging="360"/>
      </w:pPr>
      <w:rPr>
        <w:rFonts w:ascii="Symbol" w:hAnsi="Symbol" w:cs="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25" w15:restartNumberingAfterBreak="0">
    <w:nsid w:val="746F0A60"/>
    <w:multiLevelType w:val="hybridMultilevel"/>
    <w:tmpl w:val="4C582190"/>
    <w:lvl w:ilvl="0" w:tplc="D042056A">
      <w:start w:val="1"/>
      <w:numFmt w:val="bullet"/>
      <w:lvlText w:val=""/>
      <w:lvlJc w:val="left"/>
      <w:pPr>
        <w:ind w:left="2220" w:hanging="360"/>
      </w:pPr>
      <w:rPr>
        <w:rFonts w:ascii="Symbol" w:hAnsi="Symbol" w:cs="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26" w15:restartNumberingAfterBreak="0">
    <w:nsid w:val="774A26E6"/>
    <w:multiLevelType w:val="hybridMultilevel"/>
    <w:tmpl w:val="09627334"/>
    <w:lvl w:ilvl="0" w:tplc="D042056A">
      <w:start w:val="1"/>
      <w:numFmt w:val="bullet"/>
      <w:lvlText w:val=""/>
      <w:lvlJc w:val="left"/>
      <w:pPr>
        <w:ind w:left="2220" w:hanging="360"/>
      </w:pPr>
      <w:rPr>
        <w:rFonts w:ascii="Symbol" w:hAnsi="Symbol" w:cs="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27" w15:restartNumberingAfterBreak="0">
    <w:nsid w:val="787E5EC1"/>
    <w:multiLevelType w:val="hybridMultilevel"/>
    <w:tmpl w:val="BC0A6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EA543D"/>
    <w:multiLevelType w:val="hybridMultilevel"/>
    <w:tmpl w:val="8B68B58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CD27EE"/>
    <w:multiLevelType w:val="hybridMultilevel"/>
    <w:tmpl w:val="1416ED72"/>
    <w:lvl w:ilvl="0" w:tplc="D042056A">
      <w:start w:val="1"/>
      <w:numFmt w:val="bullet"/>
      <w:lvlText w:val=""/>
      <w:lvlJc w:val="left"/>
      <w:pPr>
        <w:ind w:left="2220" w:hanging="360"/>
      </w:pPr>
      <w:rPr>
        <w:rFonts w:ascii="Symbol" w:hAnsi="Symbol" w:cs="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13063955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4847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784824">
    <w:abstractNumId w:val="7"/>
  </w:num>
  <w:num w:numId="4" w16cid:durableId="12103408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19131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3587192">
    <w:abstractNumId w:val="8"/>
  </w:num>
  <w:num w:numId="7" w16cid:durableId="12850505">
    <w:abstractNumId w:val="3"/>
  </w:num>
  <w:num w:numId="8" w16cid:durableId="1660696562">
    <w:abstractNumId w:val="28"/>
  </w:num>
  <w:num w:numId="9" w16cid:durableId="1799958119">
    <w:abstractNumId w:val="19"/>
  </w:num>
  <w:num w:numId="10" w16cid:durableId="543833328">
    <w:abstractNumId w:val="25"/>
  </w:num>
  <w:num w:numId="11" w16cid:durableId="626543432">
    <w:abstractNumId w:val="14"/>
  </w:num>
  <w:num w:numId="12" w16cid:durableId="943266964">
    <w:abstractNumId w:val="4"/>
  </w:num>
  <w:num w:numId="13" w16cid:durableId="847912491">
    <w:abstractNumId w:val="1"/>
  </w:num>
  <w:num w:numId="14" w16cid:durableId="827868218">
    <w:abstractNumId w:val="6"/>
  </w:num>
  <w:num w:numId="15" w16cid:durableId="813764590">
    <w:abstractNumId w:val="18"/>
  </w:num>
  <w:num w:numId="16" w16cid:durableId="294796653">
    <w:abstractNumId w:val="15"/>
  </w:num>
  <w:num w:numId="17" w16cid:durableId="221869948">
    <w:abstractNumId w:val="5"/>
  </w:num>
  <w:num w:numId="18" w16cid:durableId="1612517728">
    <w:abstractNumId w:val="10"/>
  </w:num>
  <w:num w:numId="19" w16cid:durableId="190846089">
    <w:abstractNumId w:val="29"/>
  </w:num>
  <w:num w:numId="20" w16cid:durableId="1421633408">
    <w:abstractNumId w:val="21"/>
  </w:num>
  <w:num w:numId="21" w16cid:durableId="1510828694">
    <w:abstractNumId w:val="17"/>
  </w:num>
  <w:num w:numId="22" w16cid:durableId="686904667">
    <w:abstractNumId w:val="11"/>
  </w:num>
  <w:num w:numId="23" w16cid:durableId="1987973732">
    <w:abstractNumId w:val="9"/>
  </w:num>
  <w:num w:numId="24" w16cid:durableId="1668635263">
    <w:abstractNumId w:val="26"/>
  </w:num>
  <w:num w:numId="25" w16cid:durableId="1032415481">
    <w:abstractNumId w:val="24"/>
  </w:num>
  <w:num w:numId="26" w16cid:durableId="902064144">
    <w:abstractNumId w:val="0"/>
  </w:num>
  <w:num w:numId="27" w16cid:durableId="99449666">
    <w:abstractNumId w:val="22"/>
  </w:num>
  <w:num w:numId="28" w16cid:durableId="1991789695">
    <w:abstractNumId w:val="23"/>
  </w:num>
  <w:num w:numId="29" w16cid:durableId="1984458767">
    <w:abstractNumId w:val="13"/>
  </w:num>
  <w:num w:numId="30" w16cid:durableId="1178929614">
    <w:abstractNumId w:val="16"/>
  </w:num>
  <w:num w:numId="31" w16cid:durableId="1706952027">
    <w:abstractNumId w:val="2"/>
  </w:num>
  <w:num w:numId="32" w16cid:durableId="1335708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C5"/>
    <w:rsid w:val="00050B5E"/>
    <w:rsid w:val="0005799A"/>
    <w:rsid w:val="00177A00"/>
    <w:rsid w:val="00185CAB"/>
    <w:rsid w:val="001A64D2"/>
    <w:rsid w:val="001F73E0"/>
    <w:rsid w:val="002C1E5A"/>
    <w:rsid w:val="00312C6E"/>
    <w:rsid w:val="00416BD8"/>
    <w:rsid w:val="00544557"/>
    <w:rsid w:val="00622E7F"/>
    <w:rsid w:val="00730633"/>
    <w:rsid w:val="007B43C5"/>
    <w:rsid w:val="008E0DED"/>
    <w:rsid w:val="008F5594"/>
    <w:rsid w:val="009C193D"/>
    <w:rsid w:val="00BB511A"/>
    <w:rsid w:val="00CB5988"/>
    <w:rsid w:val="00D56163"/>
    <w:rsid w:val="00DB14E8"/>
    <w:rsid w:val="00E43505"/>
    <w:rsid w:val="00F6060C"/>
    <w:rsid w:val="00F640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3D46"/>
  <w15:chartTrackingRefBased/>
  <w15:docId w15:val="{A36F1B3B-DF61-4CBB-8272-40B7FF17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43C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5799A"/>
    <w:pPr>
      <w:outlineLvl w:val="0"/>
    </w:pPr>
    <w:rPr>
      <w:rFonts w:ascii="Arial" w:hAnsi="Arial" w:cs="Arial"/>
      <w:b/>
    </w:rPr>
  </w:style>
  <w:style w:type="paragraph" w:styleId="Nagwek2">
    <w:name w:val="heading 2"/>
    <w:basedOn w:val="Normalny"/>
    <w:next w:val="Normalny"/>
    <w:link w:val="Nagwek2Znak"/>
    <w:uiPriority w:val="9"/>
    <w:unhideWhenUsed/>
    <w:qFormat/>
    <w:rsid w:val="00F6060C"/>
    <w:pPr>
      <w:outlineLvl w:val="1"/>
    </w:pPr>
    <w:rPr>
      <w:rFonts w:ascii="Arial" w:hAnsi="Arial" w:cs="Arial"/>
      <w:b/>
    </w:rPr>
  </w:style>
  <w:style w:type="paragraph" w:styleId="Nagwek3">
    <w:name w:val="heading 3"/>
    <w:basedOn w:val="Normalny"/>
    <w:next w:val="Normalny"/>
    <w:link w:val="Nagwek3Znak"/>
    <w:uiPriority w:val="9"/>
    <w:unhideWhenUsed/>
    <w:qFormat/>
    <w:rsid w:val="009C193D"/>
    <w:pPr>
      <w:outlineLvl w:val="2"/>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7B43C5"/>
    <w:rPr>
      <w:color w:val="0000FF"/>
      <w:u w:val="single"/>
    </w:rPr>
  </w:style>
  <w:style w:type="character" w:customStyle="1" w:styleId="NormalnyWebZnak1">
    <w:name w:val="Normalny (Web) Znak1"/>
    <w:aliases w:val="Normalny (Web) Znak Znak1,Normalny (Web) Znak Znak Znak"/>
    <w:link w:val="NormalnyWeb"/>
    <w:uiPriority w:val="99"/>
    <w:semiHidden/>
    <w:locked/>
    <w:rsid w:val="007B43C5"/>
    <w:rPr>
      <w:rFonts w:ascii="Times New Roman" w:eastAsia="Batang" w:hAnsi="Times New Roman" w:cs="Times New Roman"/>
      <w:sz w:val="24"/>
      <w:szCs w:val="24"/>
      <w:lang w:eastAsia="ar-SA"/>
    </w:rPr>
  </w:style>
  <w:style w:type="paragraph" w:styleId="NormalnyWeb">
    <w:name w:val="Normal (Web)"/>
    <w:aliases w:val="Normalny (Web) Znak,Normalny (Web) Znak Znak"/>
    <w:basedOn w:val="Normalny"/>
    <w:link w:val="NormalnyWebZnak1"/>
    <w:uiPriority w:val="99"/>
    <w:semiHidden/>
    <w:unhideWhenUsed/>
    <w:qFormat/>
    <w:rsid w:val="007B43C5"/>
    <w:pPr>
      <w:ind w:left="720"/>
    </w:pPr>
    <w:rPr>
      <w:rFonts w:eastAsia="Batang"/>
      <w:lang w:eastAsia="ar-SA"/>
    </w:rPr>
  </w:style>
  <w:style w:type="character" w:customStyle="1" w:styleId="TEKSTZnak">
    <w:name w:val="TEKST Znak"/>
    <w:link w:val="TEKST"/>
    <w:locked/>
    <w:rsid w:val="00050B5E"/>
    <w:rPr>
      <w:rFonts w:ascii="Times New Roman" w:eastAsia="Times New Roman" w:hAnsi="Times New Roman" w:cs="Times New Roman"/>
      <w:szCs w:val="24"/>
      <w:lang w:eastAsia="ar-SA"/>
    </w:rPr>
  </w:style>
  <w:style w:type="paragraph" w:customStyle="1" w:styleId="TEKST">
    <w:name w:val="TEKST"/>
    <w:link w:val="TEKSTZnak"/>
    <w:qFormat/>
    <w:rsid w:val="00050B5E"/>
    <w:pPr>
      <w:spacing w:before="120" w:after="120" w:line="360" w:lineRule="auto"/>
      <w:ind w:firstLine="709"/>
      <w:jc w:val="both"/>
    </w:pPr>
    <w:rPr>
      <w:rFonts w:ascii="Times New Roman" w:eastAsia="Times New Roman" w:hAnsi="Times New Roman" w:cs="Times New Roman"/>
      <w:szCs w:val="24"/>
      <w:lang w:eastAsia="ar-SA"/>
    </w:rPr>
  </w:style>
  <w:style w:type="paragraph" w:styleId="Akapitzlist">
    <w:name w:val="List Paragraph"/>
    <w:basedOn w:val="Normalny"/>
    <w:uiPriority w:val="34"/>
    <w:qFormat/>
    <w:rsid w:val="00F640C7"/>
    <w:pPr>
      <w:ind w:left="720"/>
      <w:contextualSpacing/>
    </w:pPr>
  </w:style>
  <w:style w:type="character" w:customStyle="1" w:styleId="Nagwek1Znak">
    <w:name w:val="Nagłówek 1 Znak"/>
    <w:basedOn w:val="Domylnaczcionkaakapitu"/>
    <w:link w:val="Nagwek1"/>
    <w:uiPriority w:val="9"/>
    <w:rsid w:val="0005799A"/>
    <w:rPr>
      <w:rFonts w:ascii="Arial" w:eastAsia="Times New Roman" w:hAnsi="Arial" w:cs="Arial"/>
      <w:b/>
      <w:sz w:val="24"/>
      <w:szCs w:val="24"/>
      <w:lang w:eastAsia="pl-PL"/>
    </w:rPr>
  </w:style>
  <w:style w:type="character" w:customStyle="1" w:styleId="Nagwek2Znak">
    <w:name w:val="Nagłówek 2 Znak"/>
    <w:basedOn w:val="Domylnaczcionkaakapitu"/>
    <w:link w:val="Nagwek2"/>
    <w:uiPriority w:val="9"/>
    <w:rsid w:val="00F6060C"/>
    <w:rPr>
      <w:rFonts w:ascii="Arial" w:eastAsia="Times New Roman" w:hAnsi="Arial" w:cs="Arial"/>
      <w:b/>
      <w:sz w:val="24"/>
      <w:szCs w:val="24"/>
      <w:lang w:eastAsia="pl-PL"/>
    </w:rPr>
  </w:style>
  <w:style w:type="character" w:customStyle="1" w:styleId="Nagwek3Znak">
    <w:name w:val="Nagłówek 3 Znak"/>
    <w:basedOn w:val="Domylnaczcionkaakapitu"/>
    <w:link w:val="Nagwek3"/>
    <w:uiPriority w:val="9"/>
    <w:rsid w:val="009C193D"/>
    <w:rPr>
      <w:rFonts w:ascii="Arial" w:eastAsia="Times New Roman" w:hAnsi="Arial" w:cs="Arial"/>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794884">
      <w:bodyDiv w:val="1"/>
      <w:marLeft w:val="0"/>
      <w:marRight w:val="0"/>
      <w:marTop w:val="0"/>
      <w:marBottom w:val="0"/>
      <w:divBdr>
        <w:top w:val="none" w:sz="0" w:space="0" w:color="auto"/>
        <w:left w:val="none" w:sz="0" w:space="0" w:color="auto"/>
        <w:bottom w:val="none" w:sz="0" w:space="0" w:color="auto"/>
        <w:right w:val="none" w:sz="0" w:space="0" w:color="auto"/>
      </w:divBdr>
    </w:div>
    <w:div w:id="193365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19</Pages>
  <Words>5820</Words>
  <Characters>34921</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zmiany decyzji o środowiskowych uwarunkowaniach</dc:title>
  <dc:subject/>
  <dc:creator>Aleksandra Polatowska</dc:creator>
  <cp:keywords/>
  <dc:description/>
  <cp:lastModifiedBy>Łukasz Stolarski</cp:lastModifiedBy>
  <cp:revision>14</cp:revision>
  <dcterms:created xsi:type="dcterms:W3CDTF">2023-01-10T11:53:00Z</dcterms:created>
  <dcterms:modified xsi:type="dcterms:W3CDTF">2023-01-11T08:50:00Z</dcterms:modified>
</cp:coreProperties>
</file>