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1347" w14:textId="05F5269C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Włocławek, dnia </w:t>
      </w:r>
      <w:r w:rsidR="00504012" w:rsidRPr="00504012">
        <w:rPr>
          <w:rFonts w:ascii="Arial" w:hAnsi="Arial" w:cs="Arial"/>
          <w:snapToGrid w:val="0"/>
          <w:sz w:val="24"/>
          <w:szCs w:val="24"/>
          <w:lang w:eastAsia="pl-PL"/>
        </w:rPr>
        <w:t>19.01.2023</w:t>
      </w:r>
    </w:p>
    <w:p w14:paraId="445453E1" w14:textId="28D6D915" w:rsidR="00C83071" w:rsidRPr="001E1082" w:rsidRDefault="00C83071" w:rsidP="00065D7B">
      <w:pPr>
        <w:spacing w:line="276" w:lineRule="auto"/>
        <w:jc w:val="right"/>
        <w:rPr>
          <w:rFonts w:ascii="Arial" w:hAnsi="Arial" w:cs="Arial"/>
          <w:b/>
          <w:bCs/>
          <w:snapToGrid w:val="0"/>
          <w:sz w:val="24"/>
          <w:szCs w:val="24"/>
        </w:rPr>
      </w:pPr>
      <w:r w:rsidRPr="001E1082">
        <w:rPr>
          <w:rFonts w:ascii="Arial" w:hAnsi="Arial" w:cs="Arial"/>
          <w:b/>
          <w:bCs/>
          <w:snapToGrid w:val="0"/>
          <w:sz w:val="24"/>
          <w:szCs w:val="24"/>
        </w:rPr>
        <w:t>UA.AB.6740.577.2022</w:t>
      </w:r>
    </w:p>
    <w:p w14:paraId="7222CAEF" w14:textId="77777777" w:rsidR="00C83071" w:rsidRPr="00504012" w:rsidRDefault="00C83071" w:rsidP="00065D7B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BD017C1" w14:textId="39A32B87" w:rsidR="00C83071" w:rsidRPr="00504012" w:rsidRDefault="0019394D" w:rsidP="00065D7B">
      <w:pPr>
        <w:keepNext/>
        <w:widowControl w:val="0"/>
        <w:tabs>
          <w:tab w:val="left" w:leader="dot" w:pos="2352"/>
        </w:tabs>
        <w:spacing w:after="0" w:line="276" w:lineRule="auto"/>
        <w:outlineLvl w:val="0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Decyzja nr 11/ 2023</w:t>
      </w:r>
    </w:p>
    <w:p w14:paraId="392C145D" w14:textId="77777777" w:rsidR="00C83071" w:rsidRPr="00504012" w:rsidRDefault="00C83071" w:rsidP="00065D7B">
      <w:pPr>
        <w:widowControl w:val="0"/>
        <w:tabs>
          <w:tab w:val="left" w:leader="dot" w:pos="2352"/>
        </w:tabs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6B161809" w14:textId="77777777" w:rsidR="00C83071" w:rsidRPr="00504012" w:rsidRDefault="00C83071" w:rsidP="00065D7B">
      <w:pPr>
        <w:widowControl w:val="0"/>
        <w:spacing w:after="0" w:line="276" w:lineRule="auto"/>
        <w:ind w:firstLine="709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Na podstawie art. 28, art. 33 ust. 1, art. 34 ust. 4, art. 36 i 36a ustawy z dnia 7 lipca 1994 r. - Prawo budowlane (Dz. U. z 2021 r. poz. 2351 z późn. zm.) oraz art. 104 ustawy z dnia 14 czerwca 1960 r. - Kodeks postępowania administracyjnego (Dz. U. z 2022 r. poz. 2000 z późn. zm.), po rozpatrzeniu wniosku z dnia 9 grudnia 2022 r. (uzupełnionego w dniu 20 grudnia 2022 r.) </w:t>
      </w:r>
    </w:p>
    <w:p w14:paraId="49A512D2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2D92EBC8" w14:textId="54E8C40A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zmieniam pozwolenie na budowę Nr </w:t>
      </w:r>
      <w:bookmarkStart w:id="0" w:name="_Hlk38981528"/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48/2022 z dnia 21 marca 2022 r. </w:t>
      </w:r>
      <w:bookmarkEnd w:id="0"/>
    </w:p>
    <w:p w14:paraId="786C2880" w14:textId="77777777" w:rsidR="00C83071" w:rsidRPr="00504012" w:rsidRDefault="00C83071" w:rsidP="00065D7B">
      <w:pPr>
        <w:widowControl w:val="0"/>
        <w:spacing w:after="0" w:line="276" w:lineRule="auto"/>
        <w:ind w:firstLine="720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685AB653" w14:textId="77777777" w:rsidR="00C83071" w:rsidRPr="00504012" w:rsidRDefault="00C83071" w:rsidP="00065D7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 xml:space="preserve">wydane przez Prezydenta Miasta Włocławek, zatwierdzające projekt budowlany i udzielające pozwolenia na </w:t>
      </w:r>
      <w:r w:rsidRPr="00504012">
        <w:rPr>
          <w:rFonts w:ascii="Arial" w:hAnsi="Arial" w:cs="Arial"/>
          <w:sz w:val="24"/>
          <w:szCs w:val="24"/>
        </w:rPr>
        <w:t>rozbudowę oczyszczalni ścieków, na terenie dz. nr 64/1, 65/1, 66/1, 8/1, 68/4, 6, 7 i 60 obręb Azoty przy ulicy Toruńskiej 356, 358, 360 i 362 we Włocławku.</w:t>
      </w:r>
    </w:p>
    <w:p w14:paraId="7B1189DB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AE2927D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w następujący sposób:</w:t>
      </w:r>
    </w:p>
    <w:p w14:paraId="111AB009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47E00F07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5F96CA17" w14:textId="7C61BB8B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zatwierdzam projekt budowlany zamienny i udzielam pozwolenia na budowę dla</w:t>
      </w:r>
      <w:r w:rsid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b/>
          <w:bCs/>
          <w:sz w:val="24"/>
          <w:szCs w:val="24"/>
          <w:lang w:eastAsia="pl-PL"/>
        </w:rPr>
        <w:t>Anwil S.A.</w:t>
      </w:r>
      <w:r w:rsid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z w:val="24"/>
          <w:szCs w:val="24"/>
          <w:lang w:eastAsia="pl-PL"/>
        </w:rPr>
        <w:t>(z siedzibą przy ulicy Toruńskiej 222 we Włocławku)</w:t>
      </w:r>
      <w:r w:rsid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b/>
          <w:bCs/>
          <w:sz w:val="24"/>
          <w:szCs w:val="24"/>
          <w:lang w:eastAsia="pl-PL"/>
        </w:rPr>
        <w:t>reprezentowanej przez</w:t>
      </w:r>
      <w:r w:rsid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b/>
          <w:bCs/>
          <w:sz w:val="24"/>
          <w:szCs w:val="24"/>
          <w:lang w:eastAsia="pl-PL"/>
        </w:rPr>
        <w:t>Pana Kamila Mikołajczaka</w:t>
      </w:r>
    </w:p>
    <w:p w14:paraId="36D3C499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>(adres w aktach sprawy)</w:t>
      </w:r>
    </w:p>
    <w:p w14:paraId="7529FF2A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672EE970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0DBE5F35" w14:textId="77777777" w:rsidR="00C83071" w:rsidRPr="00504012" w:rsidRDefault="00C83071" w:rsidP="00065D7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 xml:space="preserve">na zadanie: </w:t>
      </w:r>
      <w:r w:rsidRPr="00504012">
        <w:rPr>
          <w:rFonts w:ascii="Arial" w:hAnsi="Arial" w:cs="Arial"/>
          <w:b/>
          <w:bCs/>
          <w:sz w:val="24"/>
          <w:szCs w:val="24"/>
        </w:rPr>
        <w:t>rozbudowa oczyszczalni ścieków</w:t>
      </w:r>
      <w:r w:rsidRPr="00504012">
        <w:rPr>
          <w:rFonts w:ascii="Arial" w:hAnsi="Arial" w:cs="Arial"/>
          <w:sz w:val="24"/>
          <w:szCs w:val="24"/>
        </w:rPr>
        <w:t>, na terenie dz. nr 64/1, 65/1, 66/1, 8/1, 68/4, 6, 7 i 60 obręb Azoty przy ulicy Toruńskiej 356, 358, 360 i 362 we Włocławku.</w:t>
      </w:r>
    </w:p>
    <w:p w14:paraId="5B572ED9" w14:textId="77777777" w:rsidR="00C83071" w:rsidRPr="00504012" w:rsidRDefault="00C83071" w:rsidP="00065D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Projekt zamienny sporządził</w:t>
      </w:r>
      <w:r w:rsidRPr="00504012">
        <w:rPr>
          <w:rFonts w:ascii="Arial" w:hAnsi="Arial" w:cs="Arial"/>
          <w:sz w:val="24"/>
          <w:szCs w:val="24"/>
        </w:rPr>
        <w:t xml:space="preserve"> mgr inż. arch. Marek Pęza</w:t>
      </w:r>
      <w:r w:rsidRPr="005040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4012">
        <w:rPr>
          <w:rFonts w:ascii="Arial" w:hAnsi="Arial" w:cs="Arial"/>
          <w:sz w:val="24"/>
          <w:szCs w:val="24"/>
        </w:rPr>
        <w:t>posiadający uprawnienia budowlane Nr Wa-450/01 w specjalności architektonicznej, wpisany na listę członków Mazowieckiej Okręgowej Izby Architektów RP pod numerem ewidencyjnym MA-1307.</w:t>
      </w:r>
    </w:p>
    <w:p w14:paraId="3AAD1652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D3E1950" w14:textId="77777777" w:rsidR="00C83071" w:rsidRPr="00504012" w:rsidRDefault="00C83071" w:rsidP="00065D7B">
      <w:pPr>
        <w:widowControl w:val="0"/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z w:val="24"/>
          <w:szCs w:val="24"/>
        </w:rPr>
        <w:t>zmiany dotyczą zakresu objętego projektem zagospodarowania terenu, charakterystycznych parametrów obiektów budowlanych oraz wymagają uzyskania uzgodnień określonych przepisami szczególnymi,</w:t>
      </w: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</w:p>
    <w:p w14:paraId="1607E76C" w14:textId="5425AFEF" w:rsidR="00C83071" w:rsidRPr="001E1082" w:rsidRDefault="00C83071" w:rsidP="00065D7B">
      <w:pPr>
        <w:widowControl w:val="0"/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pozostałe warunki decyzji Nr 48/2022 z dnia 21 marca 2022 r. pozostają bez zmian i nadal obowiązują inwestora.</w:t>
      </w:r>
    </w:p>
    <w:p w14:paraId="2918DD19" w14:textId="77777777" w:rsidR="001E1082" w:rsidRDefault="001E1082" w:rsidP="00065D7B">
      <w:pPr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br w:type="page"/>
      </w:r>
    </w:p>
    <w:p w14:paraId="4845E563" w14:textId="6619D956" w:rsidR="00C83071" w:rsidRPr="00504012" w:rsidRDefault="00C83071" w:rsidP="00065D7B">
      <w:pPr>
        <w:keepNext/>
        <w:widowControl w:val="0"/>
        <w:spacing w:after="0" w:line="276" w:lineRule="auto"/>
        <w:outlineLvl w:val="1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lastRenderedPageBreak/>
        <w:t>U</w:t>
      </w:r>
      <w:r w:rsidR="00DD0DD5"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zasadnienie</w:t>
      </w:r>
    </w:p>
    <w:p w14:paraId="3C7DE7EC" w14:textId="77777777" w:rsidR="00C83071" w:rsidRPr="00504012" w:rsidRDefault="00C83071" w:rsidP="00065D7B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5372439" w14:textId="6116771F" w:rsidR="00C83071" w:rsidRPr="00504012" w:rsidRDefault="00C83071" w:rsidP="00065D7B">
      <w:pPr>
        <w:pStyle w:val="Tekstpodstawowy"/>
        <w:spacing w:after="0"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ab/>
        <w:t>Wnioskiem z dnia 9 grudnia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2022 r. (uzupełnionym w dniu 20 grudnia 2022 r.) Pan Kamil Mikołajczak reprezentujący Anwil S.A. w</w:t>
      </w:r>
      <w:r w:rsidRPr="00504012">
        <w:rPr>
          <w:rFonts w:ascii="Arial" w:hAnsi="Arial" w:cs="Arial"/>
          <w:sz w:val="24"/>
          <w:szCs w:val="24"/>
          <w:lang w:eastAsia="pl-PL"/>
        </w:rPr>
        <w:t>ystąpił o zmianę pozwolenia na budowę Nr 48/2022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z dnia 21 marca 2022 r.</w:t>
      </w:r>
      <w:r w:rsid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w zakresie</w:t>
      </w:r>
      <w:r w:rsidRPr="00504012">
        <w:rPr>
          <w:rFonts w:ascii="Arial" w:hAnsi="Arial" w:cs="Arial"/>
          <w:sz w:val="24"/>
          <w:szCs w:val="24"/>
          <w:lang w:eastAsia="pl-PL"/>
        </w:rPr>
        <w:t xml:space="preserve"> zatwierdzenia projektu budowlanego zamiennego i udzielenia pozwolenia na </w:t>
      </w:r>
      <w:r w:rsidRPr="00504012">
        <w:rPr>
          <w:rFonts w:ascii="Arial" w:hAnsi="Arial" w:cs="Arial"/>
          <w:sz w:val="24"/>
          <w:szCs w:val="24"/>
        </w:rPr>
        <w:t>rozbudowę oczyszczalni ścieków, na terenie dz. nr 64/1, 65/1, 66/1, 8/1, 68/4, 6, 7</w:t>
      </w:r>
      <w:r w:rsidR="00504012">
        <w:rPr>
          <w:rFonts w:ascii="Arial" w:hAnsi="Arial" w:cs="Arial"/>
          <w:sz w:val="24"/>
          <w:szCs w:val="24"/>
        </w:rPr>
        <w:t xml:space="preserve"> </w:t>
      </w:r>
      <w:r w:rsidRPr="00504012">
        <w:rPr>
          <w:rFonts w:ascii="Arial" w:hAnsi="Arial" w:cs="Arial"/>
          <w:sz w:val="24"/>
          <w:szCs w:val="24"/>
        </w:rPr>
        <w:t xml:space="preserve">obręb Azoty przy ulicy Toruńskiej 356, 358, 360 i 362 we Włocławku (pismem z dnia 9 stycznia 2023 r. pełnomocnik inwestora rozszerzył zakres przedmiotowej inwestycji o dz. nr 60 obręb Azoty). </w:t>
      </w:r>
    </w:p>
    <w:p w14:paraId="6F75703A" w14:textId="77777777" w:rsidR="00C83071" w:rsidRPr="00504012" w:rsidRDefault="00C83071" w:rsidP="00065D7B">
      <w:pPr>
        <w:widowControl w:val="0"/>
        <w:tabs>
          <w:tab w:val="left" w:pos="700"/>
          <w:tab w:val="left" w:pos="1100"/>
        </w:tabs>
        <w:spacing w:after="0" w:line="276" w:lineRule="auto"/>
        <w:ind w:firstLine="60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Inwestor do wniosku dołączył wymagane, zgodnie z art. 33 ust. 2 ustawy Prawo budowlane, dokumenty, a mianowicie:</w:t>
      </w:r>
      <w:r w:rsidRPr="00504012">
        <w:rPr>
          <w:rFonts w:ascii="Arial" w:hAnsi="Arial" w:cs="Arial"/>
          <w:sz w:val="24"/>
          <w:szCs w:val="24"/>
          <w:lang w:eastAsia="pl-PL"/>
        </w:rPr>
        <w:t xml:space="preserve"> 3 egzemplarze projektu budowlanego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, oświadczenie o posiada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softHyphen/>
        <w:t>nym prawie do dysponowania nieruchomością na cele budowlane oraz uzgodnienia wynikające z przepisów szczególnych.</w:t>
      </w:r>
    </w:p>
    <w:p w14:paraId="075F52E4" w14:textId="77777777" w:rsidR="00C83071" w:rsidRPr="00504012" w:rsidRDefault="00C83071" w:rsidP="00065D7B">
      <w:pPr>
        <w:widowControl w:val="0"/>
        <w:tabs>
          <w:tab w:val="left" w:pos="700"/>
          <w:tab w:val="left" w:pos="1100"/>
        </w:tabs>
        <w:spacing w:after="0" w:line="276" w:lineRule="auto"/>
        <w:ind w:firstLine="60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</w:rPr>
        <w:t>W wyniku sprawdzenia projektu budowlanego stwierdzono, iż zamierzenie inwestycyjne jest zgodne z ustaleniami miejscowego planu zagospodarowania przestrzennego miasta Włocławek dla obszaru</w:t>
      </w:r>
      <w:r w:rsidRPr="00504012">
        <w:rPr>
          <w:rFonts w:ascii="Arial" w:hAnsi="Arial" w:cs="Arial"/>
          <w:spacing w:val="2"/>
          <w:sz w:val="24"/>
          <w:szCs w:val="24"/>
        </w:rPr>
        <w:t xml:space="preserve"> położonego</w:t>
      </w:r>
      <w:r w:rsidRPr="00504012">
        <w:rPr>
          <w:rFonts w:ascii="Arial" w:hAnsi="Arial" w:cs="Arial"/>
          <w:sz w:val="24"/>
          <w:szCs w:val="24"/>
        </w:rPr>
        <w:t xml:space="preserve"> pomiędzy granicą lasu, ulicą Toruńską, granicą miasta, ulicą Inowrocławską, terenami kolejowymi oraz w rejonie ulicy Krzywa Góra (Uchwała Nr XXXIX/1/2014 Rady Miasta Włocławek z dnia 27 stycznia 2014 r.; Dz. Urz. Woj. Kujawsko-Pomorskiego z 03 lutego 2014 r., poz. 320), przepisami, w tym techniczno-budowlanymi oraz ustaleniami decyzji Prezydenta Miasta Włocławek z dnia 19 stycznia 2022 r. (znak: S.6220.26.2021) o środowiskowych uwarunkowaniach. </w:t>
      </w:r>
    </w:p>
    <w:p w14:paraId="6EFBA501" w14:textId="77777777" w:rsidR="00C83071" w:rsidRPr="00504012" w:rsidRDefault="00C83071" w:rsidP="00065D7B">
      <w:pPr>
        <w:pStyle w:val="Default"/>
        <w:spacing w:line="276" w:lineRule="auto"/>
        <w:rPr>
          <w:rFonts w:ascii="Arial" w:hAnsi="Arial" w:cs="Arial"/>
        </w:rPr>
      </w:pPr>
      <w:r w:rsidRPr="00504012">
        <w:rPr>
          <w:rFonts w:ascii="Arial" w:hAnsi="Arial" w:cs="Arial"/>
        </w:rPr>
        <w:tab/>
        <w:t>Projekt budowlany zamienny został sporządzony i sprawdzony przez osoby posiadające odpowiednie uprawnienia budowlane.</w:t>
      </w:r>
    </w:p>
    <w:p w14:paraId="46F60FB3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</w:rPr>
        <w:tab/>
        <w:t>Z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miany zawarte w projekcie budowlanym dotyczą</w:t>
      </w: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zakresu objętego projektem zagospodarowania terenu, </w:t>
      </w:r>
      <w:r w:rsidRPr="00504012">
        <w:rPr>
          <w:rFonts w:ascii="Arial" w:hAnsi="Arial" w:cs="Arial"/>
          <w:sz w:val="24"/>
          <w:szCs w:val="24"/>
        </w:rPr>
        <w:t>charakterystycznych parametrów obiektów budowlanych oraz wymagają uzyskania uzgodnień określonych przepisami szczególnymi,</w:t>
      </w: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stanowią więc istotne odstąpienie od zatwierdzonego pozwolenia budowlanego. W świetle art. 36a ustawy Prawo budowlane istotne odstąpienie od zatwierdzonego projektu budowlanego lub innych warunków pozwolenia na budowę jest dopuszczalne jedynie po uzyskaniu decyzji o zmianie pozwolenia na budowę.</w:t>
      </w:r>
    </w:p>
    <w:p w14:paraId="68C51513" w14:textId="77777777" w:rsidR="00C83071" w:rsidRPr="00504012" w:rsidRDefault="00C83071" w:rsidP="00065D7B">
      <w:pPr>
        <w:pStyle w:val="Tekstpodstawowy2"/>
        <w:tabs>
          <w:tab w:val="num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z w:val="24"/>
          <w:szCs w:val="24"/>
        </w:rPr>
        <w:tab/>
      </w:r>
      <w:r w:rsidRPr="00504012">
        <w:rPr>
          <w:rFonts w:ascii="Arial" w:hAnsi="Arial" w:cs="Arial"/>
          <w:sz w:val="24"/>
          <w:szCs w:val="24"/>
        </w:rPr>
        <w:tab/>
        <w:t>Dane o złożonym wniosku zostały zamieszczone w publicznie dostępnym wykazie danych o dokumentach, prowadzonym przez Prezydenta Miasta Włocławek.</w:t>
      </w:r>
    </w:p>
    <w:p w14:paraId="6BC66BF1" w14:textId="77777777" w:rsidR="00C83071" w:rsidRPr="00504012" w:rsidRDefault="00C83071" w:rsidP="00065D7B">
      <w:pPr>
        <w:tabs>
          <w:tab w:val="left" w:pos="360"/>
        </w:tabs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ab/>
      </w:r>
      <w:r w:rsidRPr="00504012">
        <w:rPr>
          <w:rFonts w:ascii="Arial" w:hAnsi="Arial" w:cs="Arial"/>
          <w:sz w:val="24"/>
          <w:szCs w:val="24"/>
          <w:lang w:eastAsia="pl-PL"/>
        </w:rPr>
        <w:tab/>
        <w:t>Rozpoznanie wniosku odbyło się przy udziale stron postępowania. W myśl art. 10 i 61 ustawy z dnia 14 czerwca 1960 r. Kodeks postępowania administracyjnego, zawiadomiono strony postępowania o możliwości zapoznania się z projektem budowlanym i zgłoszenia ewentualnych zastrzeżeń i uwag. Strony nie wniosły uwag do projektowanego zamierzenia inwestycyjnego.</w:t>
      </w:r>
    </w:p>
    <w:p w14:paraId="3627E7ED" w14:textId="77777777" w:rsidR="00C83071" w:rsidRPr="00504012" w:rsidRDefault="00C83071" w:rsidP="00065D7B">
      <w:pPr>
        <w:tabs>
          <w:tab w:val="left" w:pos="300"/>
        </w:tabs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3F92DD0" w14:textId="77777777" w:rsidR="00C83071" w:rsidRPr="00504012" w:rsidRDefault="00C83071" w:rsidP="00065D7B">
      <w:pPr>
        <w:widowControl w:val="0"/>
        <w:spacing w:after="0" w:line="276" w:lineRule="auto"/>
        <w:ind w:firstLine="708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Biorąc powyższe pod uwagę orzeczono jak w sentencji decyzji.</w:t>
      </w:r>
    </w:p>
    <w:p w14:paraId="795F5FAC" w14:textId="77777777" w:rsidR="00C83071" w:rsidRPr="00504012" w:rsidRDefault="00C83071" w:rsidP="00065D7B">
      <w:pPr>
        <w:widowControl w:val="0"/>
        <w:spacing w:after="0" w:line="276" w:lineRule="auto"/>
        <w:ind w:firstLine="708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Od decyzji przysługuje odwołanie do Wojewody Kujawsko – Pomorskiego za pośrednic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5AE644E4" w14:textId="77777777" w:rsidR="00C83071" w:rsidRPr="00504012" w:rsidRDefault="00C83071" w:rsidP="00065D7B">
      <w:pPr>
        <w:spacing w:after="0" w:line="276" w:lineRule="auto"/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EEDBEF6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>ADNOTACJA DOTYCZĄCA OPŁATY SKARBOWEJ:</w:t>
      </w:r>
    </w:p>
    <w:p w14:paraId="11C3BEEF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D8088F4" w14:textId="77777777" w:rsidR="00C83071" w:rsidRPr="00504012" w:rsidRDefault="00C83071" w:rsidP="00065D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04012">
        <w:rPr>
          <w:rFonts w:ascii="Arial" w:hAnsi="Arial" w:cs="Arial"/>
          <w:sz w:val="24"/>
          <w:szCs w:val="24"/>
        </w:rPr>
        <w:lastRenderedPageBreak/>
        <w:t xml:space="preserve">Na podstawie ustawy z dnia 16 listopada 2006 r. o opłacie skarbowej (Dz.U.2021.1923 z późn. zm.) pobrano opłatę skarbową w wysokości 57,00 PLN. </w:t>
      </w:r>
    </w:p>
    <w:p w14:paraId="6712BFF8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555B8A4C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Otrzymuje wraz z załącznikami (2 egz. projektu budowlanego):</w:t>
      </w:r>
    </w:p>
    <w:p w14:paraId="33D57375" w14:textId="27FA0D1D" w:rsidR="00C83071" w:rsidRPr="00504012" w:rsidRDefault="00C83071" w:rsidP="00065D7B">
      <w:pPr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>Pan Kamil Mikołajczak</w:t>
      </w:r>
      <w:r w:rsidR="0050401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EBB0DEC" w14:textId="2AC88C31" w:rsidR="00C83071" w:rsidRPr="00504012" w:rsidRDefault="00C83071" w:rsidP="00065D7B">
      <w:pPr>
        <w:tabs>
          <w:tab w:val="left" w:pos="180"/>
        </w:tabs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ab/>
      </w:r>
      <w:r w:rsidR="0050401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z w:val="24"/>
          <w:szCs w:val="24"/>
          <w:lang w:eastAsia="pl-PL"/>
        </w:rPr>
        <w:t>reprezentujący Anwil S.A.</w:t>
      </w:r>
    </w:p>
    <w:p w14:paraId="0911D5FA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0C4A96FD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Otrzymuje:</w:t>
      </w:r>
    </w:p>
    <w:p w14:paraId="248F201C" w14:textId="77777777" w:rsidR="00C83071" w:rsidRPr="00504012" w:rsidRDefault="00C83071" w:rsidP="00065D7B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>Skarb Państwa - Prezydent Miasta Włocławek</w:t>
      </w:r>
    </w:p>
    <w:p w14:paraId="21CF8E7E" w14:textId="77777777" w:rsidR="00C83071" w:rsidRPr="00504012" w:rsidRDefault="00C83071" w:rsidP="00065D7B">
      <w:pPr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29A33B8" w14:textId="77777777" w:rsidR="00C83071" w:rsidRPr="00504012" w:rsidRDefault="00C83071" w:rsidP="00065D7B">
      <w:pPr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Do wiadomości: </w:t>
      </w:r>
    </w:p>
    <w:p w14:paraId="60BED94E" w14:textId="77777777" w:rsidR="00C83071" w:rsidRPr="00504012" w:rsidRDefault="00C83071" w:rsidP="00065D7B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Powiatowy Inspektor Nadzoru Budowlanego </w:t>
      </w:r>
    </w:p>
    <w:p w14:paraId="14A37FC6" w14:textId="0BCC9BAB" w:rsidR="00C83071" w:rsidRPr="00504012" w:rsidRDefault="00C83071" w:rsidP="00065D7B">
      <w:pPr>
        <w:widowControl w:val="0"/>
        <w:tabs>
          <w:tab w:val="left" w:pos="180"/>
        </w:tabs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ab/>
      </w:r>
      <w:r w:rsid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(1 egz. projektu budowlanego)</w:t>
      </w:r>
    </w:p>
    <w:p w14:paraId="5F697AC3" w14:textId="1E8AE3DC" w:rsidR="00C83071" w:rsidRPr="00504012" w:rsidRDefault="00C83071" w:rsidP="00065D7B">
      <w:pPr>
        <w:widowControl w:val="0"/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Wydział Finansów</w:t>
      </w:r>
      <w:r w:rsid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w/ m</w:t>
      </w:r>
    </w:p>
    <w:p w14:paraId="6C976EA4" w14:textId="77777777" w:rsidR="00C83071" w:rsidRPr="00504012" w:rsidRDefault="00C83071" w:rsidP="00065D7B">
      <w:pPr>
        <w:widowControl w:val="0"/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Wydział Środowiska w/m</w:t>
      </w:r>
    </w:p>
    <w:p w14:paraId="087C87B0" w14:textId="77777777" w:rsidR="00C83071" w:rsidRPr="00504012" w:rsidRDefault="00C83071" w:rsidP="00065D7B">
      <w:pPr>
        <w:widowControl w:val="0"/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Wydział Gospodarowania Mieniem Komunalnym w/m</w:t>
      </w:r>
    </w:p>
    <w:p w14:paraId="2C6E1307" w14:textId="2675D224" w:rsidR="00C83071" w:rsidRPr="00504012" w:rsidRDefault="00C83071" w:rsidP="00065D7B">
      <w:pPr>
        <w:widowControl w:val="0"/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rPr>
          <w:rFonts w:ascii="Arial" w:hAnsi="Arial" w:cs="Arial"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a/a</w:t>
      </w:r>
      <w:r w:rsidR="00504012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D.M.</w:t>
      </w:r>
    </w:p>
    <w:p w14:paraId="15DCADD7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4E05D0B8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2504D9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737E927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6F83B5B" w14:textId="77777777" w:rsidR="00C83071" w:rsidRPr="00504012" w:rsidRDefault="00C83071" w:rsidP="00065D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04012">
        <w:rPr>
          <w:rFonts w:ascii="Arial" w:hAnsi="Arial" w:cs="Arial"/>
          <w:b/>
          <w:bCs/>
          <w:sz w:val="24"/>
          <w:szCs w:val="24"/>
          <w:lang w:eastAsia="pl-PL"/>
        </w:rPr>
        <w:t>Pouczenie:</w:t>
      </w:r>
    </w:p>
    <w:p w14:paraId="2C0A091F" w14:textId="56D64432" w:rsidR="00C83071" w:rsidRPr="00DD0DD5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Inwestor jest obowiązany zawiadomić o zamierzonym terminie rozpoczęcia robót</w:t>
      </w:r>
      <w:r w:rsidR="00DD0DD5" w:rsidRPr="00DD0D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DD5">
        <w:rPr>
          <w:rFonts w:ascii="Arial" w:hAnsi="Arial" w:cs="Arial"/>
          <w:sz w:val="24"/>
          <w:szCs w:val="24"/>
          <w:lang w:eastAsia="pl-PL"/>
        </w:rPr>
        <w:t>budowlanych właściwy organ nadzoru budowlanego oraz projektanta sprawującego nadzór nad zgodnością realizacji budowy z projektem, dołączając na piśmie:</w:t>
      </w:r>
    </w:p>
    <w:p w14:paraId="7CCCE080" w14:textId="77777777" w:rsidR="00DD0DD5" w:rsidRDefault="00C83071" w:rsidP="00065D7B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oświadczenie kierownika budowy (robót) stwierdzające sporządzenie planu bezpieczeństwa i ochrony zdrowia oraz przyjęcie obowiązku kierowania budową (robotami budowlanymi), a także zaświadczenie, o którym mowa w art. 12 ust. 7 ustawy z dnia 7 lipca 1994 r. - Prawo budowlane;</w:t>
      </w:r>
    </w:p>
    <w:p w14:paraId="6C5D8C3E" w14:textId="77777777" w:rsidR="00DD0DD5" w:rsidRDefault="00C83071" w:rsidP="00065D7B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w przypadku ustanowienia nadzoru inwestorskiego – oświadczenie inspektora nadzoru inwestorskiego stwierdzające przyjęcie obowiązku pełnienia nadzoru inwestorskiego nad danymi robotami budowlanymi, a także zaświadczenie, o którym mowa w art. 12 ust. 7 ustawy z dnia 7 lipca 1994 r. – Prawo budowlane;</w:t>
      </w:r>
    </w:p>
    <w:p w14:paraId="1DC52010" w14:textId="54B9862F" w:rsidR="00C83071" w:rsidRPr="00DD0DD5" w:rsidRDefault="00C83071" w:rsidP="00065D7B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informację zawierającą dane zamieszczone w ogłoszeniu, o którym mowa w art. 42 ust. 2 pkt 2 ustawy z dnia 7 lipca 1994 r. – Prawo budowlane (zob. art. 41 ust. 4 ustawy z dnia 7 lipca 1994 r. – Prawo budowlane).</w:t>
      </w:r>
    </w:p>
    <w:p w14:paraId="18FE7107" w14:textId="77777777" w:rsidR="00DD0DD5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 xml:space="preserve">Do użytkowania obiektu budowlanego, na budowę, którego wymagane jest pozwolenie na budowę, można przystąpić po zawiadomieniu właściwego organu nadzoru budowlanego o zakończeniu budowy, jeżeli organ ten, w terminie 14 dni od dnia doręczenia zawiadomienia, nie zgłosi sprzeciwu w drodze decyzji (zob. art. 54 ustawy z dnia 7 lipca 1994 r. – Prawo budowlane). Przed </w:t>
      </w:r>
      <w:proofErr w:type="spellStart"/>
      <w:r w:rsidRPr="00DD0DD5">
        <w:rPr>
          <w:rFonts w:ascii="Arial" w:hAnsi="Arial" w:cs="Arial"/>
          <w:sz w:val="24"/>
          <w:szCs w:val="24"/>
          <w:lang w:eastAsia="pl-PL"/>
        </w:rPr>
        <w:t>przystąpieniemdo</w:t>
      </w:r>
      <w:proofErr w:type="spellEnd"/>
      <w:r w:rsidRPr="00DD0DD5">
        <w:rPr>
          <w:rFonts w:ascii="Arial" w:hAnsi="Arial" w:cs="Arial"/>
          <w:sz w:val="24"/>
          <w:szCs w:val="24"/>
          <w:lang w:eastAsia="pl-PL"/>
        </w:rPr>
        <w:t xml:space="preserve"> użytkowania obiektu budowlanego inwestor jest obowiązany uzyskać decyzję o pozwoleniu na użytkowanie, jeżeli na budowę obiektu budowlanego jest wymagane pozwolenie na budowę i jest on zaliczony do kategorii: V, IX-XVI, XVII (z wyjątkiem warsztatów rzemieślniczych, stacji obsługi pojazdów, myjni samochodowych i </w:t>
      </w:r>
      <w:r w:rsidRPr="00DD0DD5">
        <w:rPr>
          <w:rFonts w:ascii="Arial" w:hAnsi="Arial" w:cs="Arial"/>
          <w:sz w:val="24"/>
          <w:szCs w:val="24"/>
          <w:lang w:eastAsia="pl-PL"/>
        </w:rPr>
        <w:lastRenderedPageBreak/>
        <w:t>garaży do pięciu stanowisk włącznie), XVIII (z wyjątkiem obiektów magazynowych: budynki składowe, chłodnie, hangary i wiaty, a także budynków kolejowych: nastawnie, podstacje trakcyjne, lokomotywownie, wagonownie, strażnice przejazdowe i myjnie taboru kolejowego), XX, XXII (z wyjątkiem placów składowych, postojowych i parkingów), XXIV (z wyjątkiem stawów rybnych), XXVII (z wyjątkiem jazów, wałów przeciwpowodziowych, opasek i ostróg brzegowych oraz rowów melioracyjnych), XXVIII-XXX</w:t>
      </w:r>
      <w:r w:rsidR="00504012" w:rsidRPr="00DD0D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DD5">
        <w:rPr>
          <w:rFonts w:ascii="Arial" w:hAnsi="Arial" w:cs="Arial"/>
          <w:sz w:val="24"/>
          <w:szCs w:val="24"/>
          <w:lang w:eastAsia="pl-PL"/>
        </w:rPr>
        <w:t>(zob. art. 55 ust. 1 pkt 1 ustawy z dnia 7 lipca 1994 r. – Prawo budowlane).</w:t>
      </w:r>
    </w:p>
    <w:p w14:paraId="00B76F01" w14:textId="77777777" w:rsidR="00DD0DD5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 dnia 7 lipca 1994 r. – Prawo budowlane). </w:t>
      </w:r>
    </w:p>
    <w:p w14:paraId="2C486B57" w14:textId="77777777" w:rsidR="00DD0DD5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Inwestor zamiast dokonania zawiadomienia o zakończeniu budowy może wystąpić z wnioskiem o wydanie decyzji o pozwoleniu na użytkowanie (zob. art. 55 ust. 2 ustawy z dnia 7 lipca 1994 r. – Prawo budowlane).</w:t>
      </w:r>
    </w:p>
    <w:p w14:paraId="23DE2FDA" w14:textId="77777777" w:rsidR="00EE09AD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DD0DD5">
        <w:rPr>
          <w:rFonts w:ascii="Arial" w:hAnsi="Arial" w:cs="Arial"/>
          <w:sz w:val="24"/>
          <w:szCs w:val="24"/>
          <w:lang w:eastAsia="pl-PL"/>
        </w:rPr>
        <w:t>Przed wydaniem decyzji w sprawie pozwolenia na użytkowanie obiektu budowlanego właściwy organ nadzoru budowlanego przeprowadzi obowiązkową kontrolę budowy zgodnie z art. 59a ustawy z dnia 7 lipca 1994 r. – Prawo budowlane. (zob. art. 59 ust. 1 ustawy z dnia7 lipca 1994 r. – Prawo budowlane). Wniosek o udzielenie pozwolenia na użytkowanie stanowi wezwanie właściwego organu</w:t>
      </w:r>
      <w:r w:rsidR="00EE09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DD5">
        <w:rPr>
          <w:rFonts w:ascii="Arial" w:hAnsi="Arial" w:cs="Arial"/>
          <w:sz w:val="24"/>
          <w:szCs w:val="24"/>
          <w:lang w:eastAsia="pl-PL"/>
        </w:rPr>
        <w:t>do przeprowadzenia obowiązkowej kontroli budowy (zob. art. 57 ust. 6 ustawy z dnia 7 lipca 1994 r. – Prawo budowlane).</w:t>
      </w:r>
    </w:p>
    <w:p w14:paraId="44DDF226" w14:textId="2DEE23BF" w:rsidR="00C83071" w:rsidRPr="00EE09AD" w:rsidRDefault="00C83071" w:rsidP="00065D7B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EE09AD">
        <w:rPr>
          <w:rFonts w:ascii="Arial" w:hAnsi="Arial" w:cs="Arial"/>
          <w:sz w:val="24"/>
          <w:szCs w:val="24"/>
          <w:lang w:eastAsia="pl-PL"/>
        </w:rPr>
        <w:t>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 prawomocna (art. 127a Kodeksu postępowania administracyjnego).</w:t>
      </w:r>
    </w:p>
    <w:p w14:paraId="7EC92AF5" w14:textId="77777777" w:rsidR="00EE09AD" w:rsidRDefault="00EE09AD" w:rsidP="00065D7B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</w:p>
    <w:p w14:paraId="119F7B31" w14:textId="1DDE9364" w:rsidR="00C83071" w:rsidRPr="00504012" w:rsidRDefault="00C83071" w:rsidP="00065D7B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504012">
        <w:rPr>
          <w:rFonts w:ascii="Arial" w:hAnsi="Arial" w:cs="Arial"/>
          <w:sz w:val="24"/>
          <w:szCs w:val="24"/>
          <w:lang w:eastAsia="pl-PL"/>
        </w:rPr>
        <w:t xml:space="preserve">Decyzja podlega wykonaniu przed upływem terminu do wniesienia odwołania, jeżeli jest zgodna z żądaniem wszystkich stron lub jeżeli wszystkie strony zrzekły się prawa do wniesienia odwołania (art. 130 § 4 Kodeksu postępowania administracyjnego). </w:t>
      </w:r>
    </w:p>
    <w:p w14:paraId="2E45C30B" w14:textId="7777777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69419ED3" w14:textId="0A7B8287" w:rsidR="00C83071" w:rsidRPr="00504012" w:rsidRDefault="00C83071" w:rsidP="00065D7B">
      <w:pPr>
        <w:widowControl w:val="0"/>
        <w:spacing w:after="0" w:line="276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504012">
        <w:rPr>
          <w:rFonts w:ascii="Arial" w:hAnsi="Arial" w:cs="Arial"/>
          <w:snapToGrid w:val="0"/>
          <w:sz w:val="24"/>
          <w:szCs w:val="24"/>
          <w:lang w:eastAsia="pl-PL"/>
        </w:rPr>
        <w:t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Włocławek: http://www.bip.um.wlocl.pl/polityka-prywatnosci/</w:t>
      </w:r>
    </w:p>
    <w:sectPr w:rsidR="00C83071" w:rsidRPr="00504012" w:rsidSect="00A745A3">
      <w:footerReference w:type="even" r:id="rId7"/>
      <w:footerReference w:type="default" r:id="rId8"/>
      <w:pgSz w:w="11907" w:h="16840" w:code="9"/>
      <w:pgMar w:top="993" w:right="1134" w:bottom="993" w:left="119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4E82" w14:textId="77777777" w:rsidR="006B6665" w:rsidRDefault="006B6665" w:rsidP="00CE0F55">
      <w:pPr>
        <w:spacing w:after="0" w:line="240" w:lineRule="auto"/>
      </w:pPr>
      <w:r>
        <w:separator/>
      </w:r>
    </w:p>
  </w:endnote>
  <w:endnote w:type="continuationSeparator" w:id="0">
    <w:p w14:paraId="7ECEA11D" w14:textId="77777777" w:rsidR="006B6665" w:rsidRDefault="006B6665" w:rsidP="00C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B8D4" w14:textId="77777777" w:rsidR="00C83071" w:rsidRDefault="00C83071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4C6432" w14:textId="77777777" w:rsidR="00C83071" w:rsidRDefault="00C83071" w:rsidP="004A62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8F20" w14:textId="77777777" w:rsidR="00C83071" w:rsidRDefault="00C83071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FD08343" w14:textId="77777777" w:rsidR="00C83071" w:rsidRDefault="00C83071" w:rsidP="004A62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E610" w14:textId="77777777" w:rsidR="006B6665" w:rsidRDefault="006B6665" w:rsidP="00CE0F55">
      <w:pPr>
        <w:spacing w:after="0" w:line="240" w:lineRule="auto"/>
      </w:pPr>
      <w:r>
        <w:separator/>
      </w:r>
    </w:p>
  </w:footnote>
  <w:footnote w:type="continuationSeparator" w:id="0">
    <w:p w14:paraId="48A347EB" w14:textId="77777777" w:rsidR="006B6665" w:rsidRDefault="006B6665" w:rsidP="00CE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2D71"/>
    <w:multiLevelType w:val="hybridMultilevel"/>
    <w:tmpl w:val="EDB49B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810A2"/>
    <w:multiLevelType w:val="hybridMultilevel"/>
    <w:tmpl w:val="690A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BC"/>
    <w:multiLevelType w:val="hybridMultilevel"/>
    <w:tmpl w:val="0C44F34A"/>
    <w:lvl w:ilvl="0" w:tplc="667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8138A3"/>
    <w:multiLevelType w:val="hybridMultilevel"/>
    <w:tmpl w:val="CE8E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D23C1"/>
    <w:multiLevelType w:val="hybridMultilevel"/>
    <w:tmpl w:val="BE68389A"/>
    <w:lvl w:ilvl="0" w:tplc="48124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262A2"/>
    <w:multiLevelType w:val="singleLevel"/>
    <w:tmpl w:val="5B369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FF1636"/>
    <w:multiLevelType w:val="hybridMultilevel"/>
    <w:tmpl w:val="98463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7268">
    <w:abstractNumId w:val="6"/>
  </w:num>
  <w:num w:numId="2" w16cid:durableId="942028215">
    <w:abstractNumId w:val="3"/>
  </w:num>
  <w:num w:numId="3" w16cid:durableId="1945337668">
    <w:abstractNumId w:val="7"/>
  </w:num>
  <w:num w:numId="4" w16cid:durableId="2063013671">
    <w:abstractNumId w:val="1"/>
  </w:num>
  <w:num w:numId="5" w16cid:durableId="1963723669">
    <w:abstractNumId w:val="5"/>
  </w:num>
  <w:num w:numId="6" w16cid:durableId="1267234823">
    <w:abstractNumId w:val="2"/>
  </w:num>
  <w:num w:numId="7" w16cid:durableId="1424766367">
    <w:abstractNumId w:val="4"/>
  </w:num>
  <w:num w:numId="8" w16cid:durableId="833644478">
    <w:abstractNumId w:val="0"/>
  </w:num>
  <w:num w:numId="9" w16cid:durableId="1840578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82"/>
    <w:rsid w:val="000025CD"/>
    <w:rsid w:val="00027D00"/>
    <w:rsid w:val="00034C0C"/>
    <w:rsid w:val="00036808"/>
    <w:rsid w:val="000377C1"/>
    <w:rsid w:val="000464B5"/>
    <w:rsid w:val="00065D7B"/>
    <w:rsid w:val="000800D8"/>
    <w:rsid w:val="00085608"/>
    <w:rsid w:val="00090740"/>
    <w:rsid w:val="00095470"/>
    <w:rsid w:val="000A35D7"/>
    <w:rsid w:val="000A55C2"/>
    <w:rsid w:val="000B63F2"/>
    <w:rsid w:val="000F3AB0"/>
    <w:rsid w:val="000F76E4"/>
    <w:rsid w:val="0011593B"/>
    <w:rsid w:val="00116171"/>
    <w:rsid w:val="00125119"/>
    <w:rsid w:val="001254AA"/>
    <w:rsid w:val="00187917"/>
    <w:rsid w:val="0019394D"/>
    <w:rsid w:val="001D68B8"/>
    <w:rsid w:val="001E1082"/>
    <w:rsid w:val="001F4328"/>
    <w:rsid w:val="00212605"/>
    <w:rsid w:val="0021665C"/>
    <w:rsid w:val="00251DEB"/>
    <w:rsid w:val="002570E6"/>
    <w:rsid w:val="00270ACD"/>
    <w:rsid w:val="00294ABA"/>
    <w:rsid w:val="002F29B9"/>
    <w:rsid w:val="0030081A"/>
    <w:rsid w:val="00365761"/>
    <w:rsid w:val="00372A67"/>
    <w:rsid w:val="00377307"/>
    <w:rsid w:val="00387EEE"/>
    <w:rsid w:val="003B690D"/>
    <w:rsid w:val="003C02F3"/>
    <w:rsid w:val="003C2BEB"/>
    <w:rsid w:val="003D296C"/>
    <w:rsid w:val="00402041"/>
    <w:rsid w:val="004438E1"/>
    <w:rsid w:val="00464C07"/>
    <w:rsid w:val="004A6259"/>
    <w:rsid w:val="004C206D"/>
    <w:rsid w:val="004F3F81"/>
    <w:rsid w:val="00504012"/>
    <w:rsid w:val="00525238"/>
    <w:rsid w:val="00555536"/>
    <w:rsid w:val="00595C80"/>
    <w:rsid w:val="00596E4C"/>
    <w:rsid w:val="005C7C3D"/>
    <w:rsid w:val="005D36DF"/>
    <w:rsid w:val="00662896"/>
    <w:rsid w:val="00681D15"/>
    <w:rsid w:val="00690845"/>
    <w:rsid w:val="006979E0"/>
    <w:rsid w:val="006A22FE"/>
    <w:rsid w:val="006B6665"/>
    <w:rsid w:val="00702C3E"/>
    <w:rsid w:val="0070449F"/>
    <w:rsid w:val="007159D8"/>
    <w:rsid w:val="00726B43"/>
    <w:rsid w:val="00757156"/>
    <w:rsid w:val="00762BF3"/>
    <w:rsid w:val="007712B2"/>
    <w:rsid w:val="00773615"/>
    <w:rsid w:val="007A1554"/>
    <w:rsid w:val="007B0B44"/>
    <w:rsid w:val="007C6BA1"/>
    <w:rsid w:val="007D07E1"/>
    <w:rsid w:val="007D2D4C"/>
    <w:rsid w:val="00860E5B"/>
    <w:rsid w:val="00877C22"/>
    <w:rsid w:val="008848DC"/>
    <w:rsid w:val="008861C4"/>
    <w:rsid w:val="00896364"/>
    <w:rsid w:val="008B3479"/>
    <w:rsid w:val="008B3F24"/>
    <w:rsid w:val="008E063E"/>
    <w:rsid w:val="008E3B4C"/>
    <w:rsid w:val="008E5C6C"/>
    <w:rsid w:val="008E74A4"/>
    <w:rsid w:val="008F63D2"/>
    <w:rsid w:val="009027B3"/>
    <w:rsid w:val="009036F5"/>
    <w:rsid w:val="00903BF1"/>
    <w:rsid w:val="009260E3"/>
    <w:rsid w:val="00950691"/>
    <w:rsid w:val="0096609B"/>
    <w:rsid w:val="009707BF"/>
    <w:rsid w:val="0098650F"/>
    <w:rsid w:val="009D2C1E"/>
    <w:rsid w:val="009D3C89"/>
    <w:rsid w:val="009E7C4E"/>
    <w:rsid w:val="00A001DF"/>
    <w:rsid w:val="00A079DD"/>
    <w:rsid w:val="00A11878"/>
    <w:rsid w:val="00A16DD3"/>
    <w:rsid w:val="00A25E1A"/>
    <w:rsid w:val="00A26FF1"/>
    <w:rsid w:val="00A52183"/>
    <w:rsid w:val="00A6599B"/>
    <w:rsid w:val="00A745A3"/>
    <w:rsid w:val="00A80633"/>
    <w:rsid w:val="00A83A14"/>
    <w:rsid w:val="00A93169"/>
    <w:rsid w:val="00AA5B8C"/>
    <w:rsid w:val="00AB0943"/>
    <w:rsid w:val="00AB4A6E"/>
    <w:rsid w:val="00AC4E6E"/>
    <w:rsid w:val="00AD5882"/>
    <w:rsid w:val="00AE254A"/>
    <w:rsid w:val="00AE3485"/>
    <w:rsid w:val="00B0160C"/>
    <w:rsid w:val="00B03F30"/>
    <w:rsid w:val="00B1617A"/>
    <w:rsid w:val="00B46944"/>
    <w:rsid w:val="00B8125A"/>
    <w:rsid w:val="00B92E18"/>
    <w:rsid w:val="00BA26B4"/>
    <w:rsid w:val="00C153FB"/>
    <w:rsid w:val="00C244EB"/>
    <w:rsid w:val="00C83071"/>
    <w:rsid w:val="00C83C16"/>
    <w:rsid w:val="00C85F3D"/>
    <w:rsid w:val="00CA070F"/>
    <w:rsid w:val="00CE0F55"/>
    <w:rsid w:val="00D11FA0"/>
    <w:rsid w:val="00D548A9"/>
    <w:rsid w:val="00D55B54"/>
    <w:rsid w:val="00D8796A"/>
    <w:rsid w:val="00DC12D2"/>
    <w:rsid w:val="00DC6917"/>
    <w:rsid w:val="00DD0DD5"/>
    <w:rsid w:val="00E32640"/>
    <w:rsid w:val="00E45967"/>
    <w:rsid w:val="00ED6FDD"/>
    <w:rsid w:val="00EE09AD"/>
    <w:rsid w:val="00F07306"/>
    <w:rsid w:val="00F30F7F"/>
    <w:rsid w:val="00F44159"/>
    <w:rsid w:val="00F631C4"/>
    <w:rsid w:val="00F6440D"/>
    <w:rsid w:val="00F7718F"/>
    <w:rsid w:val="00FB7040"/>
    <w:rsid w:val="00FD1F1D"/>
    <w:rsid w:val="00FD6559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A9381"/>
  <w15:docId w15:val="{5E9D34DD-19B9-4B2A-9834-97AEBC6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82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082"/>
    <w:pPr>
      <w:keepNext/>
      <w:widowControl w:val="0"/>
      <w:spacing w:after="0" w:line="240" w:lineRule="auto"/>
      <w:jc w:val="right"/>
      <w:outlineLvl w:val="0"/>
    </w:pPr>
    <w:rPr>
      <w:rFonts w:ascii="Arial" w:hAnsi="Arial" w:cs="Arial"/>
      <w:b/>
      <w:bCs/>
      <w:snapToGrid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588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7571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F7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2166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E6E"/>
    <w:rPr>
      <w:lang w:eastAsia="en-US"/>
    </w:rPr>
  </w:style>
  <w:style w:type="character" w:styleId="Numerstrony">
    <w:name w:val="page number"/>
    <w:basedOn w:val="Domylnaczcionkaakapitu"/>
    <w:uiPriority w:val="99"/>
    <w:rsid w:val="004A6259"/>
  </w:style>
  <w:style w:type="paragraph" w:styleId="Tekstpodstawowy">
    <w:name w:val="Body Text"/>
    <w:basedOn w:val="Normalny"/>
    <w:link w:val="TekstpodstawowyZnak"/>
    <w:uiPriority w:val="99"/>
    <w:rsid w:val="00187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3C89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E1082"/>
    <w:rPr>
      <w:rFonts w:ascii="Arial" w:hAnsi="Arial" w:cs="Arial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…</vt:lpstr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11/ 2023</dc:title>
  <dc:subject/>
  <dc:creator>Agnieszka Szurpita</dc:creator>
  <cp:keywords/>
  <dc:description/>
  <cp:lastModifiedBy>Łukasz Stolarski</cp:lastModifiedBy>
  <cp:revision>18</cp:revision>
  <cp:lastPrinted>2023-01-18T06:26:00Z</cp:lastPrinted>
  <dcterms:created xsi:type="dcterms:W3CDTF">2023-01-03T11:50:00Z</dcterms:created>
  <dcterms:modified xsi:type="dcterms:W3CDTF">2023-01-19T14:02:00Z</dcterms:modified>
</cp:coreProperties>
</file>