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C2ED2" w:rsidRPr="004E65F8" w:rsidRDefault="001C2ED2" w:rsidP="004E65F8">
      <w:pPr>
        <w:rPr>
          <w:rFonts w:ascii="Arial" w:hAnsi="Arial" w:cs="Arial"/>
        </w:rPr>
      </w:pPr>
      <w:r w:rsidRPr="004E65F8">
        <w:rPr>
          <w:rFonts w:ascii="Arial" w:hAnsi="Arial" w:cs="Arial"/>
        </w:rPr>
        <w:t>Włocławek, 22 lutego 2023 r.</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S.6220.47.2022</w:t>
      </w:r>
    </w:p>
    <w:p w:rsidR="001C2ED2" w:rsidRPr="004E65F8" w:rsidRDefault="001C2ED2" w:rsidP="004E65F8">
      <w:pPr>
        <w:rPr>
          <w:rFonts w:ascii="Arial" w:hAnsi="Arial" w:cs="Arial"/>
        </w:rPr>
      </w:pPr>
    </w:p>
    <w:p w:rsidR="001C2ED2" w:rsidRPr="004E65F8" w:rsidRDefault="001C2ED2" w:rsidP="004E65F8">
      <w:pPr>
        <w:rPr>
          <w:rFonts w:ascii="Arial" w:hAnsi="Arial" w:cs="Arial"/>
          <w:b/>
        </w:rPr>
      </w:pPr>
      <w:r w:rsidRPr="004E65F8">
        <w:rPr>
          <w:rFonts w:ascii="Arial" w:hAnsi="Arial" w:cs="Arial"/>
          <w:b/>
        </w:rPr>
        <w:t>Decyzja</w:t>
      </w:r>
      <w:r w:rsidR="004E65F8">
        <w:rPr>
          <w:rFonts w:ascii="Arial" w:hAnsi="Arial" w:cs="Arial"/>
          <w:b/>
        </w:rPr>
        <w:t xml:space="preserve"> </w:t>
      </w:r>
      <w:r w:rsidRPr="004E65F8">
        <w:rPr>
          <w:rFonts w:ascii="Arial" w:hAnsi="Arial" w:cs="Arial"/>
          <w:b/>
        </w:rPr>
        <w:t xml:space="preserve">o środowiskowych uwarunkowaniach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Na podstawie art. 75 ust. 1 pkt 4 w związku z art. 71 ust. 2 pkt 2, art. 84, art. 85 ustawy z dnia 3 października 2008 r. o udostępnianiu informacji o środowisku, udziale społeczeństwa w ochronie środowiska oraz o ocenach oddziaływania na środowisko (Dz. U. z 2022 r., poz. 1029 ze zm.) w związku z art. 104 ustawy z dnia 14 czerwca 1960 r. Kodeks postępowania administracyjnego (Dz. U. 2022 r., poz. 2000 ze zm.), a także § 3 ust. 2 pkt 2 w związku z § 3 ust. 1 pkt 14 rozporządzenia Rady Ministrów z dnia 10 września 2019 r. w sprawie przedsięwzięć mogących znacząco oddziaływać na środowisko (Dz. U. z 2019 r., poz. 1839 j.t.), po rozpatrzeniu wniosku spółki Salamander </w:t>
      </w:r>
      <w:proofErr w:type="spellStart"/>
      <w:r w:rsidRPr="004E65F8">
        <w:rPr>
          <w:rFonts w:ascii="Arial" w:hAnsi="Arial" w:cs="Arial"/>
        </w:rPr>
        <w:t>Door</w:t>
      </w:r>
      <w:proofErr w:type="spellEnd"/>
      <w:r w:rsidRPr="004E65F8">
        <w:rPr>
          <w:rFonts w:ascii="Arial" w:hAnsi="Arial" w:cs="Arial"/>
        </w:rPr>
        <w:t xml:space="preserve"> &amp; Systems S.A. Al. Kazimierza Wielkiego 6A, 87-800 Włocławek </w:t>
      </w:r>
    </w:p>
    <w:p w:rsidR="001C2ED2" w:rsidRPr="004E65F8" w:rsidRDefault="001C2ED2" w:rsidP="004E65F8">
      <w:pPr>
        <w:rPr>
          <w:rFonts w:ascii="Arial" w:hAnsi="Arial" w:cs="Arial"/>
        </w:rPr>
      </w:pPr>
      <w:r w:rsidRPr="004E65F8">
        <w:rPr>
          <w:rFonts w:ascii="Arial" w:hAnsi="Arial" w:cs="Arial"/>
        </w:rPr>
        <w:t xml:space="preserve"> </w:t>
      </w:r>
    </w:p>
    <w:p w:rsidR="001C2ED2" w:rsidRPr="004E65F8" w:rsidRDefault="001C2ED2" w:rsidP="004E65F8">
      <w:pPr>
        <w:rPr>
          <w:rFonts w:ascii="Arial" w:hAnsi="Arial" w:cs="Arial"/>
          <w:b/>
        </w:rPr>
      </w:pPr>
      <w:r w:rsidRPr="004E65F8">
        <w:rPr>
          <w:rFonts w:ascii="Arial" w:hAnsi="Arial" w:cs="Arial"/>
          <w:b/>
        </w:rPr>
        <w:t>orzekam</w:t>
      </w:r>
    </w:p>
    <w:p w:rsidR="001C2ED2" w:rsidRPr="004E65F8" w:rsidRDefault="001C2ED2" w:rsidP="004E65F8">
      <w:pPr>
        <w:rPr>
          <w:rFonts w:ascii="Arial" w:hAnsi="Arial" w:cs="Arial"/>
          <w:b/>
        </w:rPr>
      </w:pPr>
    </w:p>
    <w:p w:rsidR="001C2ED2" w:rsidRPr="004E65F8" w:rsidRDefault="001C2ED2" w:rsidP="004E65F8">
      <w:pPr>
        <w:pStyle w:val="Default"/>
        <w:rPr>
          <w:b/>
          <w:bCs/>
          <w:color w:val="auto"/>
        </w:rPr>
      </w:pPr>
      <w:r w:rsidRPr="004E65F8">
        <w:t>I. Brak potrzeby przeprowadzenia oceny oddziaływania na środowisko dla przedsięwzięcia pn.:</w:t>
      </w:r>
      <w:r w:rsidRPr="004E65F8">
        <w:rPr>
          <w:b/>
          <w:sz w:val="22"/>
          <w:szCs w:val="22"/>
        </w:rPr>
        <w:t xml:space="preserve"> </w:t>
      </w:r>
      <w:r w:rsidRPr="004E65F8">
        <w:rPr>
          <w:rFonts w:eastAsia="Times New Roman"/>
          <w:b/>
          <w:lang w:eastAsia="pl-PL"/>
        </w:rPr>
        <w:t xml:space="preserve">„Przebudowa i rozbudowa hali okleinowania na działce nr 1140-3/28 na terenie firmy </w:t>
      </w:r>
      <w:r w:rsidRPr="004E65F8">
        <w:rPr>
          <w:b/>
          <w:bCs/>
        </w:rPr>
        <w:t xml:space="preserve">Salamander </w:t>
      </w:r>
      <w:proofErr w:type="spellStart"/>
      <w:r w:rsidRPr="004E65F8">
        <w:rPr>
          <w:b/>
          <w:bCs/>
        </w:rPr>
        <w:t>Window</w:t>
      </w:r>
      <w:proofErr w:type="spellEnd"/>
      <w:r w:rsidRPr="004E65F8">
        <w:rPr>
          <w:b/>
          <w:bCs/>
        </w:rPr>
        <w:t xml:space="preserve"> &amp; </w:t>
      </w:r>
      <w:proofErr w:type="spellStart"/>
      <w:r w:rsidRPr="004E65F8">
        <w:rPr>
          <w:b/>
          <w:bCs/>
        </w:rPr>
        <w:t>Door</w:t>
      </w:r>
      <w:proofErr w:type="spellEnd"/>
      <w:r w:rsidRPr="004E65F8">
        <w:rPr>
          <w:b/>
          <w:bCs/>
        </w:rPr>
        <w:t xml:space="preserve"> Systems S.A.”</w:t>
      </w:r>
    </w:p>
    <w:p w:rsidR="001C2ED2" w:rsidRPr="004E65F8" w:rsidRDefault="001C2ED2" w:rsidP="004E65F8">
      <w:pPr>
        <w:rPr>
          <w:rFonts w:ascii="Arial" w:hAnsi="Arial" w:cs="Arial"/>
        </w:rPr>
      </w:pP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II. Zgodnie z treścią art. 64 ust. 3a ustawy </w:t>
      </w:r>
      <w:r w:rsidRPr="004E65F8">
        <w:rPr>
          <w:rFonts w:ascii="Arial" w:hAnsi="Arial" w:cs="Arial"/>
          <w:iCs/>
        </w:rPr>
        <w:t>o udostępnianiu informacji o środowisku, udziale społeczeństwa w ochronie środowiska oraz o ocenach oddziaływania na środowisko</w:t>
      </w:r>
      <w:r w:rsidRPr="004E65F8">
        <w:rPr>
          <w:rFonts w:ascii="Arial" w:hAnsi="Arial" w:cs="Arial"/>
          <w:i/>
        </w:rPr>
        <w:t xml:space="preserve">, </w:t>
      </w:r>
      <w:r w:rsidRPr="004E65F8">
        <w:rPr>
          <w:rFonts w:ascii="Arial" w:hAnsi="Arial" w:cs="Arial"/>
        </w:rPr>
        <w:t>wskazuję:</w:t>
      </w:r>
    </w:p>
    <w:p w:rsidR="001C2ED2" w:rsidRPr="004E65F8" w:rsidRDefault="001C2ED2" w:rsidP="004E65F8">
      <w:pPr>
        <w:numPr>
          <w:ilvl w:val="0"/>
          <w:numId w:val="1"/>
        </w:numPr>
        <w:rPr>
          <w:rFonts w:ascii="Arial" w:hAnsi="Arial" w:cs="Arial"/>
        </w:rPr>
      </w:pPr>
      <w:r w:rsidRPr="004E65F8">
        <w:rPr>
          <w:rFonts w:ascii="Arial" w:hAnsi="Arial" w:cs="Arial"/>
        </w:rPr>
        <w:t xml:space="preserve">Istotne warunki korzystania ze środowiska w fazie realizacji przedsięwzięcia, ze szczególnym uwzględnieniem konieczności ochrony cennych wartości przyrodniczych, zasobów naturalnych </w:t>
      </w:r>
      <w:r w:rsidRPr="004E65F8">
        <w:rPr>
          <w:rFonts w:ascii="Arial" w:hAnsi="Arial" w:cs="Arial"/>
        </w:rPr>
        <w:br/>
        <w:t>i zabytków oraz ograniczenia uciążliwości dla terenów sąsiednich, w tym:</w:t>
      </w:r>
    </w:p>
    <w:p w:rsidR="001C2ED2" w:rsidRPr="004E65F8" w:rsidRDefault="001C2ED2" w:rsidP="004E65F8">
      <w:pPr>
        <w:pStyle w:val="Akapitzlist"/>
        <w:numPr>
          <w:ilvl w:val="0"/>
          <w:numId w:val="2"/>
        </w:numPr>
        <w:rPr>
          <w:rFonts w:ascii="Arial" w:hAnsi="Arial" w:cs="Arial"/>
        </w:rPr>
      </w:pPr>
      <w:r w:rsidRPr="004E65F8">
        <w:rPr>
          <w:rFonts w:ascii="Arial" w:hAnsi="Arial" w:cs="Arial"/>
        </w:rPr>
        <w:t xml:space="preserve">W celu minimalizacji i ograniczenia oddziaływań związanych z emisją hałasu, wibracji </w:t>
      </w:r>
      <w:r w:rsidRPr="004E65F8">
        <w:rPr>
          <w:rFonts w:ascii="Arial" w:hAnsi="Arial" w:cs="Arial"/>
        </w:rPr>
        <w:br/>
        <w:t xml:space="preserve">i zanieczyszczeń do powietrza, uciążliwe prace budowlano-montażowe (przede wszystkim prace hałaśliwe oraz związane z wykorzystywaniem ciężkiego sprzętu/transportu), prowadzić wyłącznie w porze dziennej, tj. w godz. 6:00 – 22:00. </w:t>
      </w:r>
    </w:p>
    <w:p w:rsidR="001C2ED2" w:rsidRPr="004E65F8" w:rsidRDefault="001C2ED2" w:rsidP="004E65F8">
      <w:pPr>
        <w:pStyle w:val="Akapitzlist"/>
        <w:numPr>
          <w:ilvl w:val="0"/>
          <w:numId w:val="2"/>
        </w:numPr>
        <w:rPr>
          <w:rFonts w:ascii="Arial" w:hAnsi="Arial" w:cs="Arial"/>
        </w:rPr>
      </w:pPr>
      <w:r w:rsidRPr="004E65F8">
        <w:rPr>
          <w:rFonts w:ascii="Arial" w:hAnsi="Arial" w:cs="Arial"/>
        </w:rPr>
        <w:t xml:space="preserve">W celu zabezpieczenia gruntu oraz wód podziemnych i powierzchniowych przed zanieczyszczeniem substancjami ropopochodnymi, podczas realizacji inwestycji, używać wyłącznie sprawnego sprzętu i monitorować ewentualne wycieki substancji ropopochodnych, które mogą powstać w wyniku awarii oraz zapewnić dostępność sorbentów. W przypadku wycieku substancji niebezpiecznych, zanieczyszczony grunt lub zużyty sorbent zebrać i przekazać uprawnionym odbiorcom odpadów. </w:t>
      </w:r>
    </w:p>
    <w:p w:rsidR="001C2ED2" w:rsidRPr="004E65F8" w:rsidRDefault="001C2ED2" w:rsidP="004E65F8">
      <w:pPr>
        <w:pStyle w:val="Akapitzlist"/>
        <w:numPr>
          <w:ilvl w:val="0"/>
          <w:numId w:val="2"/>
        </w:numPr>
        <w:rPr>
          <w:rFonts w:ascii="Arial" w:hAnsi="Arial" w:cs="Arial"/>
        </w:rPr>
      </w:pPr>
      <w:r w:rsidRPr="004E65F8">
        <w:rPr>
          <w:rFonts w:ascii="Arial" w:hAnsi="Arial" w:cs="Arial"/>
        </w:rPr>
        <w:t xml:space="preserve">Zaplecze budowy zorganizować na terenie utwardzonym lub posiadającym uszczelnioną powierzchnię, poza terenami chronionymi akustycznie. </w:t>
      </w:r>
    </w:p>
    <w:p w:rsidR="001C2ED2" w:rsidRPr="004E65F8" w:rsidRDefault="001C2ED2" w:rsidP="004E65F8">
      <w:pPr>
        <w:pStyle w:val="Akapitzlist"/>
        <w:numPr>
          <w:ilvl w:val="0"/>
          <w:numId w:val="2"/>
        </w:numPr>
        <w:rPr>
          <w:rFonts w:ascii="Arial" w:hAnsi="Arial" w:cs="Arial"/>
        </w:rPr>
      </w:pPr>
      <w:r w:rsidRPr="004E65F8">
        <w:rPr>
          <w:rFonts w:ascii="Arial" w:hAnsi="Arial" w:cs="Arial"/>
        </w:rPr>
        <w:lastRenderedPageBreak/>
        <w:t xml:space="preserve">Nie stosować materiałów lakierniczych zawierających lotne związki organiczne sklasyfikowane jako substancje rakotwórcze, mutagenne lub działające szkodliwie na rozrodczość oraz chlorowce LZO. </w:t>
      </w:r>
    </w:p>
    <w:p w:rsidR="001C2ED2" w:rsidRPr="004E65F8" w:rsidRDefault="001C2ED2" w:rsidP="004E65F8">
      <w:pPr>
        <w:pStyle w:val="Akapitzlist"/>
        <w:numPr>
          <w:ilvl w:val="0"/>
          <w:numId w:val="1"/>
        </w:numPr>
        <w:rPr>
          <w:rFonts w:ascii="Arial" w:hAnsi="Arial" w:cs="Arial"/>
        </w:rPr>
      </w:pPr>
      <w:r w:rsidRPr="004E65F8">
        <w:rPr>
          <w:rFonts w:ascii="Arial" w:hAnsi="Arial" w:cs="Arial"/>
        </w:rPr>
        <w:t xml:space="preserve">Wymagania dotyczące ochrony środowiska konieczne do uwzględnienia w dokumentacji wymaganej do wydania decyzji, o których mowa w art. 72 ust. 1, w szczególności w projekcie budowlanym, w przypadku decyzji, o których mowa w art. 72 ust.1 pkt 1, 10, 14, 18 i 21, </w:t>
      </w:r>
      <w:r w:rsidRPr="004E65F8">
        <w:rPr>
          <w:rFonts w:ascii="Arial" w:hAnsi="Arial" w:cs="Arial"/>
        </w:rPr>
        <w:br/>
        <w:t xml:space="preserve">w tym w szczególności: </w:t>
      </w:r>
    </w:p>
    <w:p w:rsidR="001C2ED2" w:rsidRPr="004E65F8" w:rsidRDefault="001C2ED2" w:rsidP="004E65F8">
      <w:pPr>
        <w:pStyle w:val="Akapitzlist"/>
        <w:numPr>
          <w:ilvl w:val="0"/>
          <w:numId w:val="3"/>
        </w:numPr>
        <w:rPr>
          <w:rFonts w:ascii="Arial" w:hAnsi="Arial" w:cs="Arial"/>
        </w:rPr>
      </w:pPr>
      <w:r w:rsidRPr="004E65F8">
        <w:rPr>
          <w:rFonts w:ascii="Arial" w:hAnsi="Arial" w:cs="Arial"/>
        </w:rPr>
        <w:t xml:space="preserve">Ścieki bytowe odprowadzać na etapie eksploatacji inwestycji do miejskiej sieci kanalizacji sanitarnej. </w:t>
      </w:r>
    </w:p>
    <w:p w:rsidR="001C2ED2" w:rsidRPr="004E65F8" w:rsidRDefault="001C2ED2" w:rsidP="004E65F8">
      <w:pPr>
        <w:pStyle w:val="Akapitzlist"/>
        <w:numPr>
          <w:ilvl w:val="0"/>
          <w:numId w:val="3"/>
        </w:numPr>
        <w:rPr>
          <w:rFonts w:ascii="Arial" w:hAnsi="Arial" w:cs="Arial"/>
        </w:rPr>
      </w:pPr>
      <w:r w:rsidRPr="004E65F8">
        <w:rPr>
          <w:rFonts w:ascii="Arial" w:hAnsi="Arial" w:cs="Arial"/>
        </w:rPr>
        <w:t xml:space="preserve">Wody opadowe i roztopowe z powierzchni utwardzonych odprowadzać do miejskiej kanalizacji deszczowej, po uprzednim podczyszczeniu w osadniku i separatorze substancji ropopochodnych. </w:t>
      </w:r>
    </w:p>
    <w:p w:rsidR="001C2ED2" w:rsidRPr="004E65F8" w:rsidRDefault="001C2ED2" w:rsidP="004E65F8">
      <w:pPr>
        <w:pStyle w:val="Akapitzlist"/>
        <w:numPr>
          <w:ilvl w:val="0"/>
          <w:numId w:val="3"/>
        </w:numPr>
        <w:rPr>
          <w:rFonts w:ascii="Arial" w:hAnsi="Arial" w:cs="Arial"/>
        </w:rPr>
      </w:pPr>
      <w:r w:rsidRPr="004E65F8">
        <w:rPr>
          <w:rFonts w:ascii="Arial" w:hAnsi="Arial" w:cs="Arial"/>
        </w:rPr>
        <w:t xml:space="preserve">Gazy odlotowe z procesu okleinowania odprowadzać poprzez instalację rewersyjnego utleniania katalitycznego (instalacja do oczyszczania powietrza z LZO), emitorem otwartym o minimalnej wysokości emitora 10 m, a maksymalnej średnicy wewnętrznej na wylocie emitora 0,5 m. </w:t>
      </w:r>
    </w:p>
    <w:p w:rsidR="001C2ED2" w:rsidRPr="004E65F8" w:rsidRDefault="001C2ED2" w:rsidP="004E65F8">
      <w:pPr>
        <w:pStyle w:val="Akapitzlist"/>
        <w:numPr>
          <w:ilvl w:val="0"/>
          <w:numId w:val="3"/>
        </w:numPr>
        <w:rPr>
          <w:rFonts w:ascii="Arial" w:hAnsi="Arial" w:cs="Arial"/>
        </w:rPr>
      </w:pPr>
      <w:r w:rsidRPr="004E65F8">
        <w:rPr>
          <w:rFonts w:ascii="Arial" w:hAnsi="Arial" w:cs="Arial"/>
        </w:rPr>
        <w:t xml:space="preserve">Zainstalować maksymalnie jedno nowe źródło hałasu w postaci wentylatora wyciągowego z drugiej instalacji utleniania katalitycznego o maksymalnym poziomie mocy akustycznej wynoszącym 101 </w:t>
      </w:r>
      <w:proofErr w:type="spellStart"/>
      <w:r w:rsidRPr="004E65F8">
        <w:rPr>
          <w:rFonts w:ascii="Arial" w:hAnsi="Arial" w:cs="Arial"/>
        </w:rPr>
        <w:t>dB</w:t>
      </w:r>
      <w:proofErr w:type="spellEnd"/>
      <w:r w:rsidRPr="004E65F8">
        <w:rPr>
          <w:rFonts w:ascii="Arial" w:hAnsi="Arial" w:cs="Arial"/>
        </w:rPr>
        <w:t xml:space="preserve"> (A).</w:t>
      </w:r>
    </w:p>
    <w:p w:rsidR="001C2ED2" w:rsidRPr="004E65F8" w:rsidRDefault="001C2ED2" w:rsidP="004E65F8">
      <w:pPr>
        <w:rPr>
          <w:rFonts w:ascii="Arial" w:hAnsi="Arial" w:cs="Arial"/>
        </w:rPr>
      </w:pPr>
      <w:r w:rsidRPr="004E65F8">
        <w:rPr>
          <w:rFonts w:ascii="Arial" w:hAnsi="Arial" w:cs="Arial"/>
        </w:rPr>
        <w:t xml:space="preserve">                </w:t>
      </w:r>
    </w:p>
    <w:p w:rsidR="001C2ED2" w:rsidRPr="004E65F8" w:rsidRDefault="001C2ED2" w:rsidP="004E65F8">
      <w:pPr>
        <w:numPr>
          <w:ilvl w:val="0"/>
          <w:numId w:val="1"/>
        </w:numPr>
        <w:rPr>
          <w:rFonts w:ascii="Arial" w:hAnsi="Arial" w:cs="Arial"/>
        </w:rPr>
      </w:pPr>
      <w:r w:rsidRPr="004E65F8">
        <w:rPr>
          <w:rFonts w:ascii="Arial" w:hAnsi="Arial" w:cs="Arial"/>
        </w:rPr>
        <w:t xml:space="preserve">Warunki i wymagania, o których mowa w art. 82 ust. 1 pkt 1 lit. b ustawy </w:t>
      </w:r>
      <w:proofErr w:type="spellStart"/>
      <w:r w:rsidRPr="004E65F8">
        <w:rPr>
          <w:rFonts w:ascii="Arial" w:hAnsi="Arial" w:cs="Arial"/>
        </w:rPr>
        <w:t>ooś</w:t>
      </w:r>
      <w:proofErr w:type="spellEnd"/>
      <w:r w:rsidRPr="004E65F8">
        <w:rPr>
          <w:rFonts w:ascii="Arial" w:hAnsi="Arial" w:cs="Arial"/>
        </w:rPr>
        <w:t xml:space="preserve"> oraz nałożenie obowiązku działań, o których mowa w art. 82 ust. 1 pkt 2 lit. b </w:t>
      </w:r>
      <w:r w:rsidRPr="00F12EEB">
        <w:rPr>
          <w:rFonts w:ascii="Arial" w:hAnsi="Arial" w:cs="Arial"/>
        </w:rPr>
        <w:t xml:space="preserve">ustawy </w:t>
      </w:r>
      <w:proofErr w:type="spellStart"/>
      <w:r w:rsidRPr="00F12EEB">
        <w:rPr>
          <w:rFonts w:ascii="Arial" w:hAnsi="Arial" w:cs="Arial"/>
        </w:rPr>
        <w:t>ooś</w:t>
      </w:r>
      <w:proofErr w:type="spellEnd"/>
      <w:r w:rsidRPr="004E65F8">
        <w:rPr>
          <w:rFonts w:ascii="Arial" w:hAnsi="Arial" w:cs="Arial"/>
        </w:rPr>
        <w:t xml:space="preserve"> z uwzględnieniem następujących elementów:</w:t>
      </w:r>
    </w:p>
    <w:p w:rsidR="001C2ED2" w:rsidRPr="004E65F8" w:rsidRDefault="001C2ED2" w:rsidP="004E65F8">
      <w:pPr>
        <w:pStyle w:val="Akapitzlist"/>
        <w:numPr>
          <w:ilvl w:val="0"/>
          <w:numId w:val="4"/>
        </w:numPr>
        <w:rPr>
          <w:rFonts w:ascii="Arial" w:hAnsi="Arial" w:cs="Arial"/>
        </w:rPr>
      </w:pPr>
      <w:r w:rsidRPr="004E65F8">
        <w:rPr>
          <w:rFonts w:ascii="Arial" w:hAnsi="Arial" w:cs="Arial"/>
        </w:rPr>
        <w:t>W celu zabezpieczenia gruntu oraz wód podziemnych i powierzchniowych przed zanieczyszczeniem substancjami ropopochodnymi, podczas realizacji inwestycji używać wyłącznie sprawnego sprzętu i monitorować ewentualne wycieki substancji ropopochodnych.</w:t>
      </w:r>
    </w:p>
    <w:p w:rsidR="001C2ED2" w:rsidRPr="004E65F8" w:rsidRDefault="001C2ED2" w:rsidP="004E65F8">
      <w:pPr>
        <w:pStyle w:val="Akapitzlist"/>
        <w:numPr>
          <w:ilvl w:val="0"/>
          <w:numId w:val="4"/>
        </w:numPr>
        <w:rPr>
          <w:rFonts w:ascii="Arial" w:hAnsi="Arial" w:cs="Arial"/>
        </w:rPr>
      </w:pPr>
      <w:r w:rsidRPr="004E65F8">
        <w:rPr>
          <w:rFonts w:ascii="Arial" w:hAnsi="Arial" w:cs="Arial"/>
        </w:rPr>
        <w:t>Materiały i surowce składować w sposób uniemożliwiający przedostanie się zanieczyszczeń do gruntu i wód.</w:t>
      </w:r>
    </w:p>
    <w:p w:rsidR="001C2ED2" w:rsidRPr="004E65F8" w:rsidRDefault="001C2ED2" w:rsidP="004E65F8">
      <w:pPr>
        <w:pStyle w:val="Akapitzlist"/>
        <w:numPr>
          <w:ilvl w:val="0"/>
          <w:numId w:val="4"/>
        </w:numPr>
        <w:rPr>
          <w:rFonts w:ascii="Arial" w:hAnsi="Arial" w:cs="Arial"/>
        </w:rPr>
      </w:pPr>
      <w:r w:rsidRPr="004E65F8">
        <w:rPr>
          <w:rFonts w:ascii="Arial" w:hAnsi="Arial" w:cs="Arial"/>
        </w:rPr>
        <w:t>Zaplecze budowy, a w szczególności miejsca postoju i tankowania pojazdów i maszyn, wskazać na utwardzonym terenie, zabezpieczającym przed przedostaniem się ewentualnych zanieczyszczeń do gruntu i wód.</w:t>
      </w:r>
    </w:p>
    <w:p w:rsidR="001C2ED2" w:rsidRPr="004E65F8" w:rsidRDefault="001C2ED2" w:rsidP="004E65F8">
      <w:pPr>
        <w:pStyle w:val="Akapitzlist"/>
        <w:numPr>
          <w:ilvl w:val="0"/>
          <w:numId w:val="4"/>
        </w:numPr>
        <w:rPr>
          <w:rFonts w:ascii="Arial" w:hAnsi="Arial" w:cs="Arial"/>
        </w:rPr>
      </w:pPr>
      <w:r w:rsidRPr="004E65F8">
        <w:rPr>
          <w:rFonts w:ascii="Arial" w:hAnsi="Arial" w:cs="Arial"/>
        </w:rPr>
        <w:t>Teren inwestycji wyposażyć w materiały w materiały sorpcyjne umożliwiające szybkie usunięcie ewentualnych zanieczyszczeń do gruntu i wód.</w:t>
      </w:r>
    </w:p>
    <w:p w:rsidR="001C2ED2" w:rsidRPr="004E65F8" w:rsidRDefault="001C2ED2" w:rsidP="004E65F8">
      <w:pPr>
        <w:pStyle w:val="Akapitzlist"/>
        <w:numPr>
          <w:ilvl w:val="0"/>
          <w:numId w:val="4"/>
        </w:numPr>
        <w:rPr>
          <w:rFonts w:ascii="Arial" w:hAnsi="Arial" w:cs="Arial"/>
        </w:rPr>
      </w:pPr>
      <w:r w:rsidRPr="004E65F8">
        <w:rPr>
          <w:rFonts w:ascii="Arial" w:hAnsi="Arial" w:cs="Arial"/>
        </w:rPr>
        <w:t>W sytuacjach awaryjnych, takich jak np. wyciek paliwa, podjąć natychmiastowe działania w celu usunięcia awarii oraz usunięcia zanieczyszczonego gruntu; zanieczyszczony grunt należy przekazać podmiotom uprawnionym do jego rekultywacji.</w:t>
      </w:r>
    </w:p>
    <w:p w:rsidR="001C2ED2" w:rsidRPr="004E65F8" w:rsidRDefault="001C2ED2" w:rsidP="004E65F8">
      <w:pPr>
        <w:pStyle w:val="Akapitzlist"/>
        <w:numPr>
          <w:ilvl w:val="0"/>
          <w:numId w:val="4"/>
        </w:numPr>
        <w:rPr>
          <w:rFonts w:ascii="Arial" w:hAnsi="Arial" w:cs="Arial"/>
        </w:rPr>
      </w:pPr>
      <w:r w:rsidRPr="004E65F8">
        <w:rPr>
          <w:rFonts w:ascii="Arial" w:hAnsi="Arial" w:cs="Arial"/>
        </w:rPr>
        <w:t xml:space="preserve">Wodę pobierać z sieci wodociągowej na podstawie uzgodnień z gestorem sieci. </w:t>
      </w:r>
    </w:p>
    <w:p w:rsidR="001C2ED2" w:rsidRPr="004E65F8" w:rsidRDefault="001C2ED2" w:rsidP="004E65F8">
      <w:pPr>
        <w:pStyle w:val="Akapitzlist"/>
        <w:numPr>
          <w:ilvl w:val="0"/>
          <w:numId w:val="4"/>
        </w:numPr>
        <w:rPr>
          <w:rFonts w:ascii="Arial" w:hAnsi="Arial" w:cs="Arial"/>
        </w:rPr>
      </w:pPr>
      <w:r w:rsidRPr="004E65F8">
        <w:rPr>
          <w:rFonts w:ascii="Arial" w:hAnsi="Arial" w:cs="Arial"/>
        </w:rPr>
        <w:t xml:space="preserve">Ścieki bytowe odprowadzać do miejskiej kanalizacji sanitarnej na podstawie uzgodnień z gestorem sieci. </w:t>
      </w:r>
    </w:p>
    <w:p w:rsidR="001C2ED2" w:rsidRPr="004E65F8" w:rsidRDefault="001C2ED2" w:rsidP="004E65F8">
      <w:pPr>
        <w:pStyle w:val="Akapitzlist"/>
        <w:numPr>
          <w:ilvl w:val="0"/>
          <w:numId w:val="4"/>
        </w:numPr>
        <w:rPr>
          <w:rFonts w:ascii="Arial" w:hAnsi="Arial" w:cs="Arial"/>
        </w:rPr>
      </w:pPr>
      <w:r w:rsidRPr="004E65F8">
        <w:rPr>
          <w:rFonts w:ascii="Arial" w:hAnsi="Arial" w:cs="Arial"/>
        </w:rPr>
        <w:t>Wody opadowe i roztopowe odprowadzać tak jak dotychczas do kanalizacji deszczowej, zgodnie z warunkami gestora.</w:t>
      </w:r>
    </w:p>
    <w:p w:rsidR="001C2ED2" w:rsidRPr="004E65F8" w:rsidRDefault="001C2ED2" w:rsidP="004E65F8">
      <w:pPr>
        <w:pStyle w:val="Akapitzlist"/>
        <w:numPr>
          <w:ilvl w:val="0"/>
          <w:numId w:val="4"/>
        </w:numPr>
        <w:rPr>
          <w:rFonts w:ascii="Arial" w:hAnsi="Arial" w:cs="Arial"/>
        </w:rPr>
      </w:pPr>
      <w:r w:rsidRPr="004E65F8">
        <w:rPr>
          <w:rFonts w:ascii="Arial" w:hAnsi="Arial" w:cs="Arial"/>
        </w:rPr>
        <w:t xml:space="preserve">Wody opadowe i roztopowe z powierzchni utwardzonych odprowadzać po uprzednim podczyszczeniu w osadniku piasku i separatorze </w:t>
      </w:r>
      <w:r w:rsidRPr="004E65F8">
        <w:rPr>
          <w:rFonts w:ascii="Arial" w:hAnsi="Arial" w:cs="Arial"/>
        </w:rPr>
        <w:lastRenderedPageBreak/>
        <w:t xml:space="preserve">substancji ropopochodnych </w:t>
      </w:r>
      <w:r w:rsidRPr="004E65F8">
        <w:rPr>
          <w:rFonts w:ascii="Arial" w:hAnsi="Arial" w:cs="Arial"/>
        </w:rPr>
        <w:br/>
        <w:t>do miejskiej kanalizacji deszczowej , zgodnie z warunkami gestora.</w:t>
      </w:r>
    </w:p>
    <w:p w:rsidR="001C2ED2" w:rsidRPr="004E65F8" w:rsidRDefault="001C2ED2" w:rsidP="004E65F8">
      <w:pPr>
        <w:pStyle w:val="Akapitzlist"/>
        <w:numPr>
          <w:ilvl w:val="0"/>
          <w:numId w:val="4"/>
        </w:numPr>
        <w:rPr>
          <w:rFonts w:ascii="Arial" w:hAnsi="Arial" w:cs="Arial"/>
        </w:rPr>
      </w:pPr>
      <w:r w:rsidRPr="004E65F8">
        <w:rPr>
          <w:rFonts w:ascii="Arial" w:hAnsi="Arial" w:cs="Arial"/>
        </w:rPr>
        <w:t>Zapewnić stałą konserwację urządzeń podczyszczających wody opadowe z terenów zanieczyszczonych w celu sprawnego działania tych urządzeń oraz wysokiej skuteczności podczyszczania wód opadowych i roztopowych.</w:t>
      </w:r>
    </w:p>
    <w:p w:rsidR="001C2ED2" w:rsidRPr="004E65F8" w:rsidRDefault="001C2ED2" w:rsidP="004E65F8">
      <w:pPr>
        <w:pStyle w:val="Akapitzlist"/>
        <w:numPr>
          <w:ilvl w:val="0"/>
          <w:numId w:val="4"/>
        </w:numPr>
        <w:rPr>
          <w:rFonts w:ascii="Arial" w:hAnsi="Arial" w:cs="Arial"/>
        </w:rPr>
      </w:pPr>
      <w:r w:rsidRPr="004E65F8">
        <w:rPr>
          <w:rFonts w:ascii="Arial" w:hAnsi="Arial" w:cs="Arial"/>
        </w:rPr>
        <w:t>Przygotować miejsca do selektywnej zbiórki odpadów i odpowiednio zabezpieczyć odpady przed wpływem czynników atmosferycznych w sposób uniemożliwiający przedostanie się zanieczyszczeń (odcieków) do środowiska gruntowo-wodnego.</w:t>
      </w:r>
    </w:p>
    <w:p w:rsidR="001C2ED2" w:rsidRPr="004E65F8" w:rsidRDefault="001C2ED2" w:rsidP="004E65F8">
      <w:pPr>
        <w:pStyle w:val="Akapitzlist"/>
        <w:numPr>
          <w:ilvl w:val="0"/>
          <w:numId w:val="4"/>
        </w:numPr>
        <w:rPr>
          <w:rFonts w:ascii="Arial" w:hAnsi="Arial" w:cs="Arial"/>
        </w:rPr>
      </w:pPr>
      <w:r w:rsidRPr="004E65F8">
        <w:rPr>
          <w:rFonts w:ascii="Arial" w:hAnsi="Arial" w:cs="Arial"/>
        </w:rPr>
        <w:t xml:space="preserve">Odpady magazynować w sposób selektywny, a następnie sukcesywnie przekazywać </w:t>
      </w:r>
      <w:r w:rsidRPr="004E65F8">
        <w:rPr>
          <w:rFonts w:ascii="Arial" w:hAnsi="Arial" w:cs="Arial"/>
        </w:rPr>
        <w:br/>
        <w:t xml:space="preserve">do odbioru podmiotom posiadającym stosowne zezwolenia w zakresie gospodarowania odpadami. </w:t>
      </w:r>
    </w:p>
    <w:p w:rsidR="001C2ED2" w:rsidRPr="004E65F8" w:rsidRDefault="001C2ED2" w:rsidP="004E65F8">
      <w:pPr>
        <w:rPr>
          <w:rFonts w:ascii="Arial" w:hAnsi="Arial" w:cs="Arial"/>
        </w:rPr>
      </w:pPr>
    </w:p>
    <w:p w:rsidR="001C2ED2" w:rsidRPr="004E65F8" w:rsidRDefault="001C2ED2" w:rsidP="004E65F8">
      <w:pPr>
        <w:rPr>
          <w:rFonts w:ascii="Arial" w:hAnsi="Arial" w:cs="Arial"/>
          <w:b/>
        </w:rPr>
      </w:pPr>
      <w:r w:rsidRPr="004E65F8">
        <w:rPr>
          <w:rFonts w:ascii="Arial" w:hAnsi="Arial" w:cs="Arial"/>
          <w:b/>
        </w:rPr>
        <w:t>Uzasadnienie</w:t>
      </w:r>
    </w:p>
    <w:p w:rsidR="001C2ED2" w:rsidRPr="004E65F8" w:rsidRDefault="001C2ED2" w:rsidP="004E65F8">
      <w:pPr>
        <w:rPr>
          <w:rFonts w:ascii="Arial" w:hAnsi="Arial" w:cs="Arial"/>
          <w:b/>
        </w:rPr>
      </w:pPr>
    </w:p>
    <w:p w:rsidR="001C2ED2" w:rsidRPr="004E65F8" w:rsidRDefault="001C2ED2" w:rsidP="004E65F8">
      <w:pPr>
        <w:pStyle w:val="Default"/>
        <w:rPr>
          <w:bCs/>
          <w:color w:val="auto"/>
        </w:rPr>
      </w:pPr>
      <w:r w:rsidRPr="004E65F8">
        <w:t xml:space="preserve">W dniu 09.11.2022 r. do tut. organu wpłynął wniosek spółki Salamander </w:t>
      </w:r>
      <w:proofErr w:type="spellStart"/>
      <w:r w:rsidRPr="004E65F8">
        <w:t>Window</w:t>
      </w:r>
      <w:proofErr w:type="spellEnd"/>
      <w:r w:rsidRPr="004E65F8">
        <w:t xml:space="preserve"> &amp; </w:t>
      </w:r>
      <w:proofErr w:type="spellStart"/>
      <w:r w:rsidRPr="004E65F8">
        <w:t>Door</w:t>
      </w:r>
      <w:proofErr w:type="spellEnd"/>
      <w:r w:rsidRPr="004E65F8">
        <w:t xml:space="preserve"> Systems S.A. Al. Kazimierza Wielkiego 6A, 87-800 Włocławek w sprawie wydania decyzji o środowiskowych uwarunkowaniach dla przedsięwzięcia pn.: „</w:t>
      </w:r>
      <w:r w:rsidRPr="004E65F8">
        <w:rPr>
          <w:rFonts w:eastAsia="Times New Roman"/>
          <w:bCs/>
          <w:lang w:eastAsia="pl-PL"/>
        </w:rPr>
        <w:t xml:space="preserve">Przebudowa i rozbudowa hali okleinowania na działce nr 1140-3/28 na terenie firmy </w:t>
      </w:r>
      <w:r w:rsidRPr="004E65F8">
        <w:rPr>
          <w:bCs/>
        </w:rPr>
        <w:t xml:space="preserve">Salamander </w:t>
      </w:r>
      <w:proofErr w:type="spellStart"/>
      <w:r w:rsidRPr="004E65F8">
        <w:rPr>
          <w:bCs/>
        </w:rPr>
        <w:t>Window</w:t>
      </w:r>
      <w:proofErr w:type="spellEnd"/>
      <w:r w:rsidRPr="004E65F8">
        <w:rPr>
          <w:bCs/>
        </w:rPr>
        <w:t xml:space="preserve"> &amp; </w:t>
      </w:r>
      <w:proofErr w:type="spellStart"/>
      <w:r w:rsidRPr="004E65F8">
        <w:rPr>
          <w:bCs/>
        </w:rPr>
        <w:t>Door</w:t>
      </w:r>
      <w:proofErr w:type="spellEnd"/>
      <w:r w:rsidRPr="004E65F8">
        <w:rPr>
          <w:bCs/>
        </w:rPr>
        <w:t xml:space="preserve">  Systems S.A.”</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Do wniosku o wydanie decyzji o środowiskowych uwarunkowaniach wnioskodawca załączył kartę informacyjną przedsięwzięcia oraz pozostałe załączniki.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Dane o złożonym wniosku zostały umieszczone w publicznie dostępnym wykazie danych o dokumentach prowadzonym przez Prezydenta Miasta Włocławek poprzez zamieszczenie na stronie internetowej Urzędu Miasta Włocławek w Biuletynie Informacji Publicznej.</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Planowane przedsięwzięcie zostało zakwalifikowane do kategorii przedsięwzięć, o których mowa w art. 71 ust. 2 pkt 2 ustawy z dnia 3 października 2008 r. o udostępnieniu informacji o środowisku i jego ochronie, udziale społeczeństwa w ochronie środowiska oraz o ocenach oddziaływania na środowisko (Dz. U. z 2022 r., poz. 1029  ze zm.). Rodzaj, parametry techniczne inwestycji zaliczają ją do grupy przedsięwzięć mogących potencjalnie znacząco oddziaływać na środowisko wymienionych w rozporządzeniu Rady Ministrów w sprawie przedsięwzięć mogących znacząco oddziaływać na środowisko w § 3 ust. 2 pkt 2, w związku z § 3 ust. 1 pkt 14, tj.: „do przedsięwzięć mogących potencjalnie znacząco oddziaływać na środowisko zalicza się również przedsięwzięcia polegające na rozbudowie, przebudowie lub montażu realizowanego lub zrealizowanego przedsięwzięcia wymienionego w ust. 1, z wyłączeniem przypadków, w których ulegająca zmianie lub powstająca w wyniku rozbudowy, przebudowy lub montażu część realizowanego lub zrealizowanego przedsięwzięcia nie osiąga progów określonych w ust. 1, o ile zostały one określone; w przypadku gdy jest to druga lub kolejna rozbudowa, przebudowa lub montaż, sumowaniu podlegają parametry tej rozbudowy, przebudowy lub montażu z poprzednimi rozbudowami, przebudowami lub montażami, o ile nie zostały one objęte decyzją o środowiskowych uwarunkowaniach”, w związku z „instalacje do powierzchniowej obróbki substancji, przedmiotów lub produktów z zastosowaniem </w:t>
      </w:r>
      <w:r w:rsidRPr="004E65F8">
        <w:rPr>
          <w:rFonts w:ascii="Arial" w:hAnsi="Arial" w:cs="Arial"/>
        </w:rPr>
        <w:lastRenderedPageBreak/>
        <w:t>rozpuszczalników organicznych, z wyłączeniem zmian tych instalacji polegających na wprowadzeniu do ciągu technologicznego kontenerowych urządzeń odzysku rozpuszczalników”.</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Biorąc pod uwagę powyższą kwalifikację stwierdzono, że jest to przedsięwzięcie mogące potencjalnie znacząco oddziaływać na środowisko, dla którego raport o oddziaływaniu na środowisko może być wymagany.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W dniu 10.11.2022 r. znak: S.6220.47.2022 zawiadomiono strony o wszczęciu postępowania administracyjnego. W wyznaczonym 14 –dniowym terminie nie zostały zgłoszone żadne uwagi i wnioski, co do realizacji planowanej inwestycji.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Na podstawie art. 64 ust. 1 pkt 1, pkt 2 i pkt 4 ustawy o udostępnieniu informacji o środowisku i jego ochronie, udziale społeczeństwa w ochronie środowiska oraz o ocenach oddziaływania na środowisko, organ prowadzący postępowanie wystąpił o opinię dotyczącą obowiązku przeprowadzenia oceny oddziaływania na środowisko oraz w przypadku stwierdzenia takiej potrzeby, o określenie zakresu raportu o oddziaływaniu na środowisko do Regionalnego Dyrektora Ochrony Środowiska w Bydgoszczy, Państwowego Powiatowego Inspektora Sanitarnego we Włocławku oraz do Państwowego Gospodarstwa Wodnego Zarząd Zlewni we Włocławku.</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Pismem z dnia 24.11.2022 r. znak: N.NZ-42-05-124/22 L.dz.: 8532 Państwowy Powiatowy Inspektor Sanitarny we Włocławku wyraził opinię, że dla realizacji planowanej inwestycji, nie ma potrzeby przeprowadzenia oceny oddziaływania na środowisko.</w:t>
      </w:r>
    </w:p>
    <w:p w:rsidR="001C2ED2" w:rsidRPr="004E65F8" w:rsidRDefault="001C2ED2" w:rsidP="004E65F8">
      <w:pPr>
        <w:rPr>
          <w:rFonts w:ascii="Arial" w:hAnsi="Arial" w:cs="Arial"/>
        </w:rPr>
      </w:pP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Pismem z dnia 28.11.2022 r. znak: WOO.4220.1118.2022.OD Regionalny Dyrektor Ochrony Środowiska w Bydgoszczy wezwał Inwestora do przekazania wyjaśnień informacji zawartych w karcie informacyjnej przedsięwzięcia.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Pismem z dnia 28.11.2022 r. znak: WA.ZZŚ.7.435.323.2022.JB Zarząd Zlewni we Włocławku wyraził opinię o braku potrzeby przeprowadzenia oceny oddziaływania na środowisko. Ponadto, wskazał na konieczność uwzględnienia w decyzji o środowiskowych uwarunkowaniach warunków i wymagań, które zostały wpisane w sentencji niniejszej decyzji.</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Zawiadomieniem z dnia 16.01.2023 r. znak: WOO.4220.1118.2022.OD.2 Regionalny Dyrektor Ochrony Środowiska w Bydgoszczy poinformował o przedłużeniu terminu wydania opinii, wyznaczając nowy termin do dnia 27.01.2023 r.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Postanowieniem z dnia 27.01.2023 r. znak: WOO.4220.1118.2022 OD.3 Regionalny Dyrektor Ochrony Środowiska w Bydgoszczy wyraził opinię, że dla realizacji planowanej inwestycji, nie istnieje konieczność  przeprowadzenia oceny oddziaływania na środowisko, określając wymagania dotyczące ochrony środowiska konieczne do uwzględnienia w decyzji o środowiskowych uwarunkowaniach, w dokumentacji wymaganej do wydania decyzji, o których mowa w art. 64 ust. 3a </w:t>
      </w:r>
      <w:proofErr w:type="spellStart"/>
      <w:r w:rsidRPr="004E65F8">
        <w:rPr>
          <w:rFonts w:ascii="Arial" w:hAnsi="Arial" w:cs="Arial"/>
        </w:rPr>
        <w:t>uouioś</w:t>
      </w:r>
      <w:proofErr w:type="spellEnd"/>
      <w:r w:rsidRPr="004E65F8">
        <w:rPr>
          <w:rFonts w:ascii="Arial" w:hAnsi="Arial" w:cs="Arial"/>
        </w:rPr>
        <w:t xml:space="preserve">, w szczególności istotne warunki korzystania ze środowiska w fazie realizacji i eksploatacji lub użytkowania przedsięwzięcia, ze szczególnym uwzględnieniem </w:t>
      </w:r>
      <w:r w:rsidRPr="004E65F8">
        <w:rPr>
          <w:rFonts w:ascii="Arial" w:hAnsi="Arial" w:cs="Arial"/>
        </w:rPr>
        <w:lastRenderedPageBreak/>
        <w:t>konieczności ochrony cennych wartości przyrodniczych, zasobów naturalnych i zabytków (…). Warunki te zostały wpisane w sentencji niniejszej decyzji.</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Analizując wskazane wyżej opinie Państwowego Powiatowego Inspektora</w:t>
      </w:r>
      <w:r w:rsidR="00070C6E">
        <w:rPr>
          <w:rFonts w:ascii="Arial" w:hAnsi="Arial" w:cs="Arial"/>
        </w:rPr>
        <w:t xml:space="preserve"> </w:t>
      </w:r>
      <w:r w:rsidRPr="004E65F8">
        <w:rPr>
          <w:rFonts w:ascii="Arial" w:hAnsi="Arial" w:cs="Arial"/>
        </w:rPr>
        <w:t>Sanitarnego we Włocławku, Regionalnego Dyrektora Ochrony Środowiska w Bydgoszczy oraz Zarządu Zlewni we Włocławku, tut. organ wziął pod uwagę rodzaj, skalę oraz usytuowanie planowanego przedsięwzięcia i stwierdził, że projektowana inwestycja nie będzie miała negatywnego wpływu na poszczególne elementy środowiska, dlatego też nie zachodzi konieczność przeprowadzenia oceny oddziaływania przedsięwzięcia na środowisko.</w:t>
      </w:r>
    </w:p>
    <w:p w:rsidR="001C2ED2" w:rsidRPr="004E65F8" w:rsidRDefault="001C2ED2" w:rsidP="004E65F8">
      <w:pPr>
        <w:rPr>
          <w:rFonts w:ascii="Arial" w:hAnsi="Arial" w:cs="Arial"/>
        </w:rPr>
      </w:pPr>
    </w:p>
    <w:p w:rsidR="001C2ED2" w:rsidRPr="004E65F8" w:rsidRDefault="001C2ED2" w:rsidP="004E65F8">
      <w:pPr>
        <w:rPr>
          <w:rFonts w:ascii="Arial" w:hAnsi="Arial" w:cs="Arial"/>
          <w:color w:val="000000"/>
        </w:rPr>
      </w:pPr>
      <w:r w:rsidRPr="004E65F8">
        <w:rPr>
          <w:rFonts w:ascii="Arial" w:hAnsi="Arial" w:cs="Arial"/>
        </w:rPr>
        <w:t>Dopełniono także procedury określonej w art. 10 ustawy Kodeks postępowania administracyjnego, mianowicie w dniu 01.02.2023 r. znak: S.6220.47.2022 zawiadomiono strony o zakończeniu postępowania.</w:t>
      </w:r>
      <w:r w:rsidRPr="004E65F8">
        <w:rPr>
          <w:rFonts w:ascii="Arial" w:hAnsi="Arial" w:cs="Arial"/>
          <w:color w:val="000000"/>
        </w:rPr>
        <w:t xml:space="preserve"> </w:t>
      </w:r>
      <w:r w:rsidRPr="004E65F8">
        <w:rPr>
          <w:rFonts w:ascii="Arial" w:hAnsi="Arial" w:cs="Arial"/>
        </w:rPr>
        <w:t xml:space="preserve">W wyznaczonym 7- dniowym terminie nie zostały zgłoszone żadne </w:t>
      </w:r>
      <w:r w:rsidRPr="004E65F8">
        <w:rPr>
          <w:rFonts w:ascii="Arial" w:hAnsi="Arial" w:cs="Arial"/>
          <w:color w:val="000000"/>
        </w:rPr>
        <w:t xml:space="preserve">zastrzeżenia, co do planowanego przedsięwzięcia. Zaznaczyć należy, że jedna ze stron niniejszego postępowania zmarła w grudniu 2022 r., czyli w toku prowadzonego postępowania. O tym fakcie tut. organ został powiadomiony przez inną stronę postępowania, spokrewnioną ze zmarłą, pismem z dnia 21.02.2023 r. Osoba zmarła był jedyną właścicielką działki ewidencyjnej znajdującej się w zasięgu oddziaływania planowanej inwestycji.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W odniesieniu do uwarunkowań wymienionych w art. 63 ust. 1 </w:t>
      </w:r>
      <w:proofErr w:type="spellStart"/>
      <w:r w:rsidRPr="004E65F8">
        <w:rPr>
          <w:rFonts w:ascii="Arial" w:hAnsi="Arial" w:cs="Arial"/>
        </w:rPr>
        <w:t>uouioś</w:t>
      </w:r>
      <w:proofErr w:type="spellEnd"/>
      <w:r w:rsidRPr="004E65F8">
        <w:rPr>
          <w:rFonts w:ascii="Arial" w:hAnsi="Arial" w:cs="Arial"/>
        </w:rPr>
        <w:t xml:space="preserve">, tutejszy organ przeanalizował rodzaj i charakter planowanego przedsięwzięcia oraz jego usytuowanie, zważywszy na możliwe zagrożenia dla środowiska, jak również rodzaj i skalę możliwego oddziaływania.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Zamierzenie zlokalizowane będzie na działce o numerze ewidencyjnym 3/28 KM 115, obręb Włocławek o łącznej powierzchni 0,7260 ha przy Alei Kazimierza Wielkiego 6a, we Włocławku.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Obszar zakładu, na którym przewiduje się realizację analizowanej inwestycji, zlokalizowany jest na terenie wschodniej, przemysłowej dzielnicy Włocławka. Teren jest zagospodarowany. Znajdują się na nim obiekty produkcyjne i magazynowe. Zakład posiada dostęp do drogi publicznej ul. Al. Kazimierza Wielkiego, teren jest uzbrojony. Występują na nich podziemne instalacje wody użytkowej, kanalizacji wody deszczowej, kanalizacji sanitarnej oraz kable instalacji elektrycznych.</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Wariant przewidziany do realizacji polega na dostawieniu w istniejącej, możliwej do zagospodarowania części hali okleinowania, kolejnych 8 linii okleinowania oraz instalacji do termicznego spalania LZO. </w:t>
      </w:r>
    </w:p>
    <w:p w:rsidR="00070C6E" w:rsidRDefault="00070C6E"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Inwestor – zakład Salamander </w:t>
      </w:r>
      <w:proofErr w:type="spellStart"/>
      <w:r w:rsidRPr="004E65F8">
        <w:rPr>
          <w:rFonts w:ascii="Arial" w:hAnsi="Arial" w:cs="Arial"/>
        </w:rPr>
        <w:t>Window</w:t>
      </w:r>
      <w:proofErr w:type="spellEnd"/>
      <w:r w:rsidRPr="004E65F8">
        <w:rPr>
          <w:rFonts w:ascii="Arial" w:hAnsi="Arial" w:cs="Arial"/>
        </w:rPr>
        <w:t xml:space="preserve"> &amp; </w:t>
      </w:r>
      <w:proofErr w:type="spellStart"/>
      <w:r w:rsidRPr="004E65F8">
        <w:rPr>
          <w:rFonts w:ascii="Arial" w:hAnsi="Arial" w:cs="Arial"/>
        </w:rPr>
        <w:t>Door</w:t>
      </w:r>
      <w:proofErr w:type="spellEnd"/>
      <w:r w:rsidRPr="004E65F8">
        <w:rPr>
          <w:rFonts w:ascii="Arial" w:hAnsi="Arial" w:cs="Arial"/>
        </w:rPr>
        <w:t xml:space="preserve"> Systems S.A. zajmuje się głównie produkcją profili okienno-drzwiowych z polichlorku winylu (PCW). Klientami spółki są firmy produkujące okna, którym dostarczane są klasyczne profile białe lub kolorowe, z okleiną drewnopodobną i nie tylko.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W głównym procesie produkcyjnym w pierwszym etapie produkcji prowadzone jest wytworzenie mieszanki PCW z dodatkami (mieszalnia). Mieszanka PCW transportowana jest dalej do silosów magazynowych, a następnie do linii wytłaczających (ekstruzja), gdzie zmienia swój stan ze stałego w plastyczny. </w:t>
      </w:r>
      <w:r w:rsidRPr="004E65F8">
        <w:rPr>
          <w:rFonts w:ascii="Arial" w:hAnsi="Arial" w:cs="Arial"/>
        </w:rPr>
        <w:lastRenderedPageBreak/>
        <w:t xml:space="preserve">Uplastycznione tworzywo poprzez głowice </w:t>
      </w:r>
      <w:proofErr w:type="spellStart"/>
      <w:r w:rsidRPr="004E65F8">
        <w:rPr>
          <w:rFonts w:ascii="Arial" w:hAnsi="Arial" w:cs="Arial"/>
        </w:rPr>
        <w:t>wytłaczarskie</w:t>
      </w:r>
      <w:proofErr w:type="spellEnd"/>
      <w:r w:rsidRPr="004E65F8">
        <w:rPr>
          <w:rFonts w:ascii="Arial" w:hAnsi="Arial" w:cs="Arial"/>
        </w:rPr>
        <w:t xml:space="preserve"> i kalibratory uzyskuje wymagany kształt profilu. W końcowym etapie profile są cięte na odpowiednią długość. Wytworzone profile są magazynowane i pakowane do spedycji. Część profili przed magazynowaniem poddawana jest procesowi okleinowania.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Zakład pracuje w systemie zmianowym czterobrygadowym (24 godziny/dobę, siedem dni w tygodniu). Zatrudnienie w firmie wynosi około 600 pracowników. Po rozbudowie instalacji, nie planuje się dodatkowego zatrudnienia i praca w dalszym ciągu odbywać się będzie w systemie czterobrygadowym (za wyjątkiem Wydziału Okleinowania, na którym jest trzyzmianowy system pracy).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Planowana rozbudowa obejmuje zwiększenie ilości linii do okleinowania do 20 oraz budowę drugiej instalacji oczyszczania powietrza odlotowego z LZO. Inwestycja ma na celu dostosowanie poziomu produkcji do zapotrzebowania rynku oraz obecnej sytuacji w innych zakładach należących do Grupy SIP (Salamander </w:t>
      </w:r>
      <w:proofErr w:type="spellStart"/>
      <w:r w:rsidRPr="004E65F8">
        <w:rPr>
          <w:rFonts w:ascii="Arial" w:hAnsi="Arial" w:cs="Arial"/>
        </w:rPr>
        <w:t>Industriale</w:t>
      </w:r>
      <w:proofErr w:type="spellEnd"/>
      <w:r w:rsidRPr="004E65F8">
        <w:rPr>
          <w:rFonts w:ascii="Arial" w:hAnsi="Arial" w:cs="Arial"/>
        </w:rPr>
        <w:t xml:space="preserve"> </w:t>
      </w:r>
      <w:proofErr w:type="spellStart"/>
      <w:r w:rsidRPr="004E65F8">
        <w:rPr>
          <w:rFonts w:ascii="Arial" w:hAnsi="Arial" w:cs="Arial"/>
        </w:rPr>
        <w:t>Produkte</w:t>
      </w:r>
      <w:proofErr w:type="spellEnd"/>
      <w:r w:rsidRPr="004E65F8">
        <w:rPr>
          <w:rFonts w:ascii="Arial" w:hAnsi="Arial" w:cs="Arial"/>
        </w:rPr>
        <w:t xml:space="preserve">). Podczas przygotowania do realizacji zadania, przeanalizowano potrzeby w zakresie rozszerzenia parku maszynowego i zdecydowano o konieczności dostawienia nowych maszyn. Przedsięwzięcie planuje się realizować etapami. Po inwestycji całkowita ilość </w:t>
      </w:r>
      <w:proofErr w:type="spellStart"/>
      <w:r w:rsidRPr="004E65F8">
        <w:rPr>
          <w:rFonts w:ascii="Arial" w:hAnsi="Arial" w:cs="Arial"/>
        </w:rPr>
        <w:t>okleiniarek</w:t>
      </w:r>
      <w:proofErr w:type="spellEnd"/>
      <w:r w:rsidRPr="004E65F8">
        <w:rPr>
          <w:rFonts w:ascii="Arial" w:hAnsi="Arial" w:cs="Arial"/>
        </w:rPr>
        <w:t xml:space="preserve"> wyniesie łącznie 20 sztuk.</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Instalacja oczyszczania powietrza odlotowego z LZO zlokalizowana zostanie na zewnątrz hali okleinowania, przy budynku w kierunku północnym od obecnej instalacji oczyszczania powietrza z LZO.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Zgodnie z projektem odciąg powietrza z każdej </w:t>
      </w:r>
      <w:proofErr w:type="spellStart"/>
      <w:r w:rsidRPr="004E65F8">
        <w:rPr>
          <w:rFonts w:ascii="Arial" w:hAnsi="Arial" w:cs="Arial"/>
        </w:rPr>
        <w:t>okleiniarki</w:t>
      </w:r>
      <w:proofErr w:type="spellEnd"/>
      <w:r w:rsidRPr="004E65F8">
        <w:rPr>
          <w:rFonts w:ascii="Arial" w:hAnsi="Arial" w:cs="Arial"/>
        </w:rPr>
        <w:t xml:space="preserve"> zostanie wyposażony w dwukierunkową klapę kierunkową kierującą powietrze odlotowe zawierające LZO do kolektora zbiorczego instalacji redukcji emisji LZO (normalna praca) oraz pozwalającą na skierowanie go do powietrza atmosferycznego (w razie awarii).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Z kolektora zbiorczego uśredniony strumień powietrza odlotowego kierowany zostanie do rewersyjnego utleniacza katalitycznego, w którym LZO ulegają bezpłomieniowo utlenieniu do CO</w:t>
      </w:r>
      <w:r w:rsidRPr="004E65F8">
        <w:rPr>
          <w:rFonts w:ascii="Arial" w:hAnsi="Arial" w:cs="Arial"/>
          <w:vertAlign w:val="subscript"/>
        </w:rPr>
        <w:t>2</w:t>
      </w:r>
      <w:r w:rsidRPr="004E65F8">
        <w:rPr>
          <w:rFonts w:ascii="Arial" w:hAnsi="Arial" w:cs="Arial"/>
        </w:rPr>
        <w:t xml:space="preserve"> i H</w:t>
      </w:r>
      <w:r w:rsidRPr="004E65F8">
        <w:rPr>
          <w:rFonts w:ascii="Arial" w:hAnsi="Arial" w:cs="Arial"/>
          <w:vertAlign w:val="subscript"/>
        </w:rPr>
        <w:t>2</w:t>
      </w:r>
      <w:r w:rsidRPr="004E65F8">
        <w:rPr>
          <w:rFonts w:ascii="Arial" w:hAnsi="Arial" w:cs="Arial"/>
        </w:rPr>
        <w:t xml:space="preserve">O. Zainstalowany w kolektorze zbiorczym czujnik ciśnienia reguluje obroty wentylatora rewersyjnego utleniacza katalitycznego do poziomu zapewniającego odbiór takiej ilości powietrza jaka dostarczana jest do kolektora zbiorczego z </w:t>
      </w:r>
      <w:proofErr w:type="spellStart"/>
      <w:r w:rsidRPr="004E65F8">
        <w:rPr>
          <w:rFonts w:ascii="Arial" w:hAnsi="Arial" w:cs="Arial"/>
        </w:rPr>
        <w:t>okleiniarek</w:t>
      </w:r>
      <w:proofErr w:type="spellEnd"/>
      <w:r w:rsidRPr="004E65F8">
        <w:rPr>
          <w:rFonts w:ascii="Arial" w:hAnsi="Arial" w:cs="Arial"/>
        </w:rPr>
        <w:t xml:space="preserve">.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Procesowi katalitycznego utleniania LZO towarzyszy wydzielanie energii cieplnej. Oczyszczone z LZO powietrze odlotowe wentylatorem W poprzez emitor E kierowane będzie do powietrza atmosferycznego.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Cała instalacja sterowana zostanie z jednej szafy prądowo-sterowniczej wyposażonej w sterownik PLC pozwalający na bieżące: </w:t>
      </w:r>
    </w:p>
    <w:p w:rsidR="001C2ED2" w:rsidRPr="004E65F8" w:rsidRDefault="001C2ED2" w:rsidP="004E65F8">
      <w:pPr>
        <w:rPr>
          <w:rFonts w:ascii="Arial" w:hAnsi="Arial" w:cs="Arial"/>
        </w:rPr>
      </w:pPr>
      <w:r w:rsidRPr="004E65F8">
        <w:rPr>
          <w:rFonts w:ascii="Arial" w:hAnsi="Arial" w:cs="Arial"/>
        </w:rPr>
        <w:sym w:font="Symbol" w:char="F02D"/>
      </w:r>
      <w:r w:rsidRPr="004E65F8">
        <w:rPr>
          <w:rFonts w:ascii="Arial" w:hAnsi="Arial" w:cs="Arial"/>
        </w:rPr>
        <w:t xml:space="preserve"> sterowanie pracą wszystkich elementów instalacji; </w:t>
      </w:r>
    </w:p>
    <w:p w:rsidR="001C2ED2" w:rsidRPr="004E65F8" w:rsidRDefault="001C2ED2" w:rsidP="004E65F8">
      <w:pPr>
        <w:rPr>
          <w:rFonts w:ascii="Arial" w:hAnsi="Arial" w:cs="Arial"/>
        </w:rPr>
      </w:pPr>
      <w:r w:rsidRPr="004E65F8">
        <w:rPr>
          <w:rFonts w:ascii="Arial" w:hAnsi="Arial" w:cs="Arial"/>
        </w:rPr>
        <w:sym w:font="Symbol" w:char="F02D"/>
      </w:r>
      <w:r w:rsidRPr="004E65F8">
        <w:rPr>
          <w:rFonts w:ascii="Arial" w:hAnsi="Arial" w:cs="Arial"/>
        </w:rPr>
        <w:t xml:space="preserve"> wyświetlanie wartości poszczególnych parametrów pracy instalacji; </w:t>
      </w:r>
    </w:p>
    <w:p w:rsidR="001C2ED2" w:rsidRPr="004E65F8" w:rsidRDefault="001C2ED2" w:rsidP="004E65F8">
      <w:pPr>
        <w:rPr>
          <w:rFonts w:ascii="Arial" w:hAnsi="Arial" w:cs="Arial"/>
        </w:rPr>
      </w:pPr>
      <w:r w:rsidRPr="004E65F8">
        <w:rPr>
          <w:rFonts w:ascii="Arial" w:hAnsi="Arial" w:cs="Arial"/>
        </w:rPr>
        <w:sym w:font="Symbol" w:char="F02D"/>
      </w:r>
      <w:r w:rsidRPr="004E65F8">
        <w:rPr>
          <w:rFonts w:ascii="Arial" w:hAnsi="Arial" w:cs="Arial"/>
        </w:rPr>
        <w:t xml:space="preserve"> rejestrację wartości poszczególnych parametrów pracy instalacji; </w:t>
      </w:r>
    </w:p>
    <w:p w:rsidR="001C2ED2" w:rsidRPr="004E65F8" w:rsidRDefault="001C2ED2" w:rsidP="004E65F8">
      <w:pPr>
        <w:rPr>
          <w:rFonts w:ascii="Arial" w:hAnsi="Arial" w:cs="Arial"/>
        </w:rPr>
      </w:pPr>
      <w:r w:rsidRPr="004E65F8">
        <w:rPr>
          <w:rFonts w:ascii="Arial" w:hAnsi="Arial" w:cs="Arial"/>
        </w:rPr>
        <w:sym w:font="Symbol" w:char="F02D"/>
      </w:r>
      <w:r w:rsidRPr="004E65F8">
        <w:rPr>
          <w:rFonts w:ascii="Arial" w:hAnsi="Arial" w:cs="Arial"/>
        </w:rPr>
        <w:t xml:space="preserve"> wizualizację stanów oraz wszystkich wykresów elementów i zespołów instalacji; </w:t>
      </w:r>
    </w:p>
    <w:p w:rsidR="001C2ED2" w:rsidRPr="004E65F8" w:rsidRDefault="001C2ED2" w:rsidP="004E65F8">
      <w:pPr>
        <w:rPr>
          <w:rFonts w:ascii="Arial" w:hAnsi="Arial" w:cs="Arial"/>
        </w:rPr>
      </w:pPr>
      <w:r w:rsidRPr="004E65F8">
        <w:rPr>
          <w:rFonts w:ascii="Arial" w:hAnsi="Arial" w:cs="Arial"/>
        </w:rPr>
        <w:sym w:font="Symbol" w:char="F02D"/>
      </w:r>
      <w:r w:rsidRPr="004E65F8">
        <w:rPr>
          <w:rFonts w:ascii="Arial" w:hAnsi="Arial" w:cs="Arial"/>
        </w:rPr>
        <w:t xml:space="preserve"> przesyłanie informacji o stanach pracy instalacji do zakładowego systemu ewidencji elektronicznej; </w:t>
      </w:r>
    </w:p>
    <w:p w:rsidR="001C2ED2" w:rsidRPr="004E65F8" w:rsidRDefault="001C2ED2" w:rsidP="004E65F8">
      <w:pPr>
        <w:rPr>
          <w:rFonts w:ascii="Arial" w:hAnsi="Arial" w:cs="Arial"/>
        </w:rPr>
      </w:pPr>
      <w:r w:rsidRPr="004E65F8">
        <w:rPr>
          <w:rFonts w:ascii="Arial" w:hAnsi="Arial" w:cs="Arial"/>
        </w:rPr>
        <w:sym w:font="Symbol" w:char="F02D"/>
      </w:r>
      <w:r w:rsidRPr="004E65F8">
        <w:rPr>
          <w:rFonts w:ascii="Arial" w:hAnsi="Arial" w:cs="Arial"/>
        </w:rPr>
        <w:t xml:space="preserve"> korekty parametrów pracy instalacji. </w:t>
      </w:r>
    </w:p>
    <w:p w:rsidR="001C2ED2" w:rsidRPr="004E65F8" w:rsidRDefault="001C2ED2" w:rsidP="004E65F8">
      <w:pPr>
        <w:rPr>
          <w:rFonts w:ascii="Arial" w:hAnsi="Arial" w:cs="Arial"/>
        </w:rPr>
      </w:pPr>
      <w:r w:rsidRPr="004E65F8">
        <w:rPr>
          <w:rFonts w:ascii="Arial" w:hAnsi="Arial" w:cs="Arial"/>
        </w:rPr>
        <w:t xml:space="preserve">Normalna praca instalacji nie będzie wymagała obsługi.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Na terenie objętym zakresem realizacji przedsięwzięcia obowiązuje miejscowy plan zagospodarowania przestrzennego przyjęty Uchwałą Nr XLIII/119/10 Rady Miasta Włocławek z dnia 31 maja 2010 r. w sprawie miejscowego planu zagospodarowania przestrzennego dla obszaru zawartego pomiędzy: ulicą </w:t>
      </w:r>
      <w:proofErr w:type="spellStart"/>
      <w:r w:rsidRPr="004E65F8">
        <w:rPr>
          <w:rFonts w:ascii="Arial" w:hAnsi="Arial" w:cs="Arial"/>
        </w:rPr>
        <w:t>Papieżka</w:t>
      </w:r>
      <w:proofErr w:type="spellEnd"/>
      <w:r w:rsidRPr="004E65F8">
        <w:rPr>
          <w:rFonts w:ascii="Arial" w:hAnsi="Arial" w:cs="Arial"/>
        </w:rPr>
        <w:t xml:space="preserve">, częścią działek nr 1/2 i 1/1 KM 100, fragmentami ulic Rybnickiej, Spokojnej i Przemysłowej, Aleją Kazimierza Wielkiego, granicą terenów leśnych oraz terenami bocznicy kolejowej (Dz. Urz. Woj. Kuj.-Pom. z 2010 r., poz. 1666). Zamierzenie zajmuje teren o przeznaczeniu podstawowym jako przemysł, produkcja, zabudowa składowa i magazynowa oraz przeznaczeniu uzupełniającym: usługi, garaże (w tym wielopoziomowe), zabudowa gospodarcza, drogi wewnętrzne, miejsca postojowe, budowle i urządzenia związane z obsługą elektroenergetyczną sieci i urządzenia infrastruktury technicznej.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W postępowaniu w sprawie wydania decyzji o środowiskowych uwarunkowaniach zagadnieniem podstawowym, warunkującym możliwość dalszego prowadzenia postępowania jest kwestia ustalenia, czy planowane przedsięwzięcie jest zgodne z zapisami obowiązującego na danym obszarze aktu prawa miejscowego. Stwierdzenie zgodności lokalizacji przedsięwzięcia z ustaleniami miejscowego planu zagospodarowania przestrzennego stanowi podstawowe kryterium dla dalszej oceny wpływu przedsięwzięcia na środowisko. Zgodnie bowiem z art. 80 ust. 2 </w:t>
      </w:r>
      <w:proofErr w:type="spellStart"/>
      <w:r w:rsidRPr="004E65F8">
        <w:rPr>
          <w:rFonts w:ascii="Arial" w:hAnsi="Arial" w:cs="Arial"/>
        </w:rPr>
        <w:t>uouioś</w:t>
      </w:r>
      <w:proofErr w:type="spellEnd"/>
      <w:r w:rsidRPr="004E65F8">
        <w:rPr>
          <w:rFonts w:ascii="Arial" w:hAnsi="Arial" w:cs="Arial"/>
        </w:rPr>
        <w:t>, właściwy organ wydaje decyzję o środowiskowych uwarunkowaniach po stwierdzeniu zgodności lokalizacji zamierzenia z zapisami aktu prawa miejscowego. W związku z powyższym potwierdza się  zgodności realizacji przedsięwzięcia z zapisami ww. miejscowego planu zagospodarowania przestrzennego.</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Odnośnie ryzyka wystąpienia poważnej awarii, należy zaznaczyć, że przedsięwzięcie nie należy do kategorii zakładu o zwiększonym bądź dużym ryzyku pojawienia się awarii przemysłowej, w myśl rozporządzenia Ministra Rozwoju z dnia 29 stycznia 2016 r. w sprawie rodzajów i ilości znajdujących się w zakładzie substancji niebezpiecznych, decydujących o zaliczeniu zakładu do zakładu o zwiększonym lub dużym ryzyku wystąpienia poważnej awarii przemysłowej (Dz. U. z 2016 r., poz. 138).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Na terenie projektowanego zadania nie występują obszary wodno-błotne, inne obszary o płytkim zaleganiu wód podziemnych, w tym siedliska łęgowe oraz ujścia rzek, obszary wybrzeży i środowisko morskie, górskie lub leśne, obszary objęte ochroną, w tym strefy ochronne ujęć wód, obszary wymagające specjalnej ochrony ze względu na występowanie gatunków roślin, grzybów i zwierząt lub ich siedlisk lub siedlisk przyrodniczych objętych ochroną, w tym obszary Natura 2000, oraz pozostałe formy ochrony przyrody, a także obszary o krajobrazie mającym znaczenie historyczne, kulturowe lub archeologiczne, o znacznej gęstości zaludnienia, przylegające do jezior, uzdrowiska i obszary ochrony uzdrowiskowej.</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Etap realizacji przedsięwzięcia wiąże się z wykonaniem wykopów, których głębokość wyniesie około 1 m p.p.t. Jak wynika z uzupełnienia Kip, podczas robót budowlanych prowadzonych na działce inwestycyjnej nie zachodziła potrzeba odwadniania wykopów i zakłada się, że również w ramach planowanych prac nie będzie takiej konieczności, ponieważ wody gruntowe występują poniżej dna planowanych </w:t>
      </w:r>
      <w:r w:rsidRPr="004E65F8">
        <w:rPr>
          <w:rFonts w:ascii="Arial" w:hAnsi="Arial" w:cs="Arial"/>
        </w:rPr>
        <w:lastRenderedPageBreak/>
        <w:t xml:space="preserve">wykopów. Tym samym nie zakłada się możliwości naruszenia istniejących warstw wodonośnych.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Zakres prowadzonych robót nie spowoduje zakłócenia lub zmiany przepływu wód powierzchniowych i podziemnych.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Podczas realizacji oraz użytkowania zamierzenia, woda będzie pobierana z miejskiej sieci wodociągowej. Eksploatacja przedsięwzięcia nie wiąże się ze zwiększeniem zapotrzebowania na wodę względem stanu obecnego i nie nastąpi wzrost zatrudnienia.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Na etapie realizacji oraz eksploatacji zadania, ścieki bytowe będą odprowadzane do miejskiej sieci kanalizacji sanitarnej. Nie przewiduje się konieczności wykorzystania przenośnych toalet z bezodpływowym zbiornikiem na ścieki, ponieważ pracownikom zostanie zapewniony dostęp do istniejącego na terenie zakładu węzła sanitarnego. Zamierzenie nie wiąże się z wytwarzaniem dodatkowych ścieków bytowych względem stanu obecnego.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Przedsięwzięcie nie jest związane z generowaniem ścieków przemysłowych.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Wody opadowe i roztopowe są i nadal będą odprowadzane do miejskiej kanalizacji deszczowej.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Wody z powierzchni utwardzonych są i wciąż będą uprzednio podczyszczane w osadnikach i separatorach substancji ropopochodnych. Przedmiotowe zamierzenie zlokalizowane zostanie w obszarze dorzecza Wisły, zgodnie z rozporządzeniem Rady Ministrów z dnia 18 października 2016 r. w sprawie Planu gospodarowania wodami na obszarze dorzecza Wisły (Dz. U. z 2016 r., poz. 1911 j.t.).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Inwestycja znajduje się w obszarze jednolitej części wód podziemnych oznaczonym europejskim kodem PLGW200047, zaliczonym do regionu wodnego Środkowej Wisły. Zgodnie z rozporządzeniem Rady Ministrów z dnia 18 października 2016 r. w sprawie Planu gospodarowania wodami na obszarze dorzecza Wisły, stan ilościowy i chemiczny tej </w:t>
      </w:r>
      <w:proofErr w:type="spellStart"/>
      <w:r w:rsidRPr="004E65F8">
        <w:rPr>
          <w:rFonts w:ascii="Arial" w:hAnsi="Arial" w:cs="Arial"/>
        </w:rPr>
        <w:t>JCWPd</w:t>
      </w:r>
      <w:proofErr w:type="spellEnd"/>
      <w:r w:rsidRPr="004E65F8">
        <w:rPr>
          <w:rFonts w:ascii="Arial" w:hAnsi="Arial" w:cs="Arial"/>
        </w:rPr>
        <w:t xml:space="preserve"> oceniono jako dobry. Rozpatrywana jednolita część wód podziemnych jest zagrożona ryzykiem nieosiągnięcia celów środowiskowych, tj. utrzymania co najmniej dobrego stanu ilościowego i chemicznego wód podziemnych.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Zamierzenie usytuowane jest w obszarze jednolitej części wód powierzchniowych oznaczonym europejskim kodem PLRW20002427729 – „Zuzanka od Strugi do ujścia”, zaliczonym do regionu wodnego Środkowej Wisły. Zgodnie z rozporządzeniem Rady Ministrów z dnia 18 października 2016 r. w sprawie Planu gospodarowania wodami na obszarze dorzecza Wisły, ta JCWP posiada status silnie zmienionej części wód, której potencjał oceniono jako zły. Rozpatrywana jednolita część wód powierzchniowych jest zagrożona ryzykiem nieosiągnięcia celów środowiskowych, tj. osiągnięcia co najmniej dobrego potencjału ekologicznego i co najmniej dobrego stanu chemicznego wód powierzchniowych.</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Teren realizacji przedsięwzięcia znajduje się w granicach głównego zbiornika wód podziemnych nr 215 „</w:t>
      </w:r>
      <w:proofErr w:type="spellStart"/>
      <w:r w:rsidRPr="004E65F8">
        <w:rPr>
          <w:rFonts w:ascii="Arial" w:hAnsi="Arial" w:cs="Arial"/>
        </w:rPr>
        <w:t>Subniecka</w:t>
      </w:r>
      <w:proofErr w:type="spellEnd"/>
      <w:r w:rsidRPr="004E65F8">
        <w:rPr>
          <w:rFonts w:ascii="Arial" w:hAnsi="Arial" w:cs="Arial"/>
        </w:rPr>
        <w:t xml:space="preserve"> warszawska” oraz poza obszarami szczególnego </w:t>
      </w:r>
      <w:r w:rsidRPr="004E65F8">
        <w:rPr>
          <w:rFonts w:ascii="Arial" w:hAnsi="Arial" w:cs="Arial"/>
        </w:rPr>
        <w:lastRenderedPageBreak/>
        <w:t xml:space="preserve">zagrożenia powodzią, a także poza strefami ochronnymi ujęć wód na potrzeby zaopatrzenia ludności.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Z uwagi na rodzaj, zakres i lokalizację przedsięwzięcia stwierdza się, że przy zastosowaniu rozwiązań opisanych w Kip, jego realizacja i eksploatacja nie wpłynie negatywnie na ryzyko nieosiągnięcia celów środowiskowych zawartych w Planie gospodarowania wodami na obszarze dorzecza Wisły.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Biorąc pod uwagę fakt, iż realizacja inwestycji wiązała się będzie z koniecznością przeprowadzenia prac budowlano-montażowych, prace te zostaną wykonane ze szczególną ostrożnością, z zastosowaniem technologii możliwie jak najmniej uciążliwej dla najbliższego sąsiedztwa i środowiska. Sprzęt wykorzystywany podczas prac realizacyjnych będzie sprawny technicznie. Ponadto, plac budowy zostanie wyposażony w środki do usuwania ewentualnych wycieków substancji ropopochodnych, np. sorbenty, które cechują się dużą chłonnością.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Jak wynika z uzupełnienia Kip, zaplecze budowy zostanie zorganizowane na terenie utwardzonym lub posiadającym uszczelnioną powierzchnię. Planowana inwestycja na etapie realizacji spowoduje wytworzenie typowych odpadów budowlanych z grupy 17.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Etap eksploatacji będzie charakteryzował się wytworzeniem między innymi odpadów opakowaniowych oraz odpadów niebezpiecznych.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Odpady planuje się magazynować w sposób bezpieczny dla środowiska, w odpowiednich pojemnikach, w wyznaczonych miejscach. Dalszy sposób gospodarowania odpadami uwzględnia przekazanie ich w pierwszej kolejności do odzysku, a jeżeli nie będzie to możliwe to do unieszkodliwienia przez upoważnione podmioty.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Na etapie realizacji wystąpią jedynie źródła emisji niezorganizowanej zanieczyszczeń do powietrza w postaci pojazdów ciężkich transportujących materiały budowlane na plac budowy oraz pracy maszyn budowlanych, na terenie związanym z przedsięwzięciem. Wystąpi również emisja gazów i pyłów ze spalania paliw w silnikach pojazdów. Oddziaływanie to będzie krótkotrwałe i ustanie po zakończeniu realizacji inwestycji.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W trakcie realizacji zamierzenia, uciążliwość prac sprowadzi się głównie do hałasu związanego z pracami budowlano-montażowymi. Oddziaływanie akustyczne będzie spowodowane ruchem pojazdów oraz pracą specjalistycznych maszyn. W celu ograniczenia uciążliwości związanej z emisją hałasu należy wykluczyć pracę sprzętu charakteryzującego się wysoką uciążliwością akustyczną w porze nocnej. Wszystkie pojazdy i maszyny powinny spełniać wymagania normowe i ustawowe w zakresie ochrony przed hałasem.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Źródłem hałasu emitowanego z terenu zakładu do środowiska związanym z nową inwestycją będzie praca wentylatora wyciągowego z drugiej instalacji utleniania katalitycznego o maksymalnym poziomie mocy akustycznej wynoszącym 101 </w:t>
      </w:r>
      <w:proofErr w:type="spellStart"/>
      <w:r w:rsidRPr="004E65F8">
        <w:rPr>
          <w:rFonts w:ascii="Arial" w:hAnsi="Arial" w:cs="Arial"/>
        </w:rPr>
        <w:t>dB</w:t>
      </w:r>
      <w:proofErr w:type="spellEnd"/>
      <w:r w:rsidRPr="004E65F8">
        <w:rPr>
          <w:rFonts w:ascii="Arial" w:hAnsi="Arial" w:cs="Arial"/>
        </w:rPr>
        <w:t xml:space="preserve">.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lastRenderedPageBreak/>
        <w:t xml:space="preserve">Źródłami hałasu będzie także ruch pojazdów osobowych, ciężarowych i dostawczych poruszających w obrębie zakładu. W związku z realizacją przedsięwzięcia, nie przewiduje się wzrostu natężenia ruchu pojazdów. Ruch samochodów w związku z inwestycją nie ulegnie zmianie w stosunku do stanu obecnego.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Najbliższa zabudowa podlegająca ochronie akustycznej to zabudowa jednorodzinna, budynki położone są w odległości około 510 m na północny – wschód i 520 m na północ.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Nie przewiduje się negatywnego oddziaływania analizowanego zamierzenia na klimat akustyczny rozpatrywanego obszaru. Zgodnie z przedstawioną dokumentacją, zakłada się, że oddziaływanie akustyczne przedsięwzięcia nie powinno powodować przekroczeń dopuszczalnych poziomów hałasu na najbliższych terenach chronionych akustycznie.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W związku z planowaną inwestycją nie przewiduje się dodatkowego ruchu pojazdów. Emisja substancji wiązać się będzie z emisją lotnych związków organicznych z procesu okleinowania (laminowania) profili.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Emisja substancji do powietrza prowadzona będzie emitorem odprowadzającym powietrze z systemu wentylacji podłączonego do instalacji rewersyjnego utleniania katalitycznego.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Gazy odlotowe z procesu okleinowania odprowadzane będą poprzez instalację rewersyjnego utleniania katalitycznego (instalacja do oczyszczania powietrza z LZO), emitorem otwartym o minimalnej wysokości emitora 10 m, a maksymalnej średnicy wewnętrznej na wylocie emitora 0,5 m.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Materiały lakiernicze zawierające lotne związki organiczne sklasyfikowane jako substancje rakotwórcze, mutagenne lub działające szkodliwie na rozrodczość oraz chlorowcowe LZO nie będą stosowane.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Zakłada się, że eksploatacja zakładu nie spowoduje przekroczeń obowiązujących wartości stężeń zanieczyszczeń i wartości odniesienia substancji w powietrzu.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W dniu 22 czerwca 2020 r. Sejmik Województwa Kujawsko-Pomorskiego uchwalił nowy program ochrony powietrza dla wszystkich stref województwa kujawsko-pomorskiego, w tym m.in. dla strefy miasto Włocławek (uchwala nr XXIII/338/20 z dnia 22.06.2020 r. w sprawie określenia programu ochrony powietrza w zakresie pyłu zawieszonego PM10 oraz </w:t>
      </w:r>
      <w:proofErr w:type="spellStart"/>
      <w:r w:rsidRPr="004E65F8">
        <w:rPr>
          <w:rFonts w:ascii="Arial" w:hAnsi="Arial" w:cs="Arial"/>
        </w:rPr>
        <w:t>benzo</w:t>
      </w:r>
      <w:proofErr w:type="spellEnd"/>
      <w:r w:rsidRPr="004E65F8">
        <w:rPr>
          <w:rFonts w:ascii="Arial" w:hAnsi="Arial" w:cs="Arial"/>
        </w:rPr>
        <w:t>(a)</w:t>
      </w:r>
      <w:proofErr w:type="spellStart"/>
      <w:r w:rsidRPr="004E65F8">
        <w:rPr>
          <w:rFonts w:ascii="Arial" w:hAnsi="Arial" w:cs="Arial"/>
        </w:rPr>
        <w:t>pirenu</w:t>
      </w:r>
      <w:proofErr w:type="spellEnd"/>
      <w:r w:rsidRPr="004E65F8">
        <w:rPr>
          <w:rFonts w:ascii="Arial" w:hAnsi="Arial" w:cs="Arial"/>
        </w:rPr>
        <w:t xml:space="preserve"> dla strefy miasto Włocławek). Dokument powstał ze względu na przekroczenie standardów jakości powietrza PM10 i poziomu docelowego </w:t>
      </w:r>
      <w:proofErr w:type="spellStart"/>
      <w:r w:rsidRPr="004E65F8">
        <w:rPr>
          <w:rFonts w:ascii="Arial" w:hAnsi="Arial" w:cs="Arial"/>
        </w:rPr>
        <w:t>bezno</w:t>
      </w:r>
      <w:proofErr w:type="spellEnd"/>
      <w:r w:rsidRPr="004E65F8">
        <w:rPr>
          <w:rFonts w:ascii="Arial" w:hAnsi="Arial" w:cs="Arial"/>
        </w:rPr>
        <w:t>(a)</w:t>
      </w:r>
      <w:proofErr w:type="spellStart"/>
      <w:r w:rsidRPr="004E65F8">
        <w:rPr>
          <w:rFonts w:ascii="Arial" w:hAnsi="Arial" w:cs="Arial"/>
        </w:rPr>
        <w:t>pirenu</w:t>
      </w:r>
      <w:proofErr w:type="spellEnd"/>
      <w:r w:rsidRPr="004E65F8">
        <w:rPr>
          <w:rFonts w:ascii="Arial" w:hAnsi="Arial" w:cs="Arial"/>
        </w:rPr>
        <w:t xml:space="preserve"> w roku 2018.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Na podstawie rocznej oceny jakości powietrza za rok 2018 strefa miasto Włocławek ze względu na ochronę zdrowia została zakwalifikowana do klasy C pod kątem pyłu zawieszonego PM10 i </w:t>
      </w:r>
      <w:proofErr w:type="spellStart"/>
      <w:r w:rsidRPr="004E65F8">
        <w:rPr>
          <w:rFonts w:ascii="Arial" w:hAnsi="Arial" w:cs="Arial"/>
        </w:rPr>
        <w:t>benzo</w:t>
      </w:r>
      <w:proofErr w:type="spellEnd"/>
      <w:r w:rsidRPr="004E65F8">
        <w:rPr>
          <w:rFonts w:ascii="Arial" w:hAnsi="Arial" w:cs="Arial"/>
        </w:rPr>
        <w:t>(a)</w:t>
      </w:r>
      <w:proofErr w:type="spellStart"/>
      <w:r w:rsidRPr="004E65F8">
        <w:rPr>
          <w:rFonts w:ascii="Arial" w:hAnsi="Arial" w:cs="Arial"/>
        </w:rPr>
        <w:t>pirenu</w:t>
      </w:r>
      <w:proofErr w:type="spellEnd"/>
      <w:r w:rsidRPr="004E65F8">
        <w:rPr>
          <w:rFonts w:ascii="Arial" w:hAnsi="Arial" w:cs="Arial"/>
        </w:rPr>
        <w:t xml:space="preserve"> (stężenia zanieczyszczenia na jej terenie przekraczały poziomy dopuszczalne lub docelowe). Planowana inwestycja nie znajduje się na terenie obszaru przekroczeń pyłu zawieszonego PM10 i </w:t>
      </w:r>
      <w:proofErr w:type="spellStart"/>
      <w:r w:rsidRPr="004E65F8">
        <w:rPr>
          <w:rFonts w:ascii="Arial" w:hAnsi="Arial" w:cs="Arial"/>
        </w:rPr>
        <w:t>benzo</w:t>
      </w:r>
      <w:proofErr w:type="spellEnd"/>
      <w:r w:rsidRPr="004E65F8">
        <w:rPr>
          <w:rFonts w:ascii="Arial" w:hAnsi="Arial" w:cs="Arial"/>
        </w:rPr>
        <w:t>(a)</w:t>
      </w:r>
      <w:proofErr w:type="spellStart"/>
      <w:r w:rsidRPr="004E65F8">
        <w:rPr>
          <w:rFonts w:ascii="Arial" w:hAnsi="Arial" w:cs="Arial"/>
        </w:rPr>
        <w:t>pirenu</w:t>
      </w:r>
      <w:proofErr w:type="spellEnd"/>
      <w:r w:rsidRPr="004E65F8">
        <w:rPr>
          <w:rFonts w:ascii="Arial" w:hAnsi="Arial" w:cs="Arial"/>
        </w:rPr>
        <w:t xml:space="preserve">.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lastRenderedPageBreak/>
        <w:t xml:space="preserve">Przedsięwzięcie na etapie eksploatacji nie będzie źródłem emisji pyłu zawieszonego PM10 oraz </w:t>
      </w:r>
      <w:proofErr w:type="spellStart"/>
      <w:r w:rsidRPr="004E65F8">
        <w:rPr>
          <w:rFonts w:ascii="Arial" w:hAnsi="Arial" w:cs="Arial"/>
        </w:rPr>
        <w:t>benzo</w:t>
      </w:r>
      <w:proofErr w:type="spellEnd"/>
      <w:r w:rsidRPr="004E65F8">
        <w:rPr>
          <w:rFonts w:ascii="Arial" w:hAnsi="Arial" w:cs="Arial"/>
        </w:rPr>
        <w:t>(a)</w:t>
      </w:r>
      <w:proofErr w:type="spellStart"/>
      <w:r w:rsidRPr="004E65F8">
        <w:rPr>
          <w:rFonts w:ascii="Arial" w:hAnsi="Arial" w:cs="Arial"/>
        </w:rPr>
        <w:t>pirenu</w:t>
      </w:r>
      <w:proofErr w:type="spellEnd"/>
      <w:r w:rsidRPr="004E65F8">
        <w:rPr>
          <w:rFonts w:ascii="Arial" w:hAnsi="Arial" w:cs="Arial"/>
        </w:rPr>
        <w:t xml:space="preserve">.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Ponadto, w załączniku nr 4 do ww. uchwały Sejmiku Województwa Kujawsko– Pomorskiego przedstawiono „obowiązki organów i podmiotów zlokalizowanych na terenie strefy objętej programem”. Podmioty korzystające ze środowiska, w tym m.in. Wnioskodawca, zaliczone zostały do emisji punktowej i stwierdzono, iż mają one niewielki wpływ na wysokość stężeń analizowanych zanieczyszczeń, dlatego też nie wskazano w przedmiotowym programie dedykowanych tym podmiotom zadań. Ich obowiązkiem jest realizacja obowiązków wynikających z przepisów prawa, w szczególności: </w:t>
      </w:r>
    </w:p>
    <w:p w:rsidR="001C2ED2" w:rsidRPr="004E65F8" w:rsidRDefault="001C2ED2" w:rsidP="004E65F8">
      <w:pPr>
        <w:rPr>
          <w:rFonts w:ascii="Arial" w:hAnsi="Arial" w:cs="Arial"/>
        </w:rPr>
      </w:pPr>
      <w:r w:rsidRPr="004E65F8">
        <w:rPr>
          <w:rFonts w:ascii="Arial" w:hAnsi="Arial" w:cs="Arial"/>
        </w:rPr>
        <w:sym w:font="Symbol" w:char="F02D"/>
      </w:r>
      <w:r w:rsidRPr="004E65F8">
        <w:rPr>
          <w:rFonts w:ascii="Arial" w:hAnsi="Arial" w:cs="Arial"/>
        </w:rPr>
        <w:t xml:space="preserve"> dotrzymywanie standardów emisyjnych, </w:t>
      </w:r>
    </w:p>
    <w:p w:rsidR="001C2ED2" w:rsidRPr="004E65F8" w:rsidRDefault="001C2ED2" w:rsidP="004E65F8">
      <w:pPr>
        <w:rPr>
          <w:rFonts w:ascii="Arial" w:hAnsi="Arial" w:cs="Arial"/>
        </w:rPr>
      </w:pPr>
      <w:r w:rsidRPr="004E65F8">
        <w:rPr>
          <w:rFonts w:ascii="Arial" w:hAnsi="Arial" w:cs="Arial"/>
        </w:rPr>
        <w:sym w:font="Symbol" w:char="F02D"/>
      </w:r>
      <w:r w:rsidRPr="004E65F8">
        <w:rPr>
          <w:rFonts w:ascii="Arial" w:hAnsi="Arial" w:cs="Arial"/>
        </w:rPr>
        <w:t xml:space="preserve"> wprowadzanie gazów i pyłów do powietrza zgodnie z warunkami określonymi w pozwoleniach, </w:t>
      </w:r>
    </w:p>
    <w:p w:rsidR="001C2ED2" w:rsidRPr="004E65F8" w:rsidRDefault="001C2ED2" w:rsidP="004E65F8">
      <w:pPr>
        <w:rPr>
          <w:rFonts w:ascii="Arial" w:hAnsi="Arial" w:cs="Arial"/>
        </w:rPr>
      </w:pPr>
      <w:r w:rsidRPr="004E65F8">
        <w:rPr>
          <w:rFonts w:ascii="Arial" w:hAnsi="Arial" w:cs="Arial"/>
        </w:rPr>
        <w:sym w:font="Symbol" w:char="F02D"/>
      </w:r>
      <w:r w:rsidRPr="004E65F8">
        <w:rPr>
          <w:rFonts w:ascii="Arial" w:hAnsi="Arial" w:cs="Arial"/>
        </w:rPr>
        <w:t xml:space="preserve"> stosowanie najlepszych dostępnych technik (BAT).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Przedsięwzięcie będzie zlokalizowane poza obszarami chronionymi w myśl ustawy z dnia 16 kwietnia 2004 r. o ochronie przyrody (Dz. U. z 2022 r., poz. 916 ze zm.), w tym poza wyznaczonymi, mającymi znaczenie dla Wspólnoty i projektowanymi przekazanymi do Komisji Europejskiej obszarami Natura 2000.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Realizacja planowanego zamierzenia przy przyjętym rozwiązaniu lokalizacji (w obrębie istniejącej hali oraz ogrodzonego i przekształconego terenu) nie wymaga naruszania cennych siedlisk przyrodniczych i ich przekształcania, usunięcia drzew i krzewów, zajęcia siedlisk wrażliwych, przerywania korytarzy ekologicznych, rozbiórki obiektów kubaturowych.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Na podstawie przeprowadzonej analizy przedłożonej dokumentacji, w tym Kip ustalono, że realizacja i eksploatacja inwestycji nie będzie skutkować niekorzystnym wpływem na środowisko przyrodnicze i krajobraz.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Jednocześnie informuję, że w przypadku jeśli skutkiem robót budowlanych bądź innych prac związanych z realizacją zamierzenia będzie podjęcie czynności objętych zakazami względem gatunków chronionych zwierząt, roślin oraz grzybów, wynikającymi z art. 51 i art. 52 ww. ustawy o ochronie przyrody, np.: </w:t>
      </w:r>
    </w:p>
    <w:p w:rsidR="001C2ED2" w:rsidRPr="004E65F8" w:rsidRDefault="001C2ED2" w:rsidP="004E65F8">
      <w:pPr>
        <w:rPr>
          <w:rFonts w:ascii="Arial" w:hAnsi="Arial" w:cs="Arial"/>
        </w:rPr>
      </w:pPr>
      <w:r w:rsidRPr="004E65F8">
        <w:rPr>
          <w:rFonts w:ascii="Arial" w:hAnsi="Arial" w:cs="Arial"/>
        </w:rPr>
        <w:sym w:font="Symbol" w:char="F02D"/>
      </w:r>
      <w:r w:rsidRPr="004E65F8">
        <w:rPr>
          <w:rFonts w:ascii="Arial" w:hAnsi="Arial" w:cs="Arial"/>
        </w:rPr>
        <w:t xml:space="preserve"> w odniesieniu do zwierząt objętych ochroną gatunkową – niszczenie ich siedlisk lub ostoi, będących obszarem rozrodu, wychowu młodych, odpoczynku, migracji lub żerowania, jak również niszczenie, usuwanie lub uszkadzanie gniazd, mrowisk, nor, legowisk, żeremi, tam, tarlisk, zimowisk lub innych schronień,</w:t>
      </w:r>
    </w:p>
    <w:p w:rsidR="001C2ED2" w:rsidRPr="004E65F8" w:rsidRDefault="001C2ED2" w:rsidP="004E65F8">
      <w:pPr>
        <w:rPr>
          <w:rFonts w:ascii="Arial" w:hAnsi="Arial" w:cs="Arial"/>
        </w:rPr>
      </w:pPr>
      <w:r w:rsidRPr="004E65F8">
        <w:rPr>
          <w:rFonts w:ascii="Arial" w:hAnsi="Arial" w:cs="Arial"/>
        </w:rPr>
        <w:t xml:space="preserve"> </w:t>
      </w:r>
      <w:r w:rsidRPr="004E65F8">
        <w:rPr>
          <w:rFonts w:ascii="Arial" w:hAnsi="Arial" w:cs="Arial"/>
        </w:rPr>
        <w:sym w:font="Symbol" w:char="F02D"/>
      </w:r>
      <w:r w:rsidRPr="004E65F8">
        <w:rPr>
          <w:rFonts w:ascii="Arial" w:hAnsi="Arial" w:cs="Arial"/>
        </w:rPr>
        <w:t xml:space="preserve"> w odniesieniu do grzybów i roślin – umyślne niszczenie osobników oraz niszczenie siedlisk lub ostoi roślin i grzybów,</w:t>
      </w:r>
    </w:p>
    <w:p w:rsidR="001C2ED2" w:rsidRPr="004E65F8" w:rsidRDefault="001C2ED2" w:rsidP="004E65F8">
      <w:pPr>
        <w:rPr>
          <w:rFonts w:ascii="Arial" w:hAnsi="Arial" w:cs="Arial"/>
        </w:rPr>
      </w:pPr>
      <w:r w:rsidRPr="004E65F8">
        <w:rPr>
          <w:rFonts w:ascii="Arial" w:hAnsi="Arial" w:cs="Arial"/>
        </w:rPr>
        <w:t xml:space="preserve">Inwestor lub Wykonawca są zobowiązani do uzyskania zgody na wykonania czynności podlegających zakazom na zasadach określonych w art. 56 ww. ustawy o ochronie przyrody.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Na etapie analizowania zamierzenia, przy określaniu negatywnych oddziaływań, uwzględniono wzajemne powiązania poszczególnych elementów środowiska oraz interakcje pośrednie wynikające z tych powiązań. Analiza oddziaływania na środowisko objęła więc efekty skumulowane, związane z potencjalną degradacją kilku elementów środowiska. Biorąc pod uwagę powyższe, przeanalizowano ryzyko </w:t>
      </w:r>
      <w:r w:rsidRPr="004E65F8">
        <w:rPr>
          <w:rFonts w:ascii="Arial" w:hAnsi="Arial" w:cs="Arial"/>
        </w:rPr>
        <w:lastRenderedPageBreak/>
        <w:t xml:space="preserve">wystąpienia efektu skumulowanego oddziaływania dla niniejszego przedsięwzięcia. Charakter przedmiotowego obszaru inwestycji, a także rodzaj i zakres, pozwala na stwierdzenie, że jej eksploatacja nie spowoduje negatywnego kumulowania oddziaływań.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 xml:space="preserve">Biorąc pod uwagę rodzaj zamierzenia, a także fakt, że będzie ono realizowane na terenie województwa kujawsko-pomorskiego, nie stwierdzono negatywnego wpływu i występowania transgranicznego oddziaływania analizowanej inwestycji na środowisko. Nie przewiduje się również przekroczeń standardów jakości środowiska, zwłaszcza biorąc pod uwagę, że w przedłożonej Kip, przedstawione zostały rozwiązania minimalizujące oddziaływania inwestycji na środowisko. </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Reasumując uznano, iż zastosowanie zaproponowanych w przedłożonej Kip rozwiązań technicznych, technologicznych i organizacyjnych, zapewni ochronę środowiska na etapie realizacji i eksploatacji przedsięwzięcia</w:t>
      </w:r>
    </w:p>
    <w:p w:rsidR="001C2ED2" w:rsidRPr="004E65F8" w:rsidRDefault="001C2ED2" w:rsidP="004E65F8">
      <w:pPr>
        <w:rPr>
          <w:rFonts w:ascii="Arial" w:hAnsi="Arial" w:cs="Arial"/>
        </w:rPr>
      </w:pPr>
    </w:p>
    <w:p w:rsidR="001C2ED2" w:rsidRPr="004E65F8" w:rsidRDefault="001C2ED2" w:rsidP="004E65F8">
      <w:pPr>
        <w:rPr>
          <w:rFonts w:ascii="Arial" w:hAnsi="Arial" w:cs="Arial"/>
        </w:rPr>
      </w:pPr>
      <w:r w:rsidRPr="004E65F8">
        <w:rPr>
          <w:rFonts w:ascii="Arial" w:hAnsi="Arial" w:cs="Arial"/>
        </w:rPr>
        <w:t>Biorąc pod uwagę rodzaj zamierzenia, a także fakt, że będzie ono realizowane na terenie województwa kujawsko-pomorskiego, nie stwierdzono negatywnego wpływu i występowania transgranicznego oddziaływania analizowanej inwestycji na środowisko.</w:t>
      </w:r>
    </w:p>
    <w:p w:rsidR="001C2ED2" w:rsidRPr="004E65F8" w:rsidRDefault="001C2ED2" w:rsidP="004E65F8">
      <w:pPr>
        <w:rPr>
          <w:rFonts w:ascii="Arial" w:hAnsi="Arial" w:cs="Arial"/>
        </w:rPr>
      </w:pPr>
      <w:r w:rsidRPr="004E65F8">
        <w:rPr>
          <w:rFonts w:ascii="Arial" w:hAnsi="Arial" w:cs="Arial"/>
        </w:rPr>
        <w:br/>
        <w:t>Nie przewiduje się również przekroczeń standardów jakości środowiska, zwłaszcza biorąc pod uwagę, że w przedłożonej kip oraz jej uzupełnieniu, przedstawione zostały rozwiązania minimalizujące oddziaływania inwestycji na środowisko.</w:t>
      </w:r>
    </w:p>
    <w:p w:rsidR="001C2ED2" w:rsidRPr="004E65F8" w:rsidRDefault="001C2ED2" w:rsidP="004E65F8">
      <w:pPr>
        <w:rPr>
          <w:rFonts w:ascii="Arial" w:hAnsi="Arial" w:cs="Arial"/>
        </w:rPr>
      </w:pPr>
      <w:r w:rsidRPr="004E65F8">
        <w:rPr>
          <w:rFonts w:ascii="Arial" w:hAnsi="Arial" w:cs="Arial"/>
        </w:rPr>
        <w:br/>
        <w:t>Określenie warunków eksploatacji lub użytkowania przedsięwzięcia uwzględnionych w decyzji o środowiskowych uwarunkowaniach, wynika z potrzeby ograniczenia uciążliwości mających wpływ</w:t>
      </w:r>
      <w:r w:rsidR="000102FF">
        <w:rPr>
          <w:rFonts w:ascii="Arial" w:hAnsi="Arial" w:cs="Arial"/>
        </w:rPr>
        <w:t xml:space="preserve"> </w:t>
      </w:r>
      <w:r w:rsidRPr="004E65F8">
        <w:rPr>
          <w:rFonts w:ascii="Arial" w:hAnsi="Arial" w:cs="Arial"/>
        </w:rPr>
        <w:t>na gospodarką wodno-ściekową, środowisko przyrodnicze i powietrze. Wskazane</w:t>
      </w:r>
      <w:r w:rsidR="00A7250A">
        <w:rPr>
          <w:rFonts w:ascii="Arial" w:hAnsi="Arial" w:cs="Arial"/>
        </w:rPr>
        <w:t xml:space="preserve"> </w:t>
      </w:r>
      <w:r w:rsidRPr="004E65F8">
        <w:rPr>
          <w:rFonts w:ascii="Arial" w:hAnsi="Arial" w:cs="Arial"/>
        </w:rPr>
        <w:t xml:space="preserve">warunki są zgodne z rozwiązaniami zaproponowanymi przez Inwestora w KIP. </w:t>
      </w:r>
    </w:p>
    <w:p w:rsidR="001C2ED2" w:rsidRPr="004E65F8" w:rsidRDefault="001C2ED2" w:rsidP="004E65F8">
      <w:pPr>
        <w:rPr>
          <w:rFonts w:ascii="Arial" w:hAnsi="Arial" w:cs="Arial"/>
          <w:color w:val="000000"/>
        </w:rPr>
      </w:pPr>
    </w:p>
    <w:p w:rsidR="001C2ED2" w:rsidRPr="004E65F8" w:rsidRDefault="001C2ED2" w:rsidP="004E65F8">
      <w:pPr>
        <w:rPr>
          <w:rFonts w:ascii="Arial" w:hAnsi="Arial" w:cs="Arial"/>
        </w:rPr>
      </w:pPr>
      <w:r w:rsidRPr="004E65F8">
        <w:rPr>
          <w:rFonts w:ascii="Arial" w:hAnsi="Arial" w:cs="Arial"/>
        </w:rPr>
        <w:t>Mając powyższe na uwadze, jak również wydane opinie Regionalnego Dyrektora Ochrony Środowiska w Bydgoszczy, Państwowego Powiatowego Inspektora Sanitarnego we Włocławku, Państwowego Gospodarstwa Wodnego – Wody Polskie, Zarząd Zlewni we Włocławku, tut. organ uznał, że dla realizacji planowanej inwestycji nie zachodzi konieczność przeprowadzenia oceny oddziaływania na środowisko.</w:t>
      </w:r>
    </w:p>
    <w:p w:rsidR="001C2ED2" w:rsidRPr="004E65F8" w:rsidRDefault="001C2ED2" w:rsidP="004E65F8">
      <w:pPr>
        <w:rPr>
          <w:rFonts w:ascii="Arial" w:hAnsi="Arial" w:cs="Arial"/>
          <w:color w:val="000000"/>
        </w:rPr>
      </w:pPr>
    </w:p>
    <w:p w:rsidR="001C2ED2" w:rsidRPr="004E65F8" w:rsidRDefault="001C2ED2" w:rsidP="004E65F8">
      <w:pPr>
        <w:rPr>
          <w:rFonts w:ascii="Arial" w:hAnsi="Arial" w:cs="Arial"/>
        </w:rPr>
      </w:pPr>
      <w:r w:rsidRPr="004E65F8">
        <w:rPr>
          <w:rFonts w:ascii="Arial" w:hAnsi="Arial" w:cs="Arial"/>
          <w:color w:val="000000"/>
        </w:rPr>
        <w:t xml:space="preserve">W związku z powyższym, tut. organ analizując uwarunkowania, o których mowa w art. 63 ust. 1 </w:t>
      </w:r>
      <w:r w:rsidRPr="004E65F8">
        <w:rPr>
          <w:rFonts w:ascii="Arial" w:hAnsi="Arial" w:cs="Arial"/>
        </w:rPr>
        <w:t xml:space="preserve">ustawy o udostępnianiu informacji o środowisku, udziale społeczeństwa w ochronie środowiska oraz o ocenach oddziaływania na środowisko oraz biorąc pod uwagę wskazane wyżej opinie organów współdziałających, stwierdzono brak potrzeby przeprowadzenia oceny oddziaływania na środowisko. </w:t>
      </w:r>
    </w:p>
    <w:p w:rsidR="001C2ED2" w:rsidRPr="004E65F8" w:rsidRDefault="001C2ED2" w:rsidP="004E65F8">
      <w:pPr>
        <w:tabs>
          <w:tab w:val="left" w:pos="1695"/>
        </w:tabs>
        <w:rPr>
          <w:rFonts w:ascii="Arial" w:hAnsi="Arial" w:cs="Arial"/>
        </w:rPr>
      </w:pPr>
    </w:p>
    <w:p w:rsidR="001C2ED2" w:rsidRPr="004E65F8" w:rsidRDefault="001C2ED2" w:rsidP="004E65F8">
      <w:pPr>
        <w:rPr>
          <w:rFonts w:ascii="Arial" w:hAnsi="Arial" w:cs="Arial"/>
        </w:rPr>
      </w:pPr>
    </w:p>
    <w:p w:rsidR="001C2ED2" w:rsidRPr="004E65F8" w:rsidRDefault="001C2ED2" w:rsidP="004E65F8">
      <w:pPr>
        <w:rPr>
          <w:rFonts w:ascii="Arial" w:hAnsi="Arial" w:cs="Arial"/>
          <w:b/>
        </w:rPr>
      </w:pPr>
      <w:r w:rsidRPr="004E65F8">
        <w:rPr>
          <w:rFonts w:ascii="Arial" w:hAnsi="Arial" w:cs="Arial"/>
          <w:b/>
        </w:rPr>
        <w:t>Pouczenie</w:t>
      </w:r>
    </w:p>
    <w:p w:rsidR="001C2ED2" w:rsidRPr="004E65F8" w:rsidRDefault="001C2ED2" w:rsidP="004E65F8">
      <w:pPr>
        <w:rPr>
          <w:rFonts w:ascii="Arial" w:hAnsi="Arial" w:cs="Arial"/>
          <w:b/>
        </w:rPr>
      </w:pPr>
    </w:p>
    <w:p w:rsidR="001C2ED2" w:rsidRPr="004E65F8" w:rsidRDefault="001C2ED2" w:rsidP="004E65F8">
      <w:pPr>
        <w:rPr>
          <w:rFonts w:ascii="Arial" w:hAnsi="Arial" w:cs="Arial"/>
        </w:rPr>
      </w:pPr>
      <w:r w:rsidRPr="004E65F8">
        <w:rPr>
          <w:rFonts w:ascii="Arial" w:hAnsi="Arial" w:cs="Arial"/>
        </w:rPr>
        <w:t xml:space="preserve">Od niniejszej decyzji przysługuje stronom wniesienie odwołania do Samorządowego Kolegium Odwoławczego we Włocławku za pośrednictwem Prezydenta Miasta Włocławek w terminie 14 dni od dnia jej doręczenia. </w:t>
      </w:r>
    </w:p>
    <w:p w:rsidR="001C2ED2" w:rsidRPr="004E65F8" w:rsidRDefault="001C2ED2" w:rsidP="004E65F8">
      <w:pPr>
        <w:rPr>
          <w:rFonts w:ascii="Arial" w:hAnsi="Arial" w:cs="Arial"/>
        </w:rPr>
      </w:pPr>
      <w:r w:rsidRPr="004E65F8">
        <w:rPr>
          <w:rFonts w:ascii="Arial" w:hAnsi="Arial" w:cs="Arial"/>
        </w:rPr>
        <w:lastRenderedPageBreak/>
        <w:t>Decyzja o środowiskowych uwarunkowaniach nie narusza prawa własności ani nie daje też inwestorowi żadnych praw do terenu potencjalnego zainwestowania. Określa natomiast jedynie wpływ przedsięwzięcia na środowisko i wymagania jakie powinny być spełnione, aby zminimalizować skutki negatywnego wpływu czynników szkodliwych.</w:t>
      </w:r>
    </w:p>
    <w:p w:rsidR="001C2ED2" w:rsidRPr="004E65F8" w:rsidRDefault="001C2ED2" w:rsidP="004E65F8">
      <w:pPr>
        <w:shd w:val="clear" w:color="auto" w:fill="FFFFFF"/>
        <w:rPr>
          <w:rFonts w:ascii="Arial" w:hAnsi="Arial" w:cs="Arial"/>
        </w:rPr>
      </w:pPr>
      <w:r w:rsidRPr="004E65F8">
        <w:rPr>
          <w:rFonts w:ascii="Arial" w:hAnsi="Arial" w:cs="Arial"/>
        </w:rPr>
        <w:t>Decyzja ta nie jest również pozwoleniem na budowę i nie uprawnia do rozpoczęcia robót budowlanych.</w:t>
      </w:r>
    </w:p>
    <w:p w:rsidR="001C2ED2" w:rsidRPr="004E65F8" w:rsidRDefault="001C2ED2" w:rsidP="004E65F8">
      <w:pPr>
        <w:shd w:val="clear" w:color="auto" w:fill="FFFFFF"/>
        <w:rPr>
          <w:rFonts w:ascii="Arial" w:hAnsi="Arial" w:cs="Arial"/>
        </w:rPr>
      </w:pPr>
      <w:r w:rsidRPr="004E65F8">
        <w:rPr>
          <w:rFonts w:ascii="Arial" w:hAnsi="Arial" w:cs="Arial"/>
        </w:rPr>
        <w:t>Zgodnie z art. 86 ustawy o udostępnianiu informacji o środowisku i jego ochronie, udziale społeczeństwa w ochronie środowiska oraz o ocenach oddziaływania na środowisko, niniejsza decyzja wiąże organ wydający decyzje, o których mowa w art. 72 ust. 1 i art. 72 ust. 1a ww. ustawy.</w:t>
      </w:r>
    </w:p>
    <w:p w:rsidR="001C2ED2" w:rsidRPr="004E65F8" w:rsidRDefault="001C2ED2" w:rsidP="004E65F8">
      <w:pPr>
        <w:rPr>
          <w:rFonts w:ascii="Arial" w:hAnsi="Arial" w:cs="Arial"/>
        </w:rPr>
      </w:pPr>
      <w:r w:rsidRPr="004E65F8">
        <w:rPr>
          <w:rFonts w:ascii="Arial" w:hAnsi="Arial" w:cs="Arial"/>
        </w:rPr>
        <w:t xml:space="preserve">Zgodnie z art. 72 ust. 3 ustawy o udostępnianiu informacji o środowisku, udziale społeczeństwa w ochronie środowiska oraz o ocenach oddziaływania na środowisko, decyzję o środowiskowych uwarunkowaniach dołącza się do wniosku o wydanie decyzji o których mowa w art. 72 ust. 1 pkt 1 -22 oraz zgłoszenia, o którym mowa w art. 72 ust. 1a ww. ustawy. Złożenie wniosku lub dokonanie zgłoszenia powinno nastąpić w terminie 6 lat od dnia, w którym decyzja o środowiskowych uwarunkowaniach stała się ostateczna, z zastrzeżeniem art. 72 ust. 4 i 4 b ww. ustawy. </w:t>
      </w:r>
    </w:p>
    <w:p w:rsidR="001C2ED2" w:rsidRPr="004E65F8" w:rsidRDefault="001C2ED2" w:rsidP="004E65F8">
      <w:pPr>
        <w:pStyle w:val="Tekstpodstawowy"/>
        <w:spacing w:after="0"/>
        <w:rPr>
          <w:rFonts w:ascii="Arial" w:hAnsi="Arial" w:cs="Arial"/>
        </w:rPr>
      </w:pPr>
      <w:r w:rsidRPr="004E65F8">
        <w:rPr>
          <w:rFonts w:ascii="Arial" w:hAnsi="Arial" w:cs="Arial"/>
        </w:rPr>
        <w:t xml:space="preserve">Zgodnie z art. 127a ustawy Kodeks postępowania administracyjnego w trakcie biegu terminu do wniesienia odwołania strona może zrzec się prawa do wniesienia odwołania wobec Prezydenta Miasta Włocławek. Z dniem doręczenia organowi administracji publicznej oświadczenia o zrzeczeniu się prawa do wniesienia odwołania przez ostatnią ze stron postępowania, decyzja staje się ostateczna </w:t>
      </w:r>
      <w:r w:rsidRPr="004E65F8">
        <w:rPr>
          <w:rFonts w:ascii="Arial" w:hAnsi="Arial" w:cs="Arial"/>
        </w:rPr>
        <w:br/>
        <w:t>i prawomocna.</w:t>
      </w:r>
    </w:p>
    <w:p w:rsidR="001C2ED2" w:rsidRPr="004E65F8" w:rsidRDefault="001C2ED2" w:rsidP="004E65F8">
      <w:pPr>
        <w:tabs>
          <w:tab w:val="left" w:pos="1695"/>
        </w:tabs>
        <w:rPr>
          <w:rFonts w:ascii="Arial" w:hAnsi="Arial" w:cs="Arial"/>
        </w:rPr>
      </w:pPr>
    </w:p>
    <w:p w:rsidR="001C2ED2" w:rsidRPr="004E65F8" w:rsidRDefault="001C2ED2" w:rsidP="004E65F8">
      <w:pPr>
        <w:tabs>
          <w:tab w:val="left" w:pos="1695"/>
        </w:tabs>
        <w:rPr>
          <w:rFonts w:ascii="Arial" w:hAnsi="Arial" w:cs="Arial"/>
          <w:i/>
          <w:sz w:val="20"/>
          <w:szCs w:val="20"/>
        </w:rPr>
      </w:pPr>
      <w:r w:rsidRPr="00271D28">
        <w:rPr>
          <w:rFonts w:ascii="Arial" w:hAnsi="Arial" w:cs="Arial"/>
          <w:iCs/>
          <w:sz w:val="20"/>
          <w:szCs w:val="20"/>
        </w:rPr>
        <w:t>Zgodnie z częścią</w:t>
      </w:r>
      <w:r w:rsidRPr="00271D28">
        <w:rPr>
          <w:rFonts w:ascii="Arial" w:hAnsi="Arial" w:cs="Arial"/>
          <w:b/>
          <w:iCs/>
          <w:sz w:val="20"/>
          <w:szCs w:val="20"/>
        </w:rPr>
        <w:t xml:space="preserve"> </w:t>
      </w:r>
      <w:r w:rsidRPr="00271D28">
        <w:rPr>
          <w:rFonts w:ascii="Arial" w:hAnsi="Arial" w:cs="Arial"/>
          <w:iCs/>
          <w:sz w:val="20"/>
          <w:szCs w:val="20"/>
        </w:rPr>
        <w:t>I pkt 45 załącznika ustawy z dnia 16 listopada 2006 r. o opłacie skarbowej (Dz. U. z 2022 r., poz. 2142 j.t.) opłatę skarbową za  wydanie decyzji o środowiskowych uwarunkowaniach</w:t>
      </w:r>
      <w:r w:rsidRPr="00271D28">
        <w:rPr>
          <w:rFonts w:ascii="Arial" w:hAnsi="Arial" w:cs="Arial"/>
          <w:b/>
          <w:iCs/>
          <w:sz w:val="20"/>
          <w:szCs w:val="20"/>
        </w:rPr>
        <w:t xml:space="preserve"> </w:t>
      </w:r>
      <w:r w:rsidRPr="00271D28">
        <w:rPr>
          <w:rFonts w:ascii="Arial" w:hAnsi="Arial" w:cs="Arial"/>
          <w:iCs/>
          <w:sz w:val="20"/>
          <w:szCs w:val="20"/>
        </w:rPr>
        <w:t>uiszczono w wysokości 205 zł</w:t>
      </w:r>
      <w:r w:rsidRPr="004E65F8">
        <w:rPr>
          <w:rFonts w:ascii="Arial" w:hAnsi="Arial" w:cs="Arial"/>
          <w:i/>
          <w:sz w:val="20"/>
          <w:szCs w:val="20"/>
        </w:rPr>
        <w:t xml:space="preserve">. </w:t>
      </w:r>
    </w:p>
    <w:p w:rsidR="001C2ED2" w:rsidRPr="004E65F8" w:rsidRDefault="001C2ED2" w:rsidP="004E65F8">
      <w:pPr>
        <w:tabs>
          <w:tab w:val="left" w:pos="1695"/>
        </w:tabs>
        <w:rPr>
          <w:rFonts w:ascii="Arial" w:hAnsi="Arial" w:cs="Arial"/>
          <w:i/>
          <w:sz w:val="20"/>
          <w:szCs w:val="20"/>
        </w:rPr>
      </w:pPr>
    </w:p>
    <w:p w:rsidR="001C2ED2" w:rsidRPr="004E65F8" w:rsidRDefault="001C2ED2" w:rsidP="004E65F8">
      <w:pPr>
        <w:tabs>
          <w:tab w:val="left" w:pos="1695"/>
        </w:tabs>
        <w:rPr>
          <w:rFonts w:ascii="Arial" w:hAnsi="Arial" w:cs="Arial"/>
          <w:i/>
          <w:sz w:val="20"/>
          <w:szCs w:val="20"/>
        </w:rPr>
      </w:pPr>
    </w:p>
    <w:p w:rsidR="001C2ED2" w:rsidRPr="004E65F8" w:rsidRDefault="001C2ED2" w:rsidP="004E65F8">
      <w:pPr>
        <w:tabs>
          <w:tab w:val="left" w:pos="1695"/>
        </w:tabs>
        <w:rPr>
          <w:rFonts w:ascii="Arial" w:hAnsi="Arial" w:cs="Arial"/>
          <w:i/>
          <w:sz w:val="20"/>
          <w:szCs w:val="20"/>
        </w:rPr>
      </w:pPr>
    </w:p>
    <w:p w:rsidR="001C2ED2" w:rsidRPr="004E65F8" w:rsidRDefault="001C2ED2" w:rsidP="004E65F8">
      <w:pPr>
        <w:rPr>
          <w:rFonts w:ascii="Arial" w:hAnsi="Arial" w:cs="Arial"/>
        </w:rPr>
      </w:pPr>
    </w:p>
    <w:p w:rsidR="001C2ED2" w:rsidRPr="004E65F8" w:rsidRDefault="001C2ED2" w:rsidP="004E65F8">
      <w:pPr>
        <w:rPr>
          <w:rFonts w:ascii="Arial" w:hAnsi="Arial" w:cs="Arial"/>
          <w:b/>
          <w:sz w:val="18"/>
          <w:szCs w:val="18"/>
        </w:rPr>
      </w:pPr>
      <w:r w:rsidRPr="004E65F8">
        <w:rPr>
          <w:rFonts w:ascii="Arial" w:hAnsi="Arial" w:cs="Arial"/>
          <w:b/>
          <w:sz w:val="18"/>
          <w:szCs w:val="18"/>
        </w:rPr>
        <w:t>Załączniki:</w:t>
      </w:r>
    </w:p>
    <w:p w:rsidR="001C2ED2" w:rsidRPr="004E65F8" w:rsidRDefault="001C2ED2" w:rsidP="004E65F8">
      <w:pPr>
        <w:rPr>
          <w:rFonts w:ascii="Arial" w:hAnsi="Arial" w:cs="Arial"/>
          <w:sz w:val="18"/>
          <w:szCs w:val="18"/>
        </w:rPr>
      </w:pPr>
      <w:r w:rsidRPr="004E65F8">
        <w:rPr>
          <w:rFonts w:ascii="Arial" w:hAnsi="Arial" w:cs="Arial"/>
          <w:sz w:val="18"/>
          <w:szCs w:val="18"/>
        </w:rPr>
        <w:t xml:space="preserve">Charakterystyka planowanego przedsięwzięcia </w:t>
      </w:r>
    </w:p>
    <w:p w:rsidR="001C2ED2" w:rsidRPr="004E65F8" w:rsidRDefault="001C2ED2" w:rsidP="004E65F8">
      <w:pPr>
        <w:rPr>
          <w:rFonts w:ascii="Arial" w:hAnsi="Arial" w:cs="Arial"/>
          <w:sz w:val="18"/>
          <w:szCs w:val="18"/>
        </w:rPr>
      </w:pPr>
    </w:p>
    <w:p w:rsidR="001C2ED2" w:rsidRPr="004E65F8" w:rsidRDefault="001C2ED2" w:rsidP="004E65F8">
      <w:pPr>
        <w:rPr>
          <w:rFonts w:ascii="Arial" w:hAnsi="Arial" w:cs="Arial"/>
          <w:b/>
          <w:sz w:val="18"/>
          <w:szCs w:val="18"/>
        </w:rPr>
      </w:pPr>
    </w:p>
    <w:p w:rsidR="001C2ED2" w:rsidRPr="004E65F8" w:rsidRDefault="001C2ED2" w:rsidP="004E65F8">
      <w:pPr>
        <w:rPr>
          <w:rFonts w:ascii="Arial" w:hAnsi="Arial" w:cs="Arial"/>
          <w:b/>
          <w:sz w:val="18"/>
          <w:szCs w:val="18"/>
        </w:rPr>
      </w:pPr>
      <w:r w:rsidRPr="004E65F8">
        <w:rPr>
          <w:rFonts w:ascii="Arial" w:hAnsi="Arial" w:cs="Arial"/>
          <w:b/>
          <w:sz w:val="18"/>
          <w:szCs w:val="18"/>
        </w:rPr>
        <w:t>Otrzymują:</w:t>
      </w:r>
    </w:p>
    <w:p w:rsidR="001C2ED2" w:rsidRPr="004E65F8" w:rsidRDefault="001C2ED2" w:rsidP="004E65F8">
      <w:pPr>
        <w:rPr>
          <w:rFonts w:ascii="Arial" w:hAnsi="Arial" w:cs="Arial"/>
          <w:color w:val="333333"/>
          <w:sz w:val="18"/>
          <w:szCs w:val="18"/>
          <w:lang w:val="en-US"/>
        </w:rPr>
      </w:pPr>
      <w:bookmarkStart w:id="0" w:name="_Hlk506876196"/>
      <w:r w:rsidRPr="004E65F8">
        <w:rPr>
          <w:rFonts w:ascii="Arial" w:hAnsi="Arial" w:cs="Arial"/>
          <w:sz w:val="18"/>
          <w:szCs w:val="18"/>
          <w:lang w:val="en-US"/>
        </w:rPr>
        <w:t xml:space="preserve">Salamander Window &amp; Door Systems S.A. we </w:t>
      </w:r>
      <w:proofErr w:type="spellStart"/>
      <w:r w:rsidRPr="004E65F8">
        <w:rPr>
          <w:rFonts w:ascii="Arial" w:hAnsi="Arial" w:cs="Arial"/>
          <w:sz w:val="18"/>
          <w:szCs w:val="18"/>
          <w:lang w:val="en-US"/>
        </w:rPr>
        <w:t>Włocławku</w:t>
      </w:r>
      <w:proofErr w:type="spellEnd"/>
    </w:p>
    <w:p w:rsidR="001C2ED2" w:rsidRPr="004E65F8" w:rsidRDefault="001C2ED2" w:rsidP="004E65F8">
      <w:pPr>
        <w:rPr>
          <w:rFonts w:ascii="Arial" w:hAnsi="Arial" w:cs="Arial"/>
          <w:sz w:val="18"/>
          <w:szCs w:val="18"/>
        </w:rPr>
      </w:pPr>
      <w:r w:rsidRPr="004E65F8">
        <w:rPr>
          <w:rFonts w:ascii="Arial" w:hAnsi="Arial" w:cs="Arial"/>
          <w:sz w:val="18"/>
          <w:szCs w:val="18"/>
        </w:rPr>
        <w:t>Pan Rafał Gołębiowski</w:t>
      </w:r>
    </w:p>
    <w:p w:rsidR="001C2ED2" w:rsidRPr="004E65F8" w:rsidRDefault="001C2ED2" w:rsidP="004E65F8">
      <w:pPr>
        <w:rPr>
          <w:rFonts w:ascii="Arial" w:hAnsi="Arial" w:cs="Arial"/>
          <w:sz w:val="18"/>
          <w:szCs w:val="18"/>
        </w:rPr>
      </w:pPr>
      <w:r w:rsidRPr="004E65F8">
        <w:rPr>
          <w:rFonts w:ascii="Arial" w:hAnsi="Arial" w:cs="Arial"/>
          <w:sz w:val="18"/>
          <w:szCs w:val="18"/>
        </w:rPr>
        <w:t xml:space="preserve">Pani Marzena </w:t>
      </w:r>
      <w:proofErr w:type="spellStart"/>
      <w:r w:rsidRPr="004E65F8">
        <w:rPr>
          <w:rFonts w:ascii="Arial" w:hAnsi="Arial" w:cs="Arial"/>
          <w:sz w:val="18"/>
          <w:szCs w:val="18"/>
        </w:rPr>
        <w:t>Szczotkowska</w:t>
      </w:r>
      <w:proofErr w:type="spellEnd"/>
      <w:r w:rsidRPr="004E65F8">
        <w:rPr>
          <w:rFonts w:ascii="Arial" w:hAnsi="Arial" w:cs="Arial"/>
          <w:sz w:val="18"/>
          <w:szCs w:val="18"/>
        </w:rPr>
        <w:t xml:space="preserve"> -Topić</w:t>
      </w:r>
    </w:p>
    <w:p w:rsidR="001C2ED2" w:rsidRPr="004E65F8" w:rsidRDefault="001C2ED2" w:rsidP="004E65F8">
      <w:pPr>
        <w:rPr>
          <w:rFonts w:ascii="Arial" w:hAnsi="Arial" w:cs="Arial"/>
          <w:sz w:val="18"/>
          <w:szCs w:val="18"/>
        </w:rPr>
      </w:pPr>
      <w:r w:rsidRPr="004E65F8">
        <w:rPr>
          <w:rFonts w:ascii="Arial" w:hAnsi="Arial" w:cs="Arial"/>
          <w:sz w:val="18"/>
          <w:szCs w:val="18"/>
        </w:rPr>
        <w:t xml:space="preserve">Pan </w:t>
      </w:r>
      <w:proofErr w:type="spellStart"/>
      <w:r w:rsidRPr="004E65F8">
        <w:rPr>
          <w:rFonts w:ascii="Arial" w:hAnsi="Arial" w:cs="Arial"/>
          <w:sz w:val="18"/>
          <w:szCs w:val="18"/>
        </w:rPr>
        <w:t>Predrag</w:t>
      </w:r>
      <w:proofErr w:type="spellEnd"/>
      <w:r w:rsidRPr="004E65F8">
        <w:rPr>
          <w:rFonts w:ascii="Arial" w:hAnsi="Arial" w:cs="Arial"/>
          <w:sz w:val="18"/>
          <w:szCs w:val="18"/>
        </w:rPr>
        <w:t xml:space="preserve"> Topić</w:t>
      </w:r>
    </w:p>
    <w:p w:rsidR="001C2ED2" w:rsidRPr="004E65F8" w:rsidRDefault="001C2ED2" w:rsidP="004E65F8">
      <w:pPr>
        <w:rPr>
          <w:rFonts w:ascii="Arial" w:hAnsi="Arial" w:cs="Arial"/>
          <w:sz w:val="18"/>
          <w:szCs w:val="18"/>
        </w:rPr>
      </w:pPr>
      <w:r w:rsidRPr="004E65F8">
        <w:rPr>
          <w:rFonts w:ascii="Arial" w:hAnsi="Arial" w:cs="Arial"/>
          <w:sz w:val="18"/>
          <w:szCs w:val="18"/>
        </w:rPr>
        <w:t xml:space="preserve">Gmina Miasto Włocławek </w:t>
      </w:r>
    </w:p>
    <w:p w:rsidR="001C2ED2" w:rsidRPr="004E65F8" w:rsidRDefault="001C2ED2" w:rsidP="004E65F8">
      <w:pPr>
        <w:rPr>
          <w:rFonts w:ascii="Arial" w:hAnsi="Arial" w:cs="Arial"/>
          <w:sz w:val="18"/>
          <w:szCs w:val="18"/>
        </w:rPr>
      </w:pPr>
      <w:r w:rsidRPr="004E65F8">
        <w:rPr>
          <w:rFonts w:ascii="Arial" w:hAnsi="Arial" w:cs="Arial"/>
          <w:sz w:val="18"/>
          <w:szCs w:val="18"/>
        </w:rPr>
        <w:t xml:space="preserve">a/a A.P. </w:t>
      </w:r>
      <w:bookmarkEnd w:id="0"/>
    </w:p>
    <w:p w:rsidR="001C2ED2" w:rsidRPr="004E65F8" w:rsidRDefault="001C2ED2" w:rsidP="004E65F8">
      <w:pPr>
        <w:rPr>
          <w:rFonts w:ascii="Arial" w:hAnsi="Arial" w:cs="Arial"/>
          <w:sz w:val="18"/>
          <w:szCs w:val="18"/>
        </w:rPr>
      </w:pPr>
    </w:p>
    <w:p w:rsidR="001C2ED2" w:rsidRPr="004E65F8" w:rsidRDefault="001C2ED2" w:rsidP="004E65F8">
      <w:pPr>
        <w:rPr>
          <w:rFonts w:ascii="Arial" w:hAnsi="Arial" w:cs="Arial"/>
          <w:color w:val="333333"/>
          <w:sz w:val="18"/>
          <w:szCs w:val="18"/>
        </w:rPr>
      </w:pPr>
    </w:p>
    <w:p w:rsidR="001C2ED2" w:rsidRPr="004E65F8" w:rsidRDefault="001C2ED2" w:rsidP="004E65F8">
      <w:pPr>
        <w:rPr>
          <w:rFonts w:ascii="Arial" w:hAnsi="Arial" w:cs="Arial"/>
          <w:sz w:val="18"/>
          <w:szCs w:val="18"/>
        </w:rPr>
      </w:pPr>
      <w:r w:rsidRPr="004E65F8">
        <w:rPr>
          <w:rFonts w:ascii="Arial" w:hAnsi="Arial" w:cs="Arial"/>
          <w:b/>
          <w:sz w:val="18"/>
          <w:szCs w:val="18"/>
        </w:rPr>
        <w:t>Do wiadomości:</w:t>
      </w:r>
    </w:p>
    <w:p w:rsidR="001C2ED2" w:rsidRPr="004E65F8" w:rsidRDefault="001C2ED2" w:rsidP="004E65F8">
      <w:pPr>
        <w:rPr>
          <w:rFonts w:ascii="Arial" w:hAnsi="Arial" w:cs="Arial"/>
          <w:sz w:val="18"/>
          <w:szCs w:val="18"/>
        </w:rPr>
      </w:pPr>
      <w:r w:rsidRPr="004E65F8">
        <w:rPr>
          <w:rFonts w:ascii="Arial" w:hAnsi="Arial" w:cs="Arial"/>
          <w:sz w:val="18"/>
          <w:szCs w:val="18"/>
        </w:rPr>
        <w:t>Regionalny Dyrektor Ochrony Środowiska w Bydgoszczy</w:t>
      </w:r>
    </w:p>
    <w:p w:rsidR="001C2ED2" w:rsidRPr="004E65F8" w:rsidRDefault="001C2ED2" w:rsidP="004E65F8">
      <w:pPr>
        <w:rPr>
          <w:rFonts w:ascii="Arial" w:hAnsi="Arial" w:cs="Arial"/>
          <w:sz w:val="18"/>
          <w:szCs w:val="18"/>
        </w:rPr>
      </w:pPr>
      <w:r w:rsidRPr="004E65F8">
        <w:rPr>
          <w:rFonts w:ascii="Arial" w:hAnsi="Arial" w:cs="Arial"/>
          <w:sz w:val="18"/>
          <w:szCs w:val="18"/>
        </w:rPr>
        <w:t xml:space="preserve">Państwowy Powiatowy Inspektor Sanitarny we Włocławku </w:t>
      </w:r>
    </w:p>
    <w:p w:rsidR="001C2ED2" w:rsidRPr="004E65F8" w:rsidRDefault="001C2ED2" w:rsidP="004E65F8">
      <w:pPr>
        <w:rPr>
          <w:rFonts w:ascii="Arial" w:hAnsi="Arial" w:cs="Arial"/>
          <w:sz w:val="18"/>
          <w:szCs w:val="18"/>
        </w:rPr>
      </w:pPr>
      <w:r w:rsidRPr="004E65F8">
        <w:rPr>
          <w:rFonts w:ascii="Arial" w:hAnsi="Arial" w:cs="Arial"/>
          <w:sz w:val="18"/>
          <w:szCs w:val="18"/>
        </w:rPr>
        <w:t>Państwowe Gospodarstwo Wodne Wody Polskie, Zarząd Zlewni we Włocławku</w:t>
      </w:r>
    </w:p>
    <w:p w:rsidR="001C2ED2" w:rsidRPr="004E65F8" w:rsidRDefault="001C2ED2" w:rsidP="004E65F8">
      <w:pPr>
        <w:rPr>
          <w:rFonts w:ascii="Arial" w:hAnsi="Arial" w:cs="Arial"/>
          <w:sz w:val="18"/>
          <w:szCs w:val="18"/>
        </w:rPr>
      </w:pPr>
      <w:r w:rsidRPr="004E65F8">
        <w:rPr>
          <w:rFonts w:ascii="Arial" w:hAnsi="Arial" w:cs="Arial"/>
          <w:sz w:val="18"/>
          <w:szCs w:val="18"/>
        </w:rPr>
        <w:t>a/a A.P</w:t>
      </w:r>
      <w:bookmarkStart w:id="1" w:name="_Hlk116384637"/>
      <w:r w:rsidRPr="004E65F8">
        <w:rPr>
          <w:rFonts w:ascii="Arial" w:hAnsi="Arial" w:cs="Arial"/>
          <w:sz w:val="18"/>
          <w:szCs w:val="18"/>
        </w:rPr>
        <w:t xml:space="preserve">  </w:t>
      </w:r>
      <w:bookmarkEnd w:id="1"/>
    </w:p>
    <w:p w:rsidR="001C2ED2" w:rsidRPr="004E65F8" w:rsidRDefault="001C2ED2" w:rsidP="004E65F8">
      <w:pPr>
        <w:rPr>
          <w:rFonts w:ascii="Arial" w:hAnsi="Arial" w:cs="Arial"/>
          <w:sz w:val="20"/>
          <w:szCs w:val="20"/>
        </w:rPr>
      </w:pPr>
    </w:p>
    <w:p w:rsidR="001C2ED2" w:rsidRPr="004E65F8" w:rsidRDefault="001C2ED2" w:rsidP="004E65F8">
      <w:pPr>
        <w:rPr>
          <w:rFonts w:ascii="Arial" w:hAnsi="Arial" w:cs="Arial"/>
          <w:sz w:val="16"/>
          <w:szCs w:val="16"/>
        </w:rPr>
      </w:pPr>
    </w:p>
    <w:p w:rsidR="001C2ED2" w:rsidRPr="004E65F8" w:rsidRDefault="001C2ED2" w:rsidP="004E65F8">
      <w:pPr>
        <w:rPr>
          <w:rFonts w:ascii="Arial" w:hAnsi="Arial" w:cs="Arial"/>
          <w:sz w:val="16"/>
          <w:szCs w:val="16"/>
        </w:rPr>
      </w:pPr>
      <w:r w:rsidRPr="004E65F8">
        <w:rPr>
          <w:rFonts w:ascii="Arial" w:hAnsi="Arial" w:cs="Arial"/>
          <w:sz w:val="16"/>
          <w:szCs w:val="16"/>
        </w:rPr>
        <w:t>Sporządziła:</w:t>
      </w:r>
    </w:p>
    <w:p w:rsidR="001C2ED2" w:rsidRPr="004E65F8" w:rsidRDefault="001C2ED2" w:rsidP="004E65F8">
      <w:pPr>
        <w:rPr>
          <w:rFonts w:ascii="Arial" w:hAnsi="Arial" w:cs="Arial"/>
          <w:sz w:val="16"/>
          <w:szCs w:val="16"/>
        </w:rPr>
      </w:pPr>
      <w:r w:rsidRPr="004E65F8">
        <w:rPr>
          <w:rFonts w:ascii="Arial" w:hAnsi="Arial" w:cs="Arial"/>
          <w:sz w:val="16"/>
          <w:szCs w:val="16"/>
        </w:rPr>
        <w:t xml:space="preserve">Aleksandra Polatowska </w:t>
      </w:r>
    </w:p>
    <w:p w:rsidR="001C2ED2" w:rsidRPr="004E65F8" w:rsidRDefault="001C2ED2" w:rsidP="004E65F8">
      <w:pPr>
        <w:rPr>
          <w:rFonts w:ascii="Arial" w:hAnsi="Arial" w:cs="Arial"/>
          <w:sz w:val="16"/>
          <w:szCs w:val="16"/>
        </w:rPr>
      </w:pPr>
      <w:r w:rsidRPr="004E65F8">
        <w:rPr>
          <w:rFonts w:ascii="Arial" w:hAnsi="Arial" w:cs="Arial"/>
          <w:sz w:val="16"/>
          <w:szCs w:val="16"/>
        </w:rPr>
        <w:t xml:space="preserve">Starszy inspektor </w:t>
      </w:r>
    </w:p>
    <w:p w:rsidR="001C2ED2" w:rsidRPr="004E65F8" w:rsidRDefault="001C2ED2" w:rsidP="004E65F8">
      <w:pPr>
        <w:rPr>
          <w:rFonts w:ascii="Arial" w:hAnsi="Arial" w:cs="Arial"/>
          <w:sz w:val="16"/>
          <w:szCs w:val="16"/>
        </w:rPr>
      </w:pPr>
      <w:r w:rsidRPr="004E65F8">
        <w:rPr>
          <w:rFonts w:ascii="Arial" w:hAnsi="Arial" w:cs="Arial"/>
          <w:sz w:val="16"/>
          <w:szCs w:val="16"/>
        </w:rPr>
        <w:t xml:space="preserve">Tel. /54/ 414 43 07 </w:t>
      </w:r>
    </w:p>
    <w:p w:rsidR="00400A8F" w:rsidRPr="00271D28" w:rsidRDefault="001C2ED2" w:rsidP="004E65F8">
      <w:pPr>
        <w:rPr>
          <w:rFonts w:ascii="Arial" w:hAnsi="Arial" w:cs="Arial"/>
          <w:sz w:val="16"/>
          <w:szCs w:val="16"/>
        </w:rPr>
      </w:pPr>
      <w:r w:rsidRPr="004E65F8">
        <w:rPr>
          <w:rFonts w:ascii="Arial" w:hAnsi="Arial" w:cs="Arial"/>
          <w:sz w:val="16"/>
          <w:szCs w:val="16"/>
        </w:rPr>
        <w:t>Email:</w:t>
      </w:r>
      <w:r w:rsidRPr="00271D28">
        <w:rPr>
          <w:rFonts w:ascii="Arial" w:hAnsi="Arial" w:cs="Arial"/>
          <w:sz w:val="16"/>
          <w:szCs w:val="16"/>
        </w:rPr>
        <w:t xml:space="preserve"> </w:t>
      </w:r>
      <w:hyperlink r:id="rId5" w:history="1">
        <w:r w:rsidRPr="00271D28">
          <w:rPr>
            <w:rStyle w:val="Hipercze"/>
            <w:rFonts w:ascii="Arial" w:hAnsi="Arial" w:cs="Arial"/>
            <w:color w:val="auto"/>
            <w:sz w:val="16"/>
            <w:szCs w:val="16"/>
            <w:u w:val="none"/>
          </w:rPr>
          <w:t>apolatowska@um.wloclawek.pl</w:t>
        </w:r>
      </w:hyperlink>
    </w:p>
    <w:sectPr w:rsidR="00400A8F" w:rsidRPr="00271D2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4A22C0"/>
    <w:multiLevelType w:val="hybridMultilevel"/>
    <w:tmpl w:val="6626583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41687C03"/>
    <w:multiLevelType w:val="hybridMultilevel"/>
    <w:tmpl w:val="7FE4F2CC"/>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2" w15:restartNumberingAfterBreak="0">
    <w:nsid w:val="726A14AD"/>
    <w:multiLevelType w:val="hybridMultilevel"/>
    <w:tmpl w:val="A9244B22"/>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abstractNum w:abstractNumId="3" w15:restartNumberingAfterBreak="0">
    <w:nsid w:val="73333DFC"/>
    <w:multiLevelType w:val="hybridMultilevel"/>
    <w:tmpl w:val="3BE8BCFA"/>
    <w:lvl w:ilvl="0" w:tplc="04150011">
      <w:start w:val="1"/>
      <w:numFmt w:val="decimal"/>
      <w:lvlText w:val="%1)"/>
      <w:lvlJc w:val="left"/>
      <w:pPr>
        <w:ind w:left="1440" w:hanging="360"/>
      </w:pPr>
    </w:lvl>
    <w:lvl w:ilvl="1" w:tplc="04150019">
      <w:start w:val="1"/>
      <w:numFmt w:val="lowerLetter"/>
      <w:lvlText w:val="%2."/>
      <w:lvlJc w:val="left"/>
      <w:pPr>
        <w:ind w:left="2160" w:hanging="360"/>
      </w:pPr>
    </w:lvl>
    <w:lvl w:ilvl="2" w:tplc="0415001B">
      <w:start w:val="1"/>
      <w:numFmt w:val="lowerRoman"/>
      <w:lvlText w:val="%3."/>
      <w:lvlJc w:val="right"/>
      <w:pPr>
        <w:ind w:left="2880" w:hanging="180"/>
      </w:pPr>
    </w:lvl>
    <w:lvl w:ilvl="3" w:tplc="0415000F">
      <w:start w:val="1"/>
      <w:numFmt w:val="decimal"/>
      <w:lvlText w:val="%4."/>
      <w:lvlJc w:val="left"/>
      <w:pPr>
        <w:ind w:left="3600" w:hanging="360"/>
      </w:pPr>
    </w:lvl>
    <w:lvl w:ilvl="4" w:tplc="04150019">
      <w:start w:val="1"/>
      <w:numFmt w:val="lowerLetter"/>
      <w:lvlText w:val="%5."/>
      <w:lvlJc w:val="left"/>
      <w:pPr>
        <w:ind w:left="4320" w:hanging="360"/>
      </w:pPr>
    </w:lvl>
    <w:lvl w:ilvl="5" w:tplc="0415001B">
      <w:start w:val="1"/>
      <w:numFmt w:val="lowerRoman"/>
      <w:lvlText w:val="%6."/>
      <w:lvlJc w:val="right"/>
      <w:pPr>
        <w:ind w:left="5040" w:hanging="180"/>
      </w:pPr>
    </w:lvl>
    <w:lvl w:ilvl="6" w:tplc="0415000F">
      <w:start w:val="1"/>
      <w:numFmt w:val="decimal"/>
      <w:lvlText w:val="%7."/>
      <w:lvlJc w:val="left"/>
      <w:pPr>
        <w:ind w:left="5760" w:hanging="360"/>
      </w:pPr>
    </w:lvl>
    <w:lvl w:ilvl="7" w:tplc="04150019">
      <w:start w:val="1"/>
      <w:numFmt w:val="lowerLetter"/>
      <w:lvlText w:val="%8."/>
      <w:lvlJc w:val="left"/>
      <w:pPr>
        <w:ind w:left="6480" w:hanging="360"/>
      </w:pPr>
    </w:lvl>
    <w:lvl w:ilvl="8" w:tplc="0415001B">
      <w:start w:val="1"/>
      <w:numFmt w:val="lowerRoman"/>
      <w:lvlText w:val="%9."/>
      <w:lvlJc w:val="right"/>
      <w:pPr>
        <w:ind w:left="7200" w:hanging="180"/>
      </w:pPr>
    </w:lvl>
  </w:abstractNum>
  <w:num w:numId="1" w16cid:durableId="14284279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4719975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8399877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311305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2ED2"/>
    <w:rsid w:val="000102FF"/>
    <w:rsid w:val="00070C6E"/>
    <w:rsid w:val="001C2ED2"/>
    <w:rsid w:val="00271D28"/>
    <w:rsid w:val="00400A8F"/>
    <w:rsid w:val="004E65F8"/>
    <w:rsid w:val="00A7250A"/>
    <w:rsid w:val="00F12E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0D543"/>
  <w15:chartTrackingRefBased/>
  <w15:docId w15:val="{73067B3F-095A-4EE2-8281-D98BBC0DD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C2ED2"/>
    <w:pPr>
      <w:spacing w:after="0" w:line="240" w:lineRule="auto"/>
    </w:pPr>
    <w:rPr>
      <w:rFonts w:ascii="Times New Roman" w:eastAsia="Times New Roman"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semiHidden/>
    <w:unhideWhenUsed/>
    <w:rsid w:val="001C2ED2"/>
    <w:rPr>
      <w:color w:val="0000FF"/>
      <w:u w:val="single"/>
    </w:rPr>
  </w:style>
  <w:style w:type="paragraph" w:styleId="Tekstpodstawowy">
    <w:name w:val="Body Text"/>
    <w:basedOn w:val="Normalny"/>
    <w:link w:val="TekstpodstawowyZnak"/>
    <w:uiPriority w:val="99"/>
    <w:semiHidden/>
    <w:unhideWhenUsed/>
    <w:rsid w:val="001C2ED2"/>
    <w:pPr>
      <w:spacing w:after="120"/>
    </w:pPr>
  </w:style>
  <w:style w:type="character" w:customStyle="1" w:styleId="TekstpodstawowyZnak">
    <w:name w:val="Tekst podstawowy Znak"/>
    <w:basedOn w:val="Domylnaczcionkaakapitu"/>
    <w:link w:val="Tekstpodstawowy"/>
    <w:uiPriority w:val="99"/>
    <w:semiHidden/>
    <w:rsid w:val="001C2ED2"/>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1C2ED2"/>
    <w:pPr>
      <w:ind w:left="720"/>
      <w:contextualSpacing/>
    </w:pPr>
  </w:style>
  <w:style w:type="paragraph" w:customStyle="1" w:styleId="Default">
    <w:name w:val="Default"/>
    <w:rsid w:val="001C2ED2"/>
    <w:pPr>
      <w:autoSpaceDE w:val="0"/>
      <w:autoSpaceDN w:val="0"/>
      <w:adjustRightInd w:val="0"/>
      <w:spacing w:after="0" w:line="240" w:lineRule="auto"/>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2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apolatowska@um.wloclawek.pl" TargetMode="Externa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13</Pages>
  <Words>5237</Words>
  <Characters>31428</Characters>
  <Application>Microsoft Office Word</Application>
  <DocSecurity>0</DocSecurity>
  <Lines>261</Lines>
  <Paragraphs>73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36592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Polatowska</dc:creator>
  <cp:keywords/>
  <dc:description/>
  <cp:lastModifiedBy>Aleksandra Polatowska</cp:lastModifiedBy>
  <cp:revision>3</cp:revision>
  <dcterms:created xsi:type="dcterms:W3CDTF">2023-02-22T09:47:00Z</dcterms:created>
  <dcterms:modified xsi:type="dcterms:W3CDTF">2023-02-22T09:53:00Z</dcterms:modified>
</cp:coreProperties>
</file>