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1488" w14:textId="087E6E7F" w:rsidR="00F520B2" w:rsidRPr="00DE1417" w:rsidRDefault="00F520B2" w:rsidP="00577CC5">
      <w:pPr>
        <w:pStyle w:val="Nagwek1"/>
        <w:keepNext w:val="0"/>
        <w:spacing w:line="276" w:lineRule="auto"/>
        <w:jc w:val="left"/>
        <w:rPr>
          <w:rFonts w:ascii="Arial" w:eastAsia="Calibri" w:hAnsi="Arial" w:cs="Arial"/>
          <w:b/>
          <w:spacing w:val="20"/>
          <w:szCs w:val="24"/>
          <w:lang w:eastAsia="zh-CN"/>
        </w:rPr>
      </w:pP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Zarządzenie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Nr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="00DE1417">
        <w:rPr>
          <w:rFonts w:ascii="Arial" w:eastAsia="Calibri" w:hAnsi="Arial" w:cs="Arial"/>
          <w:b/>
          <w:spacing w:val="20"/>
          <w:szCs w:val="24"/>
          <w:lang w:eastAsia="zh-CN"/>
        </w:rPr>
        <w:t>95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/20</w:t>
      </w:r>
      <w:r w:rsidR="00935E22" w:rsidRPr="00DE1417">
        <w:rPr>
          <w:rFonts w:ascii="Arial" w:eastAsia="Calibri" w:hAnsi="Arial" w:cs="Arial"/>
          <w:b/>
          <w:spacing w:val="20"/>
          <w:szCs w:val="24"/>
          <w:lang w:eastAsia="zh-CN"/>
        </w:rPr>
        <w:t>2</w:t>
      </w:r>
      <w:r w:rsidR="00AD747A" w:rsidRPr="00DE1417">
        <w:rPr>
          <w:rFonts w:ascii="Arial" w:eastAsia="Calibri" w:hAnsi="Arial" w:cs="Arial"/>
          <w:b/>
          <w:spacing w:val="20"/>
          <w:szCs w:val="24"/>
          <w:lang w:eastAsia="zh-CN"/>
        </w:rPr>
        <w:t>3</w:t>
      </w:r>
      <w:r w:rsidR="004E2437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Prezydenta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Miasta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Włocławek</w:t>
      </w:r>
      <w:r w:rsidR="004E2437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z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 xml:space="preserve">dnia </w:t>
      </w:r>
      <w:r w:rsidR="00DE1417">
        <w:rPr>
          <w:rFonts w:ascii="Arial" w:eastAsia="Calibri" w:hAnsi="Arial" w:cs="Arial"/>
          <w:b/>
          <w:spacing w:val="20"/>
          <w:szCs w:val="24"/>
          <w:lang w:eastAsia="zh-CN"/>
        </w:rPr>
        <w:t>22 marca</w:t>
      </w:r>
      <w:r w:rsidR="00577CC5">
        <w:rPr>
          <w:rFonts w:ascii="Arial" w:eastAsia="Calibri" w:hAnsi="Arial" w:cs="Arial"/>
          <w:b/>
          <w:spacing w:val="20"/>
          <w:szCs w:val="24"/>
          <w:lang w:eastAsia="zh-CN"/>
        </w:rPr>
        <w:t xml:space="preserve"> </w:t>
      </w:r>
      <w:r w:rsidRPr="00DE1417">
        <w:rPr>
          <w:rFonts w:ascii="Arial" w:eastAsia="Calibri" w:hAnsi="Arial" w:cs="Arial"/>
          <w:b/>
          <w:spacing w:val="20"/>
          <w:szCs w:val="24"/>
          <w:lang w:eastAsia="zh-CN"/>
        </w:rPr>
        <w:t>20</w:t>
      </w:r>
      <w:r w:rsidR="00935E22" w:rsidRPr="00DE1417">
        <w:rPr>
          <w:rFonts w:ascii="Arial" w:eastAsia="Calibri" w:hAnsi="Arial" w:cs="Arial"/>
          <w:b/>
          <w:spacing w:val="20"/>
          <w:szCs w:val="24"/>
          <w:lang w:eastAsia="zh-CN"/>
        </w:rPr>
        <w:t>2</w:t>
      </w:r>
      <w:r w:rsidR="00AD747A" w:rsidRPr="00DE1417">
        <w:rPr>
          <w:rFonts w:ascii="Arial" w:eastAsia="Calibri" w:hAnsi="Arial" w:cs="Arial"/>
          <w:b/>
          <w:spacing w:val="20"/>
          <w:szCs w:val="24"/>
          <w:lang w:eastAsia="zh-CN"/>
        </w:rPr>
        <w:t>3</w:t>
      </w:r>
    </w:p>
    <w:p w14:paraId="577594AD" w14:textId="77777777" w:rsidR="00577CC5" w:rsidRDefault="00577CC5" w:rsidP="00577CC5">
      <w:pPr>
        <w:rPr>
          <w:rFonts w:ascii="Arial" w:eastAsia="Calibri" w:hAnsi="Arial" w:cs="Arial"/>
          <w:sz w:val="24"/>
          <w:szCs w:val="24"/>
          <w:lang w:eastAsia="zh-CN"/>
        </w:rPr>
      </w:pPr>
    </w:p>
    <w:p w14:paraId="02BB7C83" w14:textId="1C006D80" w:rsidR="00C45AA1" w:rsidRPr="00577CC5" w:rsidRDefault="00DB085A" w:rsidP="00577CC5">
      <w:pPr>
        <w:rPr>
          <w:rFonts w:ascii="Arial" w:eastAsia="Calibri" w:hAnsi="Arial" w:cs="Arial"/>
          <w:sz w:val="24"/>
          <w:szCs w:val="24"/>
          <w:lang w:eastAsia="zh-CN"/>
        </w:rPr>
      </w:pPr>
      <w:r w:rsidRPr="00577CC5">
        <w:rPr>
          <w:rFonts w:ascii="Arial" w:eastAsia="Calibri" w:hAnsi="Arial" w:cs="Arial"/>
          <w:sz w:val="24"/>
          <w:szCs w:val="24"/>
          <w:lang w:eastAsia="zh-CN"/>
        </w:rPr>
        <w:t xml:space="preserve">zmieniające zarządzenie </w:t>
      </w:r>
      <w:r w:rsidR="00750EBF" w:rsidRPr="00577CC5">
        <w:rPr>
          <w:rFonts w:ascii="Arial" w:eastAsia="Calibri" w:hAnsi="Arial" w:cs="Arial"/>
          <w:sz w:val="24"/>
          <w:szCs w:val="24"/>
          <w:lang w:eastAsia="zh-CN"/>
        </w:rPr>
        <w:t xml:space="preserve">w </w:t>
      </w:r>
      <w:r w:rsidR="00F2144C" w:rsidRPr="00577CC5">
        <w:rPr>
          <w:rFonts w:ascii="Arial" w:eastAsia="Calibri" w:hAnsi="Arial" w:cs="Arial"/>
          <w:sz w:val="24"/>
          <w:szCs w:val="24"/>
          <w:lang w:eastAsia="zh-CN"/>
        </w:rPr>
        <w:t>sprawie</w:t>
      </w:r>
      <w:r w:rsidR="00577CC5" w:rsidRPr="00577CC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45AA1" w:rsidRPr="00577CC5">
        <w:rPr>
          <w:rFonts w:ascii="Arial" w:eastAsia="Calibri" w:hAnsi="Arial" w:cs="Arial"/>
          <w:sz w:val="24"/>
          <w:szCs w:val="24"/>
          <w:lang w:eastAsia="zh-CN"/>
        </w:rPr>
        <w:t xml:space="preserve">nadania </w:t>
      </w:r>
      <w:bookmarkStart w:id="0" w:name="_Hlk35338807"/>
      <w:r w:rsidR="00C45AA1" w:rsidRPr="00577CC5">
        <w:rPr>
          <w:rFonts w:ascii="Arial" w:eastAsia="Calibri" w:hAnsi="Arial" w:cs="Arial"/>
          <w:sz w:val="24"/>
          <w:szCs w:val="24"/>
          <w:lang w:eastAsia="zh-CN"/>
        </w:rPr>
        <w:t>Regulaminu Organizacyjnego Biura Zamówień Publicznych</w:t>
      </w:r>
      <w:bookmarkEnd w:id="0"/>
    </w:p>
    <w:p w14:paraId="6DA46170" w14:textId="77777777" w:rsidR="00F520B2" w:rsidRPr="00DE1417" w:rsidRDefault="00F520B2" w:rsidP="00577CC5">
      <w:pPr>
        <w:spacing w:line="320" w:lineRule="exact"/>
        <w:rPr>
          <w:rFonts w:ascii="Arial Narrow" w:hAnsi="Arial Narrow"/>
          <w:b/>
          <w:i/>
          <w:sz w:val="24"/>
          <w:szCs w:val="24"/>
        </w:rPr>
      </w:pPr>
    </w:p>
    <w:p w14:paraId="563AFA34" w14:textId="00BAC83E" w:rsidR="00DB085A" w:rsidRPr="00DE1417" w:rsidRDefault="00F520B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 Narrow" w:hAnsi="Arial Narrow"/>
          <w:b/>
          <w:i/>
          <w:sz w:val="24"/>
          <w:szCs w:val="24"/>
        </w:rPr>
        <w:tab/>
      </w:r>
      <w:r w:rsidR="007A592F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Na podstawie art. 33 ust. 2 ustawy z dnia 8 marca 1990 r. o samorządzie gminnym (Dz. U. z</w:t>
      </w:r>
      <w:r w:rsidR="00577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BD6A1E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202</w:t>
      </w:r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3</w:t>
      </w:r>
      <w:r w:rsidR="00BD6A1E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r. poz. </w:t>
      </w:r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40</w:t>
      </w:r>
      <w:r w:rsidR="00BD6A1E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)</w:t>
      </w:r>
    </w:p>
    <w:p w14:paraId="2F9D78AE" w14:textId="77777777" w:rsidR="00DB085A" w:rsidRPr="00DE1417" w:rsidRDefault="00F520B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472B723E" w14:textId="77777777" w:rsidR="00F520B2" w:rsidRPr="00DE1417" w:rsidRDefault="00F520B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zarządza się , co następuje:</w:t>
      </w:r>
    </w:p>
    <w:p w14:paraId="2ED57364" w14:textId="77777777" w:rsidR="00BC4D99" w:rsidRDefault="00BC4D99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3EE3CA86" w14:textId="11F2E8B0" w:rsidR="00B13951" w:rsidRPr="00DE1417" w:rsidRDefault="00DB085A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§1.</w:t>
      </w:r>
      <w:r w:rsidR="00577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06173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W załączniku do zarządzenia nr 115/2018 </w:t>
      </w:r>
      <w:bookmarkStart w:id="1" w:name="_Hlk86314933"/>
      <w:r w:rsidR="0006173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Prezydenta Miasta Włocławek </w:t>
      </w:r>
      <w:bookmarkEnd w:id="1"/>
      <w:r w:rsidR="0006173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 dnia 20 kwietnia 2018 r. w sprawie nadania Regulaminu Organizacyjnego Biura Zamówień Publicznych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, zmienionego </w:t>
      </w:r>
      <w:bookmarkStart w:id="2" w:name="_Hlk128042879"/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zarządzeniem nr 121/2020</w:t>
      </w:r>
      <w:r w:rsidR="00444188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Prezydenta Miasta Włocławek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z dnia 20 marca 202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0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r.</w:t>
      </w:r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bookmarkEnd w:id="2"/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oraz zarządzeniem nr 437/2021 Prezydenta Miasta Włocławek z dnia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8</w:t>
      </w:r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grudnia</w:t>
      </w:r>
      <w:r w:rsidR="00AD747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2021 r.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,</w:t>
      </w:r>
      <w:r w:rsidR="0006173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wprowadza się następujące zmiany:</w:t>
      </w:r>
    </w:p>
    <w:p w14:paraId="43DD59F6" w14:textId="77777777" w:rsidR="00061732" w:rsidRPr="00DE1417" w:rsidRDefault="0006173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1DD0FFB2" w14:textId="77777777" w:rsidR="008E4E11" w:rsidRPr="00DE1417" w:rsidRDefault="00444188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</w:t>
      </w:r>
      <w:r w:rsidR="00AC2ACF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§ 5</w:t>
      </w:r>
      <w:r w:rsidR="008E4E1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:</w:t>
      </w:r>
    </w:p>
    <w:p w14:paraId="75EE1485" w14:textId="77777777" w:rsidR="000F108A" w:rsidRPr="00DE1417" w:rsidRDefault="008E4E11" w:rsidP="00577CC5">
      <w:pPr>
        <w:pStyle w:val="Akapitzlist"/>
        <w:numPr>
          <w:ilvl w:val="0"/>
          <w:numId w:val="32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pkt 1 otrzymuje brzmienie: </w:t>
      </w:r>
    </w:p>
    <w:p w14:paraId="49962FBF" w14:textId="77777777" w:rsidR="008E4E11" w:rsidRPr="00DE1417" w:rsidRDefault="008E4E11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„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1) 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wykonuje zadania kierującego komórką organizacyjną określone w § 24 ust 1 Regulaminu Organizacyjnego Urzędu Miasta Włocławek stanowiącego załącznik do zarządzenia nr 31/2019 Prezydenta Miasta Włocławek z dnia 29 stycznia 2019 r. w sprawie nadania Regulaminu Organizacyjnego Urzędu Miasta Włocławek;”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,</w:t>
      </w:r>
    </w:p>
    <w:p w14:paraId="21B28EED" w14:textId="77777777" w:rsidR="000F108A" w:rsidRPr="00DE1417" w:rsidRDefault="008E4E11" w:rsidP="00577CC5">
      <w:pPr>
        <w:pStyle w:val="Akapitzlist"/>
        <w:numPr>
          <w:ilvl w:val="0"/>
          <w:numId w:val="32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pkt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6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otrzymuje brzmienie:</w:t>
      </w:r>
    </w:p>
    <w:p w14:paraId="5A21DA16" w14:textId="77777777" w:rsidR="008E4E11" w:rsidRPr="00DE1417" w:rsidRDefault="008E4E11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„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6) 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weryfikuje projekty specyfikacji warunków zamówienia;”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,</w:t>
      </w:r>
    </w:p>
    <w:p w14:paraId="5FB85C7A" w14:textId="77777777" w:rsidR="000F108A" w:rsidRPr="00DE1417" w:rsidRDefault="008E4E11" w:rsidP="00577CC5">
      <w:pPr>
        <w:pStyle w:val="Akapitzlist"/>
        <w:numPr>
          <w:ilvl w:val="0"/>
          <w:numId w:val="32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pkt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12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otrzymuje brzmienie</w:t>
      </w:r>
      <w:r w:rsidR="00AC2ACF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:</w:t>
      </w:r>
    </w:p>
    <w:p w14:paraId="3EC09008" w14:textId="77777777" w:rsidR="005B1110" w:rsidRPr="00DE1417" w:rsidRDefault="008E4E11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„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12)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sporządza i aktualizuje plany postępowań o udzielenie zamówień.”</w:t>
      </w:r>
      <w:r w:rsidR="0041125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;</w:t>
      </w:r>
    </w:p>
    <w:p w14:paraId="7C626954" w14:textId="77777777" w:rsidR="00AC2ACF" w:rsidRPr="00DE1417" w:rsidRDefault="00AC2ACF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666FC754" w14:textId="77777777" w:rsidR="008E4E11" w:rsidRPr="00DE1417" w:rsidRDefault="003202D0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 § 6 w pkt 1</w:t>
      </w:r>
      <w:r w:rsidR="008E4E1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:</w:t>
      </w:r>
    </w:p>
    <w:p w14:paraId="693EDF9E" w14:textId="77777777" w:rsidR="000F108A" w:rsidRPr="00DE1417" w:rsidRDefault="00411251" w:rsidP="00577CC5">
      <w:pPr>
        <w:pStyle w:val="Akapitzlist"/>
        <w:numPr>
          <w:ilvl w:val="0"/>
          <w:numId w:val="31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w </w:t>
      </w:r>
      <w:r w:rsidR="008E4E1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lit. c </w:t>
      </w:r>
      <w:proofErr w:type="spellStart"/>
      <w:r w:rsidR="008E4E1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tire</w:t>
      </w:r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t</w:t>
      </w:r>
      <w:proofErr w:type="spellEnd"/>
      <w:r w:rsidR="000F108A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trzecie otrzymuje brzmienie: </w:t>
      </w:r>
    </w:p>
    <w:p w14:paraId="2C15A523" w14:textId="77777777" w:rsidR="008E4E11" w:rsidRPr="00DE1417" w:rsidRDefault="000F108A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„- przygotowywanie specyfikacji warunków zamówienia,”</w:t>
      </w:r>
      <w:r w:rsidR="0041125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,</w:t>
      </w:r>
    </w:p>
    <w:p w14:paraId="556D0967" w14:textId="43C84FB4" w:rsidR="000F108A" w:rsidRPr="00DE1417" w:rsidRDefault="000F108A" w:rsidP="00577CC5">
      <w:pPr>
        <w:pStyle w:val="Akapitzlist"/>
        <w:numPr>
          <w:ilvl w:val="0"/>
          <w:numId w:val="31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</w:t>
      </w:r>
      <w:r w:rsidR="00577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5B111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lit. i średnik zastępuje się kropką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,</w:t>
      </w:r>
    </w:p>
    <w:p w14:paraId="530E9E84" w14:textId="77777777" w:rsidR="003202D0" w:rsidRPr="00DE1417" w:rsidRDefault="005B1110" w:rsidP="00577CC5">
      <w:pPr>
        <w:pStyle w:val="Akapitzlist"/>
        <w:numPr>
          <w:ilvl w:val="0"/>
          <w:numId w:val="31"/>
        </w:num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uchyla się lit. j.</w:t>
      </w:r>
      <w:r w:rsidR="003202D0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72E40F95" w14:textId="77777777" w:rsidR="00B13951" w:rsidRPr="00DE1417" w:rsidRDefault="00B13951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3236BAF8" w14:textId="77777777" w:rsidR="00061732" w:rsidRPr="00DE1417" w:rsidRDefault="0006173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§ 2.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Wykonanie zarządzenia powierza się Dyrektorowi Biura Zamówień Publicznych.</w:t>
      </w:r>
    </w:p>
    <w:p w14:paraId="78AF8F09" w14:textId="77777777" w:rsidR="00061732" w:rsidRPr="00DE1417" w:rsidRDefault="0006173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020F4F66" w14:textId="6D6717E1" w:rsidR="00061732" w:rsidRPr="00DE1417" w:rsidRDefault="00061732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§ 3.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 Nadzór na wykonaniem zarządzenia powierza Zastępcy Prezydenta Miasta </w:t>
      </w:r>
      <w:r w:rsidR="00D0121F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właściwemu w sprawach nadzoru nad</w:t>
      </w:r>
      <w:r w:rsidR="00577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Biur</w:t>
      </w:r>
      <w:r w:rsidR="00D0121F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em</w:t>
      </w:r>
      <w:r w:rsidR="00935E2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Zamówień Publicznych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14:paraId="2065AABD" w14:textId="77777777" w:rsidR="00D0121F" w:rsidRPr="00DE1417" w:rsidRDefault="00D0121F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7753CE5B" w14:textId="77777777" w:rsidR="005D7F6F" w:rsidRPr="00DE1417" w:rsidRDefault="005D7F6F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§ 4.</w:t>
      </w: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1. Zarządzenie wchodzi w życie z dniem podpisania.</w:t>
      </w:r>
    </w:p>
    <w:p w14:paraId="10C93D5F" w14:textId="3742EACA" w:rsidR="00BC4D99" w:rsidRDefault="005D7F6F" w:rsidP="00BC4D99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2. Zarządzenie podlega podaniu do publicznej wiadomości poprzez ogłoszenie w Biuletynie Informacji Publicznej Urzędu Miasta Włocławek.</w:t>
      </w:r>
    </w:p>
    <w:p w14:paraId="50A864B4" w14:textId="5DDD606E" w:rsidR="00DB085A" w:rsidRPr="00577CC5" w:rsidRDefault="00DB085A" w:rsidP="00BC4D99">
      <w:pPr>
        <w:pStyle w:val="n2"/>
      </w:pPr>
      <w:r w:rsidRPr="00DE1417">
        <w:lastRenderedPageBreak/>
        <w:t>U</w:t>
      </w:r>
      <w:r w:rsidR="00577CC5">
        <w:t>zasadnienie</w:t>
      </w:r>
    </w:p>
    <w:p w14:paraId="672C1E63" w14:textId="77777777" w:rsidR="00DB085A" w:rsidRPr="00DE1417" w:rsidRDefault="00DB085A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2296A35E" w14:textId="77777777" w:rsidR="00DB085A" w:rsidRPr="00DE1417" w:rsidRDefault="00DB085A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491C1AA7" w14:textId="4D1CEE18" w:rsidR="00D35F02" w:rsidRPr="00DE1417" w:rsidRDefault="00DB085A" w:rsidP="00577CC5">
      <w:pPr>
        <w:suppressAutoHyphens/>
        <w:spacing w:line="276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ab/>
      </w:r>
      <w:r w:rsidR="00610D59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Niniejsze zmiany mają na celu </w:t>
      </w:r>
      <w:r w:rsidR="00935E2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dostosowanie Regulaminu Biura Zamówień Publicznych do </w:t>
      </w:r>
      <w:r w:rsidR="001E25C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aktualnego stanu prawnego i fak</w:t>
      </w:r>
      <w:r w:rsidR="00935E2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tycznego funkcjonującego w </w:t>
      </w:r>
      <w:r w:rsidR="00610D59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Urzędzie Miasta Włocławek</w:t>
      </w:r>
      <w:r w:rsidR="007C232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wynikającego</w:t>
      </w:r>
      <w:r w:rsidR="00577CC5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7C2322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 Zarządzenia nr 416/2022 Prezydenta Miasta Włocławek z dnia 29 grudnia 2022 r. zmieniającego zarządzenie w sprawie nadania Regulaminu Organizacyjnego Urzędu Miasta Włocławek</w:t>
      </w:r>
      <w:r w:rsidR="00444188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.</w:t>
      </w:r>
      <w:r w:rsidR="001E25C1" w:rsidRPr="00DE14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</w:p>
    <w:sectPr w:rsidR="00D35F02" w:rsidRPr="00DE1417">
      <w:headerReference w:type="even" r:id="rId8"/>
      <w:headerReference w:type="default" r:id="rId9"/>
      <w:pgSz w:w="11907" w:h="16840"/>
      <w:pgMar w:top="1701" w:right="1418" w:bottom="170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7962" w14:textId="77777777" w:rsidR="0052755E" w:rsidRDefault="0052755E">
      <w:r>
        <w:separator/>
      </w:r>
    </w:p>
  </w:endnote>
  <w:endnote w:type="continuationSeparator" w:id="0">
    <w:p w14:paraId="6B7746A6" w14:textId="77777777" w:rsidR="0052755E" w:rsidRDefault="0052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73FC" w14:textId="77777777" w:rsidR="0052755E" w:rsidRDefault="0052755E">
      <w:r>
        <w:separator/>
      </w:r>
    </w:p>
  </w:footnote>
  <w:footnote w:type="continuationSeparator" w:id="0">
    <w:p w14:paraId="10545D1E" w14:textId="77777777" w:rsidR="0052755E" w:rsidRDefault="0052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B8F4" w14:textId="77777777" w:rsidR="00595A58" w:rsidRDefault="00595A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3</w:t>
    </w:r>
    <w:r>
      <w:rPr>
        <w:rStyle w:val="Numerstrony"/>
      </w:rPr>
      <w:fldChar w:fldCharType="end"/>
    </w:r>
  </w:p>
  <w:p w14:paraId="43B41320" w14:textId="77777777" w:rsidR="00595A58" w:rsidRDefault="00595A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238C" w14:textId="77777777" w:rsidR="00595A58" w:rsidRDefault="00595A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141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79D9FED" w14:textId="77777777" w:rsidR="00595A58" w:rsidRDefault="00595A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17"/>
    <w:multiLevelType w:val="singleLevel"/>
    <w:tmpl w:val="E1B0D892"/>
    <w:lvl w:ilvl="0">
      <w:start w:val="6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 w15:restartNumberingAfterBreak="0">
    <w:nsid w:val="051D4A39"/>
    <w:multiLevelType w:val="hybridMultilevel"/>
    <w:tmpl w:val="DD827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BBB"/>
    <w:multiLevelType w:val="hybridMultilevel"/>
    <w:tmpl w:val="DBACF7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4B6B"/>
    <w:multiLevelType w:val="singleLevel"/>
    <w:tmpl w:val="16147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F6EE5"/>
    <w:multiLevelType w:val="hybridMultilevel"/>
    <w:tmpl w:val="C97C20AC"/>
    <w:lvl w:ilvl="0" w:tplc="43E4F8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A4D19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BC2DA1"/>
    <w:multiLevelType w:val="hybridMultilevel"/>
    <w:tmpl w:val="6DD4D1D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35662"/>
    <w:multiLevelType w:val="hybridMultilevel"/>
    <w:tmpl w:val="44C22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B4FA5"/>
    <w:multiLevelType w:val="hybridMultilevel"/>
    <w:tmpl w:val="514E7CD0"/>
    <w:lvl w:ilvl="0" w:tplc="E682B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64E8E"/>
    <w:multiLevelType w:val="singleLevel"/>
    <w:tmpl w:val="D966BF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5F14986"/>
    <w:multiLevelType w:val="hybridMultilevel"/>
    <w:tmpl w:val="8E025CE6"/>
    <w:lvl w:ilvl="0" w:tplc="6FF478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3705BA"/>
    <w:multiLevelType w:val="singleLevel"/>
    <w:tmpl w:val="A69E7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92F27DA"/>
    <w:multiLevelType w:val="hybridMultilevel"/>
    <w:tmpl w:val="6DD4D1D6"/>
    <w:lvl w:ilvl="0" w:tplc="CBA28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A5B2A"/>
    <w:multiLevelType w:val="hybridMultilevel"/>
    <w:tmpl w:val="4948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26D30"/>
    <w:multiLevelType w:val="singleLevel"/>
    <w:tmpl w:val="3C46B7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abstractNum w:abstractNumId="15" w15:restartNumberingAfterBreak="0">
    <w:nsid w:val="52D20729"/>
    <w:multiLevelType w:val="hybridMultilevel"/>
    <w:tmpl w:val="272084AE"/>
    <w:lvl w:ilvl="0" w:tplc="9A486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B6968"/>
    <w:multiLevelType w:val="hybridMultilevel"/>
    <w:tmpl w:val="1C984B3E"/>
    <w:lvl w:ilvl="0" w:tplc="71C040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633E"/>
    <w:multiLevelType w:val="singleLevel"/>
    <w:tmpl w:val="147A1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F306F"/>
    <w:multiLevelType w:val="singleLevel"/>
    <w:tmpl w:val="11E4C71C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20" w15:restartNumberingAfterBreak="0">
    <w:nsid w:val="679511DE"/>
    <w:multiLevelType w:val="singleLevel"/>
    <w:tmpl w:val="82DE01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8431E0D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187878"/>
    <w:multiLevelType w:val="singleLevel"/>
    <w:tmpl w:val="ED28A46E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3" w15:restartNumberingAfterBreak="0">
    <w:nsid w:val="6BFE32E6"/>
    <w:multiLevelType w:val="hybridMultilevel"/>
    <w:tmpl w:val="7EAE46B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4" w15:restartNumberingAfterBreak="0">
    <w:nsid w:val="6CCC0D44"/>
    <w:multiLevelType w:val="hybridMultilevel"/>
    <w:tmpl w:val="38929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479B2"/>
    <w:multiLevelType w:val="singleLevel"/>
    <w:tmpl w:val="03F8ABC0"/>
    <w:lvl w:ilvl="0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7" w15:restartNumberingAfterBreak="0">
    <w:nsid w:val="7B5D6546"/>
    <w:multiLevelType w:val="hybridMultilevel"/>
    <w:tmpl w:val="EE76A6AC"/>
    <w:lvl w:ilvl="0" w:tplc="5AD070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46922"/>
    <w:multiLevelType w:val="singleLevel"/>
    <w:tmpl w:val="054EDE0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num w:numId="1" w16cid:durableId="1255936561">
    <w:abstractNumId w:val="17"/>
  </w:num>
  <w:num w:numId="2" w16cid:durableId="176923057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463813086">
    <w:abstractNumId w:val="19"/>
  </w:num>
  <w:num w:numId="4" w16cid:durableId="109610006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605889734">
    <w:abstractNumId w:val="11"/>
  </w:num>
  <w:num w:numId="6" w16cid:durableId="28431622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46703061">
    <w:abstractNumId w:val="9"/>
  </w:num>
  <w:num w:numId="8" w16cid:durableId="1369721309">
    <w:abstractNumId w:val="22"/>
  </w:num>
  <w:num w:numId="9" w16cid:durableId="1752697321">
    <w:abstractNumId w:val="0"/>
  </w:num>
  <w:num w:numId="10" w16cid:durableId="859977583">
    <w:abstractNumId w:val="3"/>
  </w:num>
  <w:num w:numId="11" w16cid:durableId="1246957258">
    <w:abstractNumId w:val="26"/>
  </w:num>
  <w:num w:numId="12" w16cid:durableId="1441532701">
    <w:abstractNumId w:val="20"/>
  </w:num>
  <w:num w:numId="13" w16cid:durableId="1513762349">
    <w:abstractNumId w:val="14"/>
  </w:num>
  <w:num w:numId="14" w16cid:durableId="1902327170">
    <w:abstractNumId w:val="21"/>
  </w:num>
  <w:num w:numId="15" w16cid:durableId="1366370335">
    <w:abstractNumId w:val="5"/>
  </w:num>
  <w:num w:numId="16" w16cid:durableId="1705793198">
    <w:abstractNumId w:val="28"/>
  </w:num>
  <w:num w:numId="17" w16cid:durableId="569661696">
    <w:abstractNumId w:val="4"/>
  </w:num>
  <w:num w:numId="18" w16cid:durableId="721910100">
    <w:abstractNumId w:val="2"/>
  </w:num>
  <w:num w:numId="19" w16cid:durableId="308291522">
    <w:abstractNumId w:val="15"/>
  </w:num>
  <w:num w:numId="20" w16cid:durableId="1670476432">
    <w:abstractNumId w:val="16"/>
  </w:num>
  <w:num w:numId="21" w16cid:durableId="1290210072">
    <w:abstractNumId w:val="27"/>
  </w:num>
  <w:num w:numId="22" w16cid:durableId="1879972359">
    <w:abstractNumId w:val="24"/>
  </w:num>
  <w:num w:numId="23" w16cid:durableId="627053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0982191">
    <w:abstractNumId w:val="25"/>
  </w:num>
  <w:num w:numId="25" w16cid:durableId="1858498213">
    <w:abstractNumId w:val="18"/>
  </w:num>
  <w:num w:numId="26" w16cid:durableId="1849362866">
    <w:abstractNumId w:val="23"/>
  </w:num>
  <w:num w:numId="27" w16cid:durableId="24211767">
    <w:abstractNumId w:val="10"/>
  </w:num>
  <w:num w:numId="28" w16cid:durableId="489905102">
    <w:abstractNumId w:val="12"/>
  </w:num>
  <w:num w:numId="29" w16cid:durableId="866988033">
    <w:abstractNumId w:val="8"/>
  </w:num>
  <w:num w:numId="30" w16cid:durableId="1432120844">
    <w:abstractNumId w:val="6"/>
  </w:num>
  <w:num w:numId="31" w16cid:durableId="2006931080">
    <w:abstractNumId w:val="7"/>
  </w:num>
  <w:num w:numId="32" w16cid:durableId="50104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6F"/>
    <w:rsid w:val="00007DBE"/>
    <w:rsid w:val="00015605"/>
    <w:rsid w:val="00061732"/>
    <w:rsid w:val="000678F9"/>
    <w:rsid w:val="00067E8E"/>
    <w:rsid w:val="000964ED"/>
    <w:rsid w:val="000F108A"/>
    <w:rsid w:val="000F6356"/>
    <w:rsid w:val="001256F4"/>
    <w:rsid w:val="00155958"/>
    <w:rsid w:val="001721C4"/>
    <w:rsid w:val="00175AF0"/>
    <w:rsid w:val="001845EA"/>
    <w:rsid w:val="00190D63"/>
    <w:rsid w:val="001A1388"/>
    <w:rsid w:val="001E25C1"/>
    <w:rsid w:val="001E7D03"/>
    <w:rsid w:val="001F7995"/>
    <w:rsid w:val="00270CB7"/>
    <w:rsid w:val="002C3A7C"/>
    <w:rsid w:val="002C7BF9"/>
    <w:rsid w:val="002D560C"/>
    <w:rsid w:val="002D7C35"/>
    <w:rsid w:val="003202D0"/>
    <w:rsid w:val="00322CAC"/>
    <w:rsid w:val="00332AE2"/>
    <w:rsid w:val="003334DC"/>
    <w:rsid w:val="00361FD1"/>
    <w:rsid w:val="0036339E"/>
    <w:rsid w:val="00391188"/>
    <w:rsid w:val="003951B9"/>
    <w:rsid w:val="003D2B87"/>
    <w:rsid w:val="003F3B70"/>
    <w:rsid w:val="00411251"/>
    <w:rsid w:val="00440843"/>
    <w:rsid w:val="00444188"/>
    <w:rsid w:val="004545E7"/>
    <w:rsid w:val="00465C2E"/>
    <w:rsid w:val="004D5226"/>
    <w:rsid w:val="004E2437"/>
    <w:rsid w:val="00500765"/>
    <w:rsid w:val="0052755E"/>
    <w:rsid w:val="005577B3"/>
    <w:rsid w:val="00577CC5"/>
    <w:rsid w:val="00595A58"/>
    <w:rsid w:val="005B1110"/>
    <w:rsid w:val="005B2F6F"/>
    <w:rsid w:val="005D7F6F"/>
    <w:rsid w:val="00610D59"/>
    <w:rsid w:val="00612954"/>
    <w:rsid w:val="00630C30"/>
    <w:rsid w:val="0065137C"/>
    <w:rsid w:val="00654BE8"/>
    <w:rsid w:val="0066683C"/>
    <w:rsid w:val="006A0C9E"/>
    <w:rsid w:val="006A124D"/>
    <w:rsid w:val="006D6D1E"/>
    <w:rsid w:val="006E74D7"/>
    <w:rsid w:val="00703B9A"/>
    <w:rsid w:val="007165A7"/>
    <w:rsid w:val="00750EBF"/>
    <w:rsid w:val="00795C74"/>
    <w:rsid w:val="007A592F"/>
    <w:rsid w:val="007C2322"/>
    <w:rsid w:val="00805200"/>
    <w:rsid w:val="0080619B"/>
    <w:rsid w:val="00816E50"/>
    <w:rsid w:val="00820055"/>
    <w:rsid w:val="0087743A"/>
    <w:rsid w:val="00896FC1"/>
    <w:rsid w:val="008E4E11"/>
    <w:rsid w:val="00912880"/>
    <w:rsid w:val="00935E22"/>
    <w:rsid w:val="00955FEB"/>
    <w:rsid w:val="00986FAF"/>
    <w:rsid w:val="009C1369"/>
    <w:rsid w:val="009F48FE"/>
    <w:rsid w:val="009F7D8B"/>
    <w:rsid w:val="00A433FA"/>
    <w:rsid w:val="00A55307"/>
    <w:rsid w:val="00A73EBB"/>
    <w:rsid w:val="00A8491A"/>
    <w:rsid w:val="00AC2ACF"/>
    <w:rsid w:val="00AD5ECF"/>
    <w:rsid w:val="00AD747A"/>
    <w:rsid w:val="00AF0C70"/>
    <w:rsid w:val="00B04B4E"/>
    <w:rsid w:val="00B04C4C"/>
    <w:rsid w:val="00B13951"/>
    <w:rsid w:val="00B2152D"/>
    <w:rsid w:val="00B33DD4"/>
    <w:rsid w:val="00BB35AF"/>
    <w:rsid w:val="00BC4D99"/>
    <w:rsid w:val="00BD6A1E"/>
    <w:rsid w:val="00BF721F"/>
    <w:rsid w:val="00C111EB"/>
    <w:rsid w:val="00C45AA1"/>
    <w:rsid w:val="00C72827"/>
    <w:rsid w:val="00D0121F"/>
    <w:rsid w:val="00D35F02"/>
    <w:rsid w:val="00D726E2"/>
    <w:rsid w:val="00D82866"/>
    <w:rsid w:val="00DB085A"/>
    <w:rsid w:val="00DC33D8"/>
    <w:rsid w:val="00DE0D04"/>
    <w:rsid w:val="00DE1417"/>
    <w:rsid w:val="00DF36CE"/>
    <w:rsid w:val="00DF5A5A"/>
    <w:rsid w:val="00E0741B"/>
    <w:rsid w:val="00E15791"/>
    <w:rsid w:val="00E41C4B"/>
    <w:rsid w:val="00E97E9E"/>
    <w:rsid w:val="00EC760D"/>
    <w:rsid w:val="00ED181A"/>
    <w:rsid w:val="00F114BF"/>
    <w:rsid w:val="00F2144C"/>
    <w:rsid w:val="00F520B2"/>
    <w:rsid w:val="00F53D6B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8677"/>
  <w15:chartTrackingRefBased/>
  <w15:docId w15:val="{3D227DBB-3ECF-4DC3-B7D0-F5AC430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6356"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20" w:lineRule="exact"/>
      <w:ind w:left="709" w:hanging="709"/>
      <w:jc w:val="both"/>
    </w:pPr>
    <w:rPr>
      <w:sz w:val="26"/>
    </w:rPr>
  </w:style>
  <w:style w:type="paragraph" w:styleId="Tekstpodstawowywcity2">
    <w:name w:val="Body Text Indent 2"/>
    <w:basedOn w:val="Normalny"/>
    <w:pPr>
      <w:spacing w:line="320" w:lineRule="exact"/>
      <w:ind w:left="567" w:hanging="567"/>
      <w:jc w:val="both"/>
    </w:pPr>
    <w:rPr>
      <w:sz w:val="26"/>
    </w:rPr>
  </w:style>
  <w:style w:type="character" w:customStyle="1" w:styleId="Nagwek1Znak">
    <w:name w:val="Nagłówek 1 Znak"/>
    <w:link w:val="Nagwek1"/>
    <w:rsid w:val="00F520B2"/>
    <w:rPr>
      <w:sz w:val="24"/>
    </w:rPr>
  </w:style>
  <w:style w:type="paragraph" w:styleId="Tekstpodstawowy3">
    <w:name w:val="Body Text 3"/>
    <w:basedOn w:val="Normalny"/>
    <w:link w:val="Tekstpodstawowy3Znak"/>
    <w:rsid w:val="00DB08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B085A"/>
    <w:rPr>
      <w:sz w:val="16"/>
      <w:szCs w:val="16"/>
    </w:rPr>
  </w:style>
  <w:style w:type="paragraph" w:styleId="Tekstdymka">
    <w:name w:val="Balloon Text"/>
    <w:basedOn w:val="Normalny"/>
    <w:link w:val="TekstdymkaZnak"/>
    <w:rsid w:val="00E97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7E9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955FEB"/>
  </w:style>
  <w:style w:type="character" w:customStyle="1" w:styleId="TekstprzypisukocowegoZnak">
    <w:name w:val="Tekst przypisu końcowego Znak"/>
    <w:basedOn w:val="Domylnaczcionkaakapitu"/>
    <w:link w:val="Tekstprzypisukocowego"/>
    <w:rsid w:val="00955FEB"/>
  </w:style>
  <w:style w:type="character" w:styleId="Odwoanieprzypisukocowego">
    <w:name w:val="endnote reference"/>
    <w:rsid w:val="00955F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7C35"/>
    <w:pPr>
      <w:ind w:left="720"/>
      <w:contextualSpacing/>
    </w:pPr>
  </w:style>
  <w:style w:type="paragraph" w:styleId="Stopka">
    <w:name w:val="footer"/>
    <w:basedOn w:val="Normalny"/>
    <w:link w:val="StopkaZnak"/>
    <w:rsid w:val="00BC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4D99"/>
  </w:style>
  <w:style w:type="paragraph" w:customStyle="1" w:styleId="n2">
    <w:name w:val="n2"/>
    <w:basedOn w:val="Nagwek2"/>
    <w:next w:val="Nagwek2"/>
    <w:link w:val="n2Znak"/>
    <w:qFormat/>
    <w:rsid w:val="00BC4D99"/>
    <w:pPr>
      <w:suppressAutoHyphens/>
      <w:spacing w:line="276" w:lineRule="auto"/>
    </w:pPr>
    <w:rPr>
      <w:rFonts w:ascii="Arial" w:eastAsia="SimSun" w:hAnsi="Arial" w:cs="Arial"/>
      <w:b/>
      <w:bCs/>
      <w:color w:val="000000"/>
      <w:kern w:val="2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semiHidden/>
    <w:rsid w:val="00BC4D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C4D99"/>
    <w:rPr>
      <w:rFonts w:ascii="Arial" w:eastAsia="SimSun" w:hAnsi="Arial" w:cs="Arial"/>
      <w:b/>
      <w:bCs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4C8C-0E24-4BA2-A644-C3CFDAD2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95/2023 Prezydenta Miasta Włocławek z dn. 22.03.2023 r.</vt:lpstr>
    </vt:vector>
  </TitlesOfParts>
  <Company>Urząd Miasta Włocławka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95/2023 Prezydenta Miasta Włocławek z dn. 22.03.2023 r.</dc:title>
  <dc:subject/>
  <dc:creator>Pełnomocnik Prezydenta d/s Zamówień Publicznych</dc:creator>
  <cp:keywords>Zarządzenie Prezydenta Miasta Włocławek </cp:keywords>
  <cp:lastModifiedBy>Łukasz Stolarski</cp:lastModifiedBy>
  <cp:revision>6</cp:revision>
  <cp:lastPrinted>2018-03-23T09:57:00Z</cp:lastPrinted>
  <dcterms:created xsi:type="dcterms:W3CDTF">2023-03-14T12:23:00Z</dcterms:created>
  <dcterms:modified xsi:type="dcterms:W3CDTF">2023-03-22T07:58:00Z</dcterms:modified>
</cp:coreProperties>
</file>