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084E" w14:textId="1C51A16C" w:rsidR="00B569D0" w:rsidRDefault="00000000">
      <w:pPr>
        <w:spacing w:after="0" w:line="276" w:lineRule="auto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Zarządzenie 175/2023</w:t>
      </w:r>
      <w:r w:rsidR="004B2F1A">
        <w:rPr>
          <w:rFonts w:ascii="Arial" w:hAnsi="Arial" w:cs="Arial"/>
          <w:b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kern w:val="0"/>
          <w:sz w:val="24"/>
          <w:szCs w:val="24"/>
        </w:rPr>
        <w:t>Prezydenta Miasta Włocławek</w:t>
      </w:r>
      <w:r w:rsidR="004B2F1A">
        <w:rPr>
          <w:rFonts w:ascii="Arial" w:hAnsi="Arial" w:cs="Arial"/>
          <w:b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kern w:val="0"/>
          <w:sz w:val="24"/>
          <w:szCs w:val="24"/>
        </w:rPr>
        <w:t>z dnia 21 kwietnia 2023 r.</w:t>
      </w:r>
    </w:p>
    <w:p w14:paraId="67046BCE" w14:textId="77777777" w:rsidR="00B569D0" w:rsidRDefault="00B569D0">
      <w:pPr>
        <w:spacing w:after="0" w:line="276" w:lineRule="auto"/>
        <w:rPr>
          <w:rFonts w:ascii="Arial" w:hAnsi="Arial" w:cs="Arial"/>
          <w:b/>
          <w:kern w:val="0"/>
          <w:sz w:val="24"/>
          <w:szCs w:val="24"/>
        </w:rPr>
      </w:pPr>
    </w:p>
    <w:p w14:paraId="2FA8A503" w14:textId="77777777" w:rsidR="00B569D0" w:rsidRDefault="00000000">
      <w:pPr>
        <w:spacing w:line="276" w:lineRule="auto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 xml:space="preserve">zmieniające zarządzenie w sprawie </w:t>
      </w:r>
      <w:bookmarkStart w:id="0" w:name="_Hlk72397941"/>
      <w:r>
        <w:rPr>
          <w:rFonts w:ascii="Arial" w:hAnsi="Arial" w:cs="Arial"/>
          <w:b/>
          <w:bCs/>
          <w:kern w:val="0"/>
          <w:sz w:val="24"/>
          <w:szCs w:val="24"/>
        </w:rPr>
        <w:t>wyznaczenia Koordynatora ds. dostępności oraz powołania Zespołu ds. dostępności w Gminie Miasto Włocławek</w:t>
      </w:r>
      <w:bookmarkEnd w:id="0"/>
    </w:p>
    <w:p w14:paraId="73CF427F" w14:textId="77777777" w:rsidR="00B569D0" w:rsidRDefault="00000000">
      <w:r>
        <w:rPr>
          <w:rFonts w:ascii="Arial" w:hAnsi="Arial" w:cs="Arial"/>
          <w:kern w:val="0"/>
          <w:sz w:val="24"/>
          <w:szCs w:val="24"/>
        </w:rPr>
        <w:t xml:space="preserve">Na podstawie art. 31 i art. 33 ust. 3 i 5 ustawy z dnia 08 marca 1990 r. </w:t>
      </w:r>
      <w:r>
        <w:rPr>
          <w:rFonts w:ascii="Arial" w:hAnsi="Arial" w:cs="Arial"/>
          <w:sz w:val="24"/>
          <w:szCs w:val="24"/>
        </w:rPr>
        <w:t xml:space="preserve">o samorządzie gminnym ( Dz. U. z 2023 r. poz. 40 oraz poz. 572), </w:t>
      </w:r>
      <w:r>
        <w:rPr>
          <w:rFonts w:ascii="Arial" w:hAnsi="Arial" w:cs="Arial"/>
          <w:kern w:val="0"/>
          <w:sz w:val="24"/>
          <w:szCs w:val="24"/>
        </w:rPr>
        <w:t>oraz art. 14 ust. 1 z dnia 19 lipca 2019 r. o zapewnieniu dostępności osobom ze szczególnymi potrzebami (Dz. U. z 2022 r. poz. 2240)</w:t>
      </w:r>
    </w:p>
    <w:p w14:paraId="7136FD3E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659E1E25" w14:textId="77777777" w:rsidR="00B569D0" w:rsidRDefault="00000000">
      <w:pPr>
        <w:spacing w:after="0" w:line="276" w:lineRule="auto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zarządza się, co następuje:</w:t>
      </w:r>
    </w:p>
    <w:p w14:paraId="7DF75D8F" w14:textId="77777777" w:rsidR="00B569D0" w:rsidRDefault="00B569D0">
      <w:pPr>
        <w:spacing w:line="276" w:lineRule="auto"/>
        <w:rPr>
          <w:rFonts w:ascii="Arial" w:hAnsi="Arial" w:cs="Arial"/>
          <w:b/>
          <w:kern w:val="0"/>
          <w:sz w:val="24"/>
          <w:szCs w:val="24"/>
        </w:rPr>
      </w:pPr>
    </w:p>
    <w:p w14:paraId="15CD3B47" w14:textId="77777777" w:rsidR="00B569D0" w:rsidRDefault="00000000">
      <w:pPr>
        <w:spacing w:line="276" w:lineRule="auto"/>
      </w:pPr>
      <w:r>
        <w:rPr>
          <w:rFonts w:ascii="Arial" w:hAnsi="Arial" w:cs="Arial"/>
          <w:kern w:val="0"/>
          <w:sz w:val="24"/>
          <w:szCs w:val="24"/>
        </w:rPr>
        <w:t>§ 1.</w:t>
      </w:r>
      <w:r>
        <w:rPr>
          <w:rFonts w:ascii="Arial" w:hAnsi="Arial" w:cs="Arial"/>
          <w:b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W Zarządzeniu Nr 333/2020 Prezydenta Miasta Włocławek z dnia 23 września 2020 r., w sprawie</w:t>
      </w:r>
      <w:r>
        <w:rPr>
          <w:rFonts w:ascii="Arial" w:hAnsi="Arial" w:cs="Arial"/>
          <w:b/>
          <w:kern w:val="0"/>
          <w:sz w:val="24"/>
          <w:szCs w:val="24"/>
        </w:rPr>
        <w:t xml:space="preserve"> </w:t>
      </w:r>
      <w:r>
        <w:rPr>
          <w:rFonts w:ascii="Arial" w:hAnsi="Arial" w:cs="Arial"/>
          <w:bCs/>
          <w:kern w:val="0"/>
          <w:sz w:val="24"/>
          <w:szCs w:val="24"/>
        </w:rPr>
        <w:t>wyznaczenia Koordynatora ds. dostępności oraz powołania Zespołu ds. dostępności w Gminie Miasto Włocławek</w:t>
      </w:r>
      <w:r>
        <w:rPr>
          <w:rFonts w:ascii="Arial" w:hAnsi="Arial" w:cs="Arial"/>
          <w:kern w:val="0"/>
          <w:sz w:val="24"/>
          <w:szCs w:val="24"/>
        </w:rPr>
        <w:t xml:space="preserve"> zmienionym Zarządzeniem 219/2021 Prezydenta Miasta Włocławek z dnia 04 czerwca 2021 r., Zarządzeniem Nr 386/2022 Prezydenta Miasta Włocławek z dnia 02 grudnia 2022 r., oraz Zarządzeniem Nr 408/2022 Prezydenta Miasta Włocławek z dnia 21 grudnia 2022 r. </w:t>
      </w:r>
      <w:r>
        <w:rPr>
          <w:rFonts w:ascii="Arial" w:hAnsi="Arial" w:cs="Arial"/>
          <w:bCs/>
          <w:kern w:val="0"/>
          <w:sz w:val="24"/>
          <w:szCs w:val="24"/>
        </w:rPr>
        <w:t>wprowadza się następujące zmiany:</w:t>
      </w:r>
    </w:p>
    <w:p w14:paraId="7D67BDE0" w14:textId="77777777" w:rsidR="00B569D0" w:rsidRDefault="00000000">
      <w:pPr>
        <w:spacing w:line="276" w:lineRule="auto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Cs/>
          <w:kern w:val="0"/>
          <w:sz w:val="24"/>
          <w:szCs w:val="24"/>
        </w:rPr>
        <w:t xml:space="preserve">„1) § 1. otrzymuje brzmienie: </w:t>
      </w:r>
    </w:p>
    <w:p w14:paraId="0FEC253A" w14:textId="77777777" w:rsidR="00B569D0" w:rsidRDefault="00000000">
      <w:pPr>
        <w:spacing w:line="276" w:lineRule="auto"/>
      </w:pPr>
      <w:r>
        <w:rPr>
          <w:rFonts w:ascii="Arial" w:hAnsi="Arial" w:cs="Arial"/>
          <w:bCs/>
          <w:kern w:val="0"/>
          <w:sz w:val="24"/>
          <w:szCs w:val="24"/>
        </w:rPr>
        <w:t xml:space="preserve">„§ 1.  </w:t>
      </w:r>
      <w:r>
        <w:rPr>
          <w:rFonts w:ascii="Arial" w:hAnsi="Arial" w:cs="Arial"/>
          <w:kern w:val="0"/>
          <w:sz w:val="24"/>
          <w:szCs w:val="24"/>
        </w:rPr>
        <w:t>Wyznacza się Panią Joannę Kowalewską – Głównego Specjalistę w Wydziale Polityki Społecznej i Zdrowia Publicznego do pełnienia w Gminie Miasto Włocławek funkcji Koordynatora ds. dostępności, zwanego dalej Koordynatorem.</w:t>
      </w:r>
    </w:p>
    <w:p w14:paraId="715CD671" w14:textId="77777777" w:rsidR="00B569D0" w:rsidRDefault="00000000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Cs/>
          <w:kern w:val="0"/>
          <w:sz w:val="24"/>
          <w:szCs w:val="24"/>
        </w:rPr>
        <w:t xml:space="preserve">2) § 2. otrzymuje brzmienie: </w:t>
      </w:r>
    </w:p>
    <w:p w14:paraId="119BABFC" w14:textId="77777777" w:rsidR="00B569D0" w:rsidRDefault="00000000">
      <w:pPr>
        <w:spacing w:after="0" w:line="276" w:lineRule="auto"/>
      </w:pPr>
      <w:r>
        <w:rPr>
          <w:rFonts w:ascii="Arial" w:hAnsi="Arial" w:cs="Arial"/>
          <w:bCs/>
          <w:kern w:val="0"/>
          <w:sz w:val="24"/>
          <w:szCs w:val="24"/>
        </w:rPr>
        <w:t xml:space="preserve">§ 2. </w:t>
      </w:r>
      <w:r>
        <w:rPr>
          <w:rFonts w:ascii="Arial" w:hAnsi="Arial" w:cs="Arial"/>
          <w:kern w:val="0"/>
          <w:sz w:val="24"/>
          <w:szCs w:val="24"/>
        </w:rPr>
        <w:t>Powołuje się Zespół ds. dostępności, zwany dalej Zespołem, w następującym składzie:</w:t>
      </w:r>
    </w:p>
    <w:p w14:paraId="1C218AA3" w14:textId="77777777" w:rsidR="00B569D0" w:rsidRDefault="0000000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Pani Joanna Kowalewska  – Główny Specjalista w Wydziale Polityki Społecznej i Zdrowia Publicznego – Przewodnicząca Zespołu</w:t>
      </w:r>
    </w:p>
    <w:p w14:paraId="4DD04982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Pani Elżbieta Dynarska – Dyrektor Wydziału Polityki Społecznej i Zdrowia Publicznego – Zastępca Przewodniczącej Zespołu</w:t>
      </w:r>
    </w:p>
    <w:p w14:paraId="4AA0E634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Pan Marcin Szarpak – Zastępca Dyrektora Wydziału Organizacyjno - Prawnego i Kadr - Członek</w:t>
      </w:r>
    </w:p>
    <w:p w14:paraId="19AC3AE6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Pani Angelika Wyrąbkiewicz – Dyrektor Wydziału Kultury, Promocji i Komunikacji Społecznej – Członek</w:t>
      </w:r>
    </w:p>
    <w:p w14:paraId="7F5C5381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Pan Krzysztof </w:t>
      </w:r>
      <w:proofErr w:type="spellStart"/>
      <w:r>
        <w:rPr>
          <w:rFonts w:ascii="Arial" w:hAnsi="Arial" w:cs="Arial"/>
          <w:kern w:val="0"/>
          <w:sz w:val="24"/>
          <w:szCs w:val="24"/>
        </w:rPr>
        <w:t>Szaradowski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– Dyrektor Wydziału Sportu i Turystyki – Członek</w:t>
      </w:r>
    </w:p>
    <w:p w14:paraId="13FC86C9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Pani Jolanta Stańczak – Bromirska – Dyrektor Wydziału Urbanistyki i Architektury – Architekt Miejski - Członek</w:t>
      </w:r>
    </w:p>
    <w:p w14:paraId="59CB7781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Pan Tomasz Celmer – Dyrektor Wydziału Inwestycji – Członek</w:t>
      </w:r>
    </w:p>
    <w:p w14:paraId="6DB46953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Pani Anna Piętka – </w:t>
      </w:r>
      <w:proofErr w:type="spellStart"/>
      <w:r>
        <w:rPr>
          <w:rFonts w:ascii="Arial" w:hAnsi="Arial" w:cs="Arial"/>
          <w:kern w:val="0"/>
          <w:sz w:val="24"/>
          <w:szCs w:val="24"/>
        </w:rPr>
        <w:t>p.o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– Dyrektor Wydziału Edukacji – Członek</w:t>
      </w:r>
    </w:p>
    <w:p w14:paraId="3D3990B6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Pani Aneta Chełminiak – Dyrektor Wydziału Rewitalizacji – Członek</w:t>
      </w:r>
    </w:p>
    <w:p w14:paraId="64715DD2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Pani Daria Figurska – Dyrektor Wydziału Rozwoju Miasta – Członek</w:t>
      </w:r>
    </w:p>
    <w:p w14:paraId="6C293AF8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lastRenderedPageBreak/>
        <w:t xml:space="preserve"> Pani Kamila Słomczewska – Dyrektor Wydziału Nadzoru Właścicielskiego,  Gospodarki Komunalnej i Informatyzacji – Członek</w:t>
      </w:r>
    </w:p>
    <w:p w14:paraId="04C83BB3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Pan Paweł Żyżelewicz – Dyrektor Wydziału Dróg, Transportu Zbiorowego </w:t>
      </w:r>
      <w:r>
        <w:rPr>
          <w:rFonts w:ascii="Arial" w:hAnsi="Arial" w:cs="Arial"/>
          <w:kern w:val="0"/>
          <w:sz w:val="24"/>
          <w:szCs w:val="24"/>
        </w:rPr>
        <w:br/>
        <w:t>i Energii – Członek</w:t>
      </w:r>
    </w:p>
    <w:p w14:paraId="10A70265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Pani Małgorzata Chrzanowska – Kierownik Referatu Lokalowego w Wydziale Gospodarowania Mieniem Komunalnym - Członek</w:t>
      </w:r>
    </w:p>
    <w:p w14:paraId="7213914A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Pan Piotr Grudziński – Dyrektor Miejskiego Ośrodka Pomocy Rodzinie we Włocławku – Członek</w:t>
      </w:r>
    </w:p>
    <w:p w14:paraId="73B9B15A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Pan Jan </w:t>
      </w:r>
      <w:proofErr w:type="spellStart"/>
      <w:r>
        <w:rPr>
          <w:rFonts w:ascii="Arial" w:hAnsi="Arial" w:cs="Arial"/>
          <w:kern w:val="0"/>
          <w:sz w:val="24"/>
          <w:szCs w:val="24"/>
        </w:rPr>
        <w:t>Basierski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– Dyrektor Administracji Zasobów Komunalnych we Włocławku - Członek</w:t>
      </w:r>
    </w:p>
    <w:p w14:paraId="35D5B212" w14:textId="77777777" w:rsidR="00B569D0" w:rsidRDefault="00000000">
      <w:pPr>
        <w:numPr>
          <w:ilvl w:val="0"/>
          <w:numId w:val="1"/>
        </w:num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Pan Jarosław Zdanowski – Dyrektor Miejskiego Zarządu Infrastruktury Drogowej i Transportu we Włocławku - Członek</w:t>
      </w:r>
    </w:p>
    <w:p w14:paraId="621D376D" w14:textId="77777777" w:rsidR="00B569D0" w:rsidRDefault="00000000">
      <w:pPr>
        <w:numPr>
          <w:ilvl w:val="0"/>
          <w:numId w:val="1"/>
        </w:numPr>
        <w:spacing w:after="12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Pani Marta Boniecka – Dyrektor Miejskiego Zakładu Zieleni i Usług Komunalnych we Włocławku – Członek.”</w:t>
      </w:r>
    </w:p>
    <w:p w14:paraId="15E4371A" w14:textId="77777777" w:rsidR="00B569D0" w:rsidRDefault="00000000">
      <w:pPr>
        <w:spacing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§ 2. Wykonanie Zarządzenia powierza się Dyrektorowi Wydziału Polityki Społecznej </w:t>
      </w:r>
      <w:r>
        <w:rPr>
          <w:rFonts w:ascii="Arial" w:hAnsi="Arial" w:cs="Arial"/>
          <w:kern w:val="0"/>
          <w:sz w:val="24"/>
          <w:szCs w:val="24"/>
        </w:rPr>
        <w:br/>
        <w:t>i Zdrowia Publicznego Urzędu Miasta Włocławek.</w:t>
      </w:r>
    </w:p>
    <w:p w14:paraId="6F22A680" w14:textId="77777777" w:rsidR="00B569D0" w:rsidRDefault="00000000">
      <w:pPr>
        <w:spacing w:after="12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§ 3. Nadzór nad wykonaniem zarządzenia powierza się właściwemu w zakresie nadzoru Zastępcy Prezydenta Miasta Włocławek.</w:t>
      </w:r>
    </w:p>
    <w:p w14:paraId="1F5A7656" w14:textId="77777777" w:rsidR="00B569D0" w:rsidRDefault="00000000">
      <w:pPr>
        <w:spacing w:after="12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§ 4. Zarządzenie wchodzi w życie z dniem podpisania.</w:t>
      </w:r>
    </w:p>
    <w:p w14:paraId="6C7A8234" w14:textId="77777777" w:rsidR="00B569D0" w:rsidRDefault="00000000">
      <w:pPr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§ 5. Zarządzenie podlega publikacji w Biuletynie Informacji Publicznej Urzędu Miasta Włocławek.</w:t>
      </w:r>
    </w:p>
    <w:p w14:paraId="32E1F13D" w14:textId="77777777" w:rsidR="00B569D0" w:rsidRDefault="00B569D0">
      <w:pPr>
        <w:spacing w:line="276" w:lineRule="auto"/>
        <w:rPr>
          <w:rFonts w:ascii="Arial" w:hAnsi="Arial" w:cs="Arial"/>
          <w:b/>
          <w:kern w:val="0"/>
          <w:sz w:val="24"/>
          <w:szCs w:val="24"/>
        </w:rPr>
      </w:pPr>
    </w:p>
    <w:p w14:paraId="20F07DD0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4517676F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2DE7E31E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3400CEEA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1E0EB8C2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35D2A479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6CFC800F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2DC9B1F1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2DBC3302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27FDA001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47F01CC1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618C0282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534932BB" w14:textId="77777777" w:rsidR="00B569D0" w:rsidRDefault="00B569D0">
      <w:pPr>
        <w:rPr>
          <w:rFonts w:ascii="Arial" w:hAnsi="Arial" w:cs="Arial"/>
          <w:sz w:val="24"/>
          <w:szCs w:val="24"/>
        </w:rPr>
      </w:pPr>
    </w:p>
    <w:p w14:paraId="3A2C134A" w14:textId="77777777" w:rsidR="00B569D0" w:rsidRDefault="000000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UZASADNIENIE</w:t>
      </w:r>
    </w:p>
    <w:p w14:paraId="47ECD22D" w14:textId="77777777" w:rsidR="00B569D0" w:rsidRDefault="00B569D0">
      <w:pPr>
        <w:rPr>
          <w:rFonts w:ascii="Arial" w:hAnsi="Arial" w:cs="Arial"/>
          <w:b/>
          <w:bCs/>
          <w:sz w:val="24"/>
          <w:szCs w:val="24"/>
        </w:rPr>
      </w:pPr>
    </w:p>
    <w:p w14:paraId="6347EF72" w14:textId="77777777" w:rsidR="00B569D0" w:rsidRDefault="00000000">
      <w:pPr>
        <w:spacing w:line="24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ze złożoną w dniu 19 kwietnia 2023 r. rezygnacją z pełnionej funkcji Pełnomocnika Prezydenta Miasta Włocławek ds. Osób z Niepełnosprawnościami przez Panią Agnieszkę Chmielewską i przyjęciem jej przez Prezydenta Miasta Włocławek zasadnym jest wydanie powyższego zarządzenia. </w:t>
      </w:r>
    </w:p>
    <w:p w14:paraId="59B9E638" w14:textId="77777777" w:rsidR="00B569D0" w:rsidRDefault="00B569D0">
      <w:pPr>
        <w:rPr>
          <w:rFonts w:ascii="Arial" w:hAnsi="Arial" w:cs="Arial"/>
          <w:b/>
          <w:bCs/>
          <w:sz w:val="24"/>
          <w:szCs w:val="24"/>
        </w:rPr>
      </w:pPr>
    </w:p>
    <w:sectPr w:rsidR="00B569D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9A94" w14:textId="77777777" w:rsidR="00240B42" w:rsidRDefault="00240B42">
      <w:pPr>
        <w:spacing w:after="0" w:line="240" w:lineRule="auto"/>
      </w:pPr>
      <w:r>
        <w:separator/>
      </w:r>
    </w:p>
  </w:endnote>
  <w:endnote w:type="continuationSeparator" w:id="0">
    <w:p w14:paraId="1D0A29DA" w14:textId="77777777" w:rsidR="00240B42" w:rsidRDefault="0024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5DCB" w14:textId="77777777" w:rsidR="00240B42" w:rsidRDefault="00240B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6472B8" w14:textId="77777777" w:rsidR="00240B42" w:rsidRDefault="0024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61704"/>
    <w:multiLevelType w:val="multilevel"/>
    <w:tmpl w:val="58D42A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69D0"/>
    <w:rsid w:val="00240B42"/>
    <w:rsid w:val="004B2F1A"/>
    <w:rsid w:val="007C130E"/>
    <w:rsid w:val="00B5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2209"/>
  <w15:docId w15:val="{50102F0C-9B37-49FD-8D22-A2D1AC8C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175/2023 Prezydenta Miasta Włocławek z dn. 21 kwietnia 2023 r.</vt:lpstr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175/2023 Prezydenta Miasta Włocławek z dn. 21 kwietnia 2023 r.</dc:title>
  <dc:subject/>
  <dc:creator>Marta Molewska</dc:creator>
  <cp:keywords>Zarządzenie Prezydenta Miasta Włocławek</cp:keywords>
  <dc:description/>
  <cp:lastModifiedBy>Łukasz Stolarski</cp:lastModifiedBy>
  <cp:revision>2</cp:revision>
  <cp:lastPrinted>2023-04-21T08:00:00Z</cp:lastPrinted>
  <dcterms:created xsi:type="dcterms:W3CDTF">2023-04-21T11:55:00Z</dcterms:created>
  <dcterms:modified xsi:type="dcterms:W3CDTF">2023-04-21T11:55:00Z</dcterms:modified>
</cp:coreProperties>
</file>