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E6" w:rsidRPr="007D0AAF" w:rsidRDefault="008B6F67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Zarządzenie n</w:t>
      </w:r>
      <w:r w:rsidR="006A75E6"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 xml:space="preserve">r </w:t>
      </w:r>
      <w:r w:rsidR="0096629D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326</w:t>
      </w:r>
      <w:r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/2023</w:t>
      </w:r>
    </w:p>
    <w:p w:rsidR="006A75E6" w:rsidRPr="007D0AAF" w:rsidRDefault="006A75E6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Prezydenta Miasta Włocławek</w:t>
      </w:r>
    </w:p>
    <w:p w:rsidR="0074550E" w:rsidRPr="007D0AAF" w:rsidRDefault="008B6F67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z dnia</w:t>
      </w:r>
      <w:r w:rsidR="0096629D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 xml:space="preserve"> 22 sierpnia</w:t>
      </w:r>
      <w:bookmarkStart w:id="0" w:name="_GoBack"/>
      <w:bookmarkEnd w:id="0"/>
      <w:r w:rsidR="0096629D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 xml:space="preserve"> </w:t>
      </w:r>
      <w:r w:rsidRPr="007D0AA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2023 r.</w:t>
      </w:r>
    </w:p>
    <w:p w:rsidR="0074550E" w:rsidRPr="007D0AAF" w:rsidRDefault="0074550E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</w:p>
    <w:p w:rsidR="0074550E" w:rsidRPr="007D0AAF" w:rsidRDefault="007A249A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hAnsi="Arial" w:cs="Arial"/>
          <w:b/>
          <w:color w:val="000000" w:themeColor="text1"/>
        </w:rPr>
      </w:pPr>
      <w:r w:rsidRPr="007D0AAF">
        <w:rPr>
          <w:rFonts w:ascii="Arial" w:hAnsi="Arial" w:cs="Arial"/>
          <w:b/>
          <w:color w:val="000000" w:themeColor="text1"/>
        </w:rPr>
        <w:t xml:space="preserve">w sprawie zmiany składu osobowego </w:t>
      </w:r>
      <w:r w:rsidR="004A0A99" w:rsidRPr="007D0AAF">
        <w:rPr>
          <w:rFonts w:ascii="Arial" w:hAnsi="Arial" w:cs="Arial"/>
          <w:b/>
        </w:rPr>
        <w:t>Zespołu koordynującego realizację</w:t>
      </w:r>
      <w:r w:rsidR="004A0A99" w:rsidRPr="007D0AAF">
        <w:rPr>
          <w:rFonts w:ascii="Arial" w:hAnsi="Arial" w:cs="Arial"/>
          <w:b/>
          <w:lang w:eastAsia="ar-SA"/>
        </w:rPr>
        <w:t xml:space="preserve"> </w:t>
      </w:r>
      <w:bookmarkStart w:id="1" w:name="_Hlk117057620"/>
      <w:r w:rsidR="004A0A99" w:rsidRPr="007D0AAF">
        <w:rPr>
          <w:rFonts w:ascii="Arial" w:hAnsi="Arial" w:cs="Arial"/>
          <w:b/>
          <w:lang w:eastAsia="ar-SA"/>
        </w:rPr>
        <w:t>grantu pt. ”Centrum Wsparcia Społecznego – wdrożenie lokalnego planu deinstytucjonalizacji usług społecznych na</w:t>
      </w:r>
      <w:r w:rsidR="008748AB" w:rsidRPr="007D0AAF">
        <w:rPr>
          <w:rFonts w:ascii="Arial" w:hAnsi="Arial" w:cs="Arial"/>
          <w:b/>
          <w:lang w:eastAsia="ar-SA"/>
        </w:rPr>
        <w:t> </w:t>
      </w:r>
      <w:r w:rsidR="004A0A99" w:rsidRPr="007D0AAF">
        <w:rPr>
          <w:rFonts w:ascii="Arial" w:hAnsi="Arial" w:cs="Arial"/>
          <w:b/>
          <w:lang w:eastAsia="ar-SA"/>
        </w:rPr>
        <w:t xml:space="preserve">terenie Miasta Włocławka”, w ramach </w:t>
      </w:r>
      <w:bookmarkEnd w:id="1"/>
      <w:r w:rsidR="004A0A99" w:rsidRPr="007D0AAF">
        <w:rPr>
          <w:rFonts w:ascii="Arial" w:hAnsi="Arial" w:cs="Arial"/>
          <w:b/>
          <w:lang w:eastAsia="ar-SA"/>
        </w:rPr>
        <w:t xml:space="preserve">projektu grantowego pt. „Opracowanie i pilotażowe wdrożenie mechanizmów i planów deinstytucjonalizacji usług społecznych” </w:t>
      </w:r>
      <w:r w:rsidR="004A0A99" w:rsidRPr="007D0AAF">
        <w:rPr>
          <w:rFonts w:ascii="Arial" w:hAnsi="Arial" w:cs="Arial"/>
          <w:b/>
        </w:rPr>
        <w:t>realizowanego w ramach Programu Operacyjnego Wiedza Edukacja Rozwój 2014-2020, Oś priorytetowa II Efektywne polityki publiczne dla rynku pracy, gospodarki i edukacji, Działanie 2.8. Rozwój usług społecznych świadczonych w środowisku lokalnym.</w:t>
      </w:r>
    </w:p>
    <w:p w:rsidR="0074550E" w:rsidRPr="007D0AAF" w:rsidRDefault="0074550E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0"/>
          <w:szCs w:val="24"/>
          <w:lang w:eastAsia="pl-PL"/>
        </w:rPr>
      </w:pPr>
    </w:p>
    <w:p w:rsidR="006A75E6" w:rsidRPr="007D0AAF" w:rsidRDefault="006A75E6" w:rsidP="007D0AAF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Na podstawie art. </w:t>
      </w:r>
      <w:r w:rsidR="008E0744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7 ust. 1 p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kt 6, art. 30 ust 1 oraz art. 33 ust. 3 i 5 ustawy z dnia 8 marca 1990 r. o</w:t>
      </w:r>
      <w:r w:rsidR="0074550E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samorządz</w:t>
      </w:r>
      <w:r w:rsidR="00471BE5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ie gminnym (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Dz. U. z 2023 r. poz. 40, poz. 572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), art. 4 ust. 1 pkt 3, ust. 3 oraz ust. 5, art. 32 ust.1 w zw. z art. 92 ust.1 pkt 2 o samorządzie powiatowym (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Dz. U. z 2022 r. poz. 1526, </w:t>
      </w:r>
      <w:r w:rsidR="008B6F67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i 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z 2023 r. poz. 572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), art. 7 ust. 1 pkt 4, art. 8 pkt 1 ustawy z dna 27 sierpnia 2004 r. o świadczeniach opieki</w:t>
      </w:r>
      <w:r w:rsidR="0083210D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zdrowotnej finansowanych ze środków publicznych 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(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Dz. U. z 2022 r. poz. 2561,</w:t>
      </w:r>
      <w:r w:rsidR="008B6F67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poz. 2674, poz. 2770 i 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z</w:t>
      </w:r>
      <w:r w:rsidR="008B6F67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 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2023 r. poz. 605, </w:t>
      </w:r>
      <w:r w:rsidR="008B6F67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poz. 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650, </w:t>
      </w:r>
      <w:r w:rsidR="008B6F67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poz. 658, poz. </w:t>
      </w:r>
      <w:r w:rsidR="00E624A1" w:rsidRPr="007D0AAF">
        <w:rPr>
          <w:rFonts w:ascii="Arial" w:hAnsi="Arial" w:cs="Arial"/>
          <w:color w:val="000000" w:themeColor="text1"/>
          <w:szCs w:val="24"/>
          <w:shd w:val="clear" w:color="auto" w:fill="FFFFFF"/>
        </w:rPr>
        <w:t>1234)</w:t>
      </w:r>
    </w:p>
    <w:p w:rsidR="006A75E6" w:rsidRPr="007D0AAF" w:rsidRDefault="006A75E6" w:rsidP="007D0AAF">
      <w:pPr>
        <w:spacing w:after="384" w:line="276" w:lineRule="auto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 w:val="14"/>
          <w:szCs w:val="24"/>
          <w:lang w:eastAsia="pl-PL"/>
        </w:rPr>
      </w:pPr>
    </w:p>
    <w:p w:rsidR="006A75E6" w:rsidRPr="007D0AAF" w:rsidRDefault="006A75E6" w:rsidP="007D0AAF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7D0AAF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zarządza się, co następuje:</w:t>
      </w:r>
    </w:p>
    <w:p w:rsidR="007A249A" w:rsidRPr="007D0AAF" w:rsidRDefault="007A249A" w:rsidP="007D0AAF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</w:p>
    <w:p w:rsidR="007A249A" w:rsidRPr="007D0AAF" w:rsidRDefault="007A249A" w:rsidP="007D0AAF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§1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Odwołuje się Pana Piotra Grudzińskiego z funkcji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Koordynatora grantu</w:t>
      </w:r>
      <w:r w:rsidRPr="007D0AAF">
        <w:rPr>
          <w:rFonts w:ascii="Arial" w:hAnsi="Arial" w:cs="Arial"/>
          <w:color w:val="000000" w:themeColor="text1"/>
          <w:szCs w:val="24"/>
        </w:rPr>
        <w:t>.</w:t>
      </w:r>
    </w:p>
    <w:p w:rsidR="007A249A" w:rsidRPr="007D0AAF" w:rsidRDefault="007A249A" w:rsidP="007D0AAF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</w:p>
    <w:p w:rsidR="007A249A" w:rsidRPr="007D0AAF" w:rsidRDefault="007A249A" w:rsidP="007D0AAF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§2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Powołuje Panią Agnieszkę </w:t>
      </w:r>
      <w:proofErr w:type="spellStart"/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Skonieczną</w:t>
      </w:r>
      <w:proofErr w:type="spellEnd"/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na funkcję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Koordynatora grantu</w:t>
      </w:r>
      <w:r w:rsidRPr="007D0AAF">
        <w:rPr>
          <w:rFonts w:ascii="Arial" w:hAnsi="Arial" w:cs="Arial"/>
          <w:color w:val="000000" w:themeColor="text1"/>
          <w:szCs w:val="24"/>
        </w:rPr>
        <w:t>.</w:t>
      </w:r>
    </w:p>
    <w:p w:rsidR="007A249A" w:rsidRPr="007D0AAF" w:rsidRDefault="007A249A" w:rsidP="007D0AAF">
      <w:pPr>
        <w:shd w:val="clear" w:color="auto" w:fill="FFFFFF"/>
        <w:spacing w:after="0" w:line="276" w:lineRule="auto"/>
        <w:jc w:val="left"/>
        <w:textAlignment w:val="baseline"/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</w:pPr>
    </w:p>
    <w:p w:rsidR="007A249A" w:rsidRPr="007D0AAF" w:rsidRDefault="007A249A" w:rsidP="007D0AAF">
      <w:pPr>
        <w:shd w:val="clear" w:color="auto" w:fill="FFFFFF"/>
        <w:spacing w:after="0" w:line="276" w:lineRule="auto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§3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="00237BCF"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W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Zarządzeni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u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Nr 3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61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/2022 Prezydenta Miasta Włocławek z dnia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4 listopada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2022 r w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sprawie powołania </w:t>
      </w:r>
      <w:r w:rsidR="004A0A99" w:rsidRPr="007D0AAF">
        <w:rPr>
          <w:rFonts w:ascii="Arial" w:hAnsi="Arial" w:cs="Arial"/>
        </w:rPr>
        <w:t>Zespołu koordynującego realizację</w:t>
      </w:r>
      <w:r w:rsidR="004A0A99" w:rsidRPr="007D0AAF">
        <w:rPr>
          <w:rFonts w:ascii="Arial" w:hAnsi="Arial" w:cs="Arial"/>
          <w:lang w:eastAsia="ar-SA"/>
        </w:rPr>
        <w:t xml:space="preserve"> grantu pt. ”Centrum Wsparcia Społecznego – wdrożenie lokalnego planu deinstytucjonalizacji usług społecznych na terenie Miasta Włocławka”, w ramach projektu grantowego pt. „Opracowanie i pilotażowe wdrożenie mechanizmów i planów deinstytucjonalizacji usług społecznych” </w:t>
      </w:r>
      <w:r w:rsidR="004A0A99" w:rsidRPr="007D0AAF">
        <w:rPr>
          <w:rFonts w:ascii="Arial" w:hAnsi="Arial" w:cs="Arial"/>
        </w:rPr>
        <w:t>realizowanego w ramach Programu Operacyjnego Wiedza Edukacja Rozwój 2014-2020, Oś priorytetowa II Efektywne polityki publiczne dla rynku pracy, gospodarki i edukacji, Działanie 2.8. Rozwój usług społecznych świadczonych w środowisku lokalnym</w:t>
      </w:r>
      <w:r w:rsidRPr="007D0AAF">
        <w:rPr>
          <w:rFonts w:ascii="Arial" w:hAnsi="Arial" w:cs="Arial"/>
          <w:color w:val="000000" w:themeColor="text1"/>
          <w:szCs w:val="24"/>
        </w:rPr>
        <w:t xml:space="preserve">, </w:t>
      </w:r>
      <w:r w:rsidR="00237BCF"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§1 </w:t>
      </w:r>
      <w:r w:rsidRPr="007D0AAF">
        <w:rPr>
          <w:rFonts w:ascii="Arial" w:hAnsi="Arial" w:cs="Arial"/>
          <w:color w:val="000000" w:themeColor="text1"/>
          <w:szCs w:val="24"/>
        </w:rPr>
        <w:t>otrzymuje brzmienie:</w:t>
      </w:r>
    </w:p>
    <w:p w:rsidR="007A249A" w:rsidRPr="007D0AAF" w:rsidRDefault="007A249A" w:rsidP="007D0AAF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„§1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W celu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sprawnej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realizacji grantu pt. „Centrum Wsparcia Społecznego – wdrożenie lokalnego planu deinstytucjonalizacji usług społecznych na terenie Miasta Włocławka”, w ramach projektu grantowego pt. „Opracowanie i 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lastRenderedPageBreak/>
        <w:t xml:space="preserve">świadczonych w środowisku lokalnym, ze środków europejskich i środków krajowych, zwanego dalej Grantem, powołuje się </w:t>
      </w:r>
      <w:r w:rsidRPr="007D0AAF">
        <w:rPr>
          <w:rFonts w:ascii="Arial" w:hAnsi="Arial" w:cs="Arial"/>
          <w:color w:val="000000" w:themeColor="text1"/>
          <w:szCs w:val="24"/>
        </w:rPr>
        <w:t xml:space="preserve">Zespół </w:t>
      </w:r>
      <w:r w:rsidR="004A0A99" w:rsidRPr="007D0AAF">
        <w:rPr>
          <w:rFonts w:ascii="Arial" w:hAnsi="Arial" w:cs="Arial"/>
          <w:color w:val="000000" w:themeColor="text1"/>
          <w:szCs w:val="24"/>
        </w:rPr>
        <w:t>koordynujący realizacj</w:t>
      </w:r>
      <w:r w:rsidR="008748AB" w:rsidRPr="007D0AAF">
        <w:rPr>
          <w:rFonts w:ascii="Arial" w:hAnsi="Arial" w:cs="Arial"/>
          <w:color w:val="000000" w:themeColor="text1"/>
          <w:szCs w:val="24"/>
        </w:rPr>
        <w:t>ę</w:t>
      </w:r>
      <w:r w:rsidR="004A0A99" w:rsidRPr="007D0AAF">
        <w:rPr>
          <w:rFonts w:ascii="Arial" w:hAnsi="Arial" w:cs="Arial"/>
          <w:color w:val="000000" w:themeColor="text1"/>
          <w:szCs w:val="24"/>
        </w:rPr>
        <w:t xml:space="preserve"> grantu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,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zwany dalej Zespołem, 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w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składzie:</w:t>
      </w:r>
    </w:p>
    <w:p w:rsidR="007A249A" w:rsidRPr="007D0AAF" w:rsidRDefault="007A249A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Agnieszka </w:t>
      </w:r>
      <w:proofErr w:type="spellStart"/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Skonieczna</w:t>
      </w:r>
      <w:proofErr w:type="spellEnd"/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–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astępca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yrektora ds. Pomocy Środowiskowej, któremu powierzono obowiązki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yrektor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Miejskiego Ośrodka Pomocy Rodzinie we Włocławku – </w:t>
      </w:r>
      <w:r w:rsidR="004A0A99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Koordynator grantu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;</w:t>
      </w:r>
    </w:p>
    <w:p w:rsidR="007A249A" w:rsidRPr="007D0AAF" w:rsidRDefault="007A249A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Lidia Lewandowska –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yrektor Domu Pomocy Społecznej we Włocławku ul. Nowomiejskiej 19 – </w:t>
      </w:r>
      <w:r w:rsidR="008748AB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Zespołu;</w:t>
      </w:r>
    </w:p>
    <w:p w:rsidR="007A249A" w:rsidRPr="007D0AAF" w:rsidRDefault="007A249A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Anna Trzeciak –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G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łówny księgowy Miejskiego Ośrodka Pomocy Rodzinie we Włocławku – </w:t>
      </w:r>
      <w:r w:rsidR="008748AB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Zespołu;</w:t>
      </w:r>
    </w:p>
    <w:p w:rsidR="007A249A" w:rsidRPr="007D0AAF" w:rsidRDefault="007A249A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Monika Michalak –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K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ierownik Sekcji Strategii, Programów i Sprawozdawczości Miejskiego Ośrodka Pomocy Rodzinie we Włocławku – </w:t>
      </w:r>
      <w:r w:rsidR="008748AB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Zespołu;</w:t>
      </w:r>
    </w:p>
    <w:p w:rsidR="007A249A" w:rsidRPr="007D0AAF" w:rsidRDefault="007A249A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Anna Wyborska –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astępc</w:t>
      </w:r>
      <w:r w:rsidR="00170C78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yrektora ds.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E624A1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Wsparcia Społecznego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Miejskiego Ośrodka Pomocy Rodzinie we Włocławku – </w:t>
      </w:r>
      <w:r w:rsidR="008748AB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Zespołu;</w:t>
      </w:r>
    </w:p>
    <w:p w:rsidR="007A249A" w:rsidRPr="007D0AAF" w:rsidRDefault="004A0A99" w:rsidP="007D0AAF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Sylwia Gołębiowska</w:t>
      </w:r>
      <w:r w:rsidR="007A249A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–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Główny księgowy Domu Pom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ocy Społecznej we Włocławku ul.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Nowomiejskiej 19 – </w:t>
      </w:r>
      <w:r w:rsidR="008748AB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="006F6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”</w:t>
      </w:r>
      <w:r w:rsidR="007A249A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</w:p>
    <w:p w:rsidR="006A75E6" w:rsidRPr="007D0AAF" w:rsidRDefault="006A75E6" w:rsidP="007D0AAF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7A249A"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4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3F229C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Wykonanie Zarządzenia powierza się Dyrektorowi Miejskiego Ośrodka Pomocy Rodzinie we</w:t>
      </w:r>
      <w:r w:rsidR="008B6F67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Włocławku.</w:t>
      </w:r>
    </w:p>
    <w:p w:rsidR="00170C78" w:rsidRPr="007D0AAF" w:rsidRDefault="00170C78" w:rsidP="007D0AAF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:rsidR="006A75E6" w:rsidRPr="007D0AAF" w:rsidRDefault="006A75E6" w:rsidP="007D0AAF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C23F2F" w:rsidRPr="007D0AAF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5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3F229C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Nadzór nad wykonaniem zarządzenia powierza się właściwemu w zakresie nadzoru Zastępcy Prezydenta Miasta Włocławek.</w:t>
      </w:r>
    </w:p>
    <w:p w:rsidR="00170C78" w:rsidRPr="007D0AAF" w:rsidRDefault="00170C78" w:rsidP="007D0AAF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:rsidR="00213A92" w:rsidRPr="007D0AAF" w:rsidRDefault="006A75E6" w:rsidP="007D0AAF">
      <w:pPr>
        <w:spacing w:after="384" w:line="276" w:lineRule="auto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§</w:t>
      </w:r>
      <w:r w:rsidR="00C23F2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6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="00471BE5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1.</w:t>
      </w:r>
      <w:r w:rsidR="003F229C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wchodzi w życie z dniem</w:t>
      </w:r>
      <w:r w:rsidR="00237BC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podpisania, z mocą obowiązującą od</w:t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E75A5C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1</w:t>
      </w:r>
      <w:r w:rsidR="00C23F2F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lipca 2023 r.</w:t>
      </w:r>
    </w:p>
    <w:p w:rsidR="004A0A99" w:rsidRPr="007D0AAF" w:rsidRDefault="006A75E6" w:rsidP="007D0AAF">
      <w:pPr>
        <w:spacing w:after="384" w:line="276" w:lineRule="auto"/>
        <w:ind w:left="562" w:hanging="223"/>
        <w:contextualSpacing/>
        <w:jc w:val="left"/>
        <w:textAlignment w:val="baseline"/>
        <w:rPr>
          <w:rFonts w:ascii="Arial" w:hAnsi="Arial" w:cs="Arial"/>
          <w:szCs w:val="24"/>
        </w:rPr>
      </w:pP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2. </w:t>
      </w:r>
      <w:r w:rsidR="00213A92"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7D0AAF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podlega publikacji poprzez ogłoszenie w Biuletynie Informacji Publicznej Urzędu Miasta Włocławek.</w:t>
      </w:r>
      <w:r w:rsidR="008B6F67" w:rsidRPr="007D0AAF">
        <w:rPr>
          <w:rFonts w:ascii="Arial" w:hAnsi="Arial" w:cs="Arial"/>
          <w:szCs w:val="24"/>
        </w:rPr>
        <w:t xml:space="preserve"> </w:t>
      </w:r>
    </w:p>
    <w:p w:rsidR="008B6F67" w:rsidRPr="007D0AAF" w:rsidRDefault="008B6F67" w:rsidP="007D0AAF">
      <w:pPr>
        <w:spacing w:line="276" w:lineRule="auto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 w:rsidRPr="007D0AAF">
        <w:rPr>
          <w:rFonts w:ascii="Arial" w:hAnsi="Arial" w:cs="Arial"/>
          <w:color w:val="000000" w:themeColor="text1"/>
          <w:szCs w:val="24"/>
        </w:rPr>
        <w:br w:type="page"/>
      </w:r>
    </w:p>
    <w:p w:rsidR="004A0A99" w:rsidRPr="007D0AAF" w:rsidRDefault="00C23F2F" w:rsidP="007D0AAF">
      <w:pPr>
        <w:pStyle w:val="Nagwek2"/>
        <w:jc w:val="left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7D0AAF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Uzasadnienie</w:t>
      </w:r>
    </w:p>
    <w:p w:rsidR="008B6F67" w:rsidRPr="007D0AAF" w:rsidRDefault="008B6F67" w:rsidP="007D0AAF">
      <w:pPr>
        <w:jc w:val="left"/>
        <w:rPr>
          <w:rFonts w:ascii="Arial" w:hAnsi="Arial" w:cs="Arial"/>
        </w:rPr>
      </w:pPr>
    </w:p>
    <w:p w:rsidR="00C23F2F" w:rsidRPr="007D0AAF" w:rsidRDefault="00C23F2F" w:rsidP="007D0AAF">
      <w:pPr>
        <w:spacing w:line="312" w:lineRule="auto"/>
        <w:jc w:val="left"/>
        <w:rPr>
          <w:rFonts w:ascii="Arial" w:hAnsi="Arial" w:cs="Arial"/>
          <w:szCs w:val="24"/>
        </w:rPr>
      </w:pPr>
      <w:r w:rsidRPr="007D0AAF">
        <w:rPr>
          <w:rFonts w:ascii="Arial" w:hAnsi="Arial" w:cs="Arial"/>
          <w:szCs w:val="24"/>
        </w:rPr>
        <w:t xml:space="preserve">Zespół </w:t>
      </w:r>
      <w:r w:rsidR="004A0A99" w:rsidRPr="007D0AAF">
        <w:rPr>
          <w:rFonts w:ascii="Arial" w:hAnsi="Arial" w:cs="Arial"/>
          <w:szCs w:val="24"/>
        </w:rPr>
        <w:t>koordynujący</w:t>
      </w:r>
      <w:r w:rsidRPr="007D0AAF">
        <w:rPr>
          <w:rFonts w:ascii="Arial" w:hAnsi="Arial" w:cs="Arial"/>
          <w:szCs w:val="24"/>
        </w:rPr>
        <w:t xml:space="preserve"> został powołany </w:t>
      </w:r>
      <w:r w:rsidR="008748AB" w:rsidRPr="007D0AAF">
        <w:rPr>
          <w:rFonts w:ascii="Arial" w:hAnsi="Arial" w:cs="Arial"/>
          <w:szCs w:val="24"/>
        </w:rPr>
        <w:t>4 listopada</w:t>
      </w:r>
      <w:r w:rsidRPr="007D0AAF">
        <w:rPr>
          <w:rFonts w:ascii="Arial" w:hAnsi="Arial" w:cs="Arial"/>
          <w:szCs w:val="24"/>
        </w:rPr>
        <w:t xml:space="preserve"> 202</w:t>
      </w:r>
      <w:r w:rsidR="008748AB" w:rsidRPr="007D0AAF">
        <w:rPr>
          <w:rFonts w:ascii="Arial" w:hAnsi="Arial" w:cs="Arial"/>
          <w:szCs w:val="24"/>
        </w:rPr>
        <w:t>2</w:t>
      </w:r>
      <w:r w:rsidRPr="007D0AAF">
        <w:rPr>
          <w:rFonts w:ascii="Arial" w:hAnsi="Arial" w:cs="Arial"/>
          <w:szCs w:val="24"/>
        </w:rPr>
        <w:t xml:space="preserve"> r. do </w:t>
      </w:r>
      <w:r w:rsidR="008748AB" w:rsidRPr="007D0AAF">
        <w:rPr>
          <w:rFonts w:ascii="Arial" w:hAnsi="Arial" w:cs="Arial"/>
          <w:szCs w:val="24"/>
        </w:rPr>
        <w:t>sprawnej i efektywnej pracy związanej z realizacją</w:t>
      </w:r>
      <w:r w:rsidRPr="007D0AAF">
        <w:rPr>
          <w:rFonts w:ascii="Arial" w:hAnsi="Arial" w:cs="Arial"/>
          <w:szCs w:val="24"/>
        </w:rPr>
        <w:t xml:space="preserve"> </w:t>
      </w:r>
      <w:r w:rsidR="006F6BCF" w:rsidRPr="007D0AAF">
        <w:rPr>
          <w:rFonts w:ascii="Arial" w:hAnsi="Arial" w:cs="Arial"/>
          <w:szCs w:val="24"/>
        </w:rPr>
        <w:t>projektu grantowego</w:t>
      </w:r>
      <w:r w:rsidRPr="007D0AAF">
        <w:rPr>
          <w:rFonts w:ascii="Arial" w:hAnsi="Arial" w:cs="Arial"/>
          <w:szCs w:val="24"/>
        </w:rPr>
        <w:t xml:space="preserve"> pt. „Centrum Wsparcia Społecznego – wdrożenie lokalnego planu deinstytucjonalizacji usług społecznych na terenie Miasta Włocławka”, w ramach projektu grantowego pt. „Opracowanie i</w:t>
      </w:r>
      <w:r w:rsidR="006F6BCF" w:rsidRPr="007D0AAF">
        <w:rPr>
          <w:rFonts w:ascii="Arial" w:hAnsi="Arial" w:cs="Arial"/>
          <w:szCs w:val="24"/>
        </w:rPr>
        <w:t> </w:t>
      </w:r>
      <w:r w:rsidRPr="007D0AAF">
        <w:rPr>
          <w:rFonts w:ascii="Arial" w:hAnsi="Arial" w:cs="Arial"/>
          <w:szCs w:val="24"/>
        </w:rPr>
        <w:t>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</w:t>
      </w:r>
      <w:r w:rsidR="006F6BCF" w:rsidRPr="007D0AAF">
        <w:rPr>
          <w:rFonts w:ascii="Arial" w:hAnsi="Arial" w:cs="Arial"/>
          <w:szCs w:val="24"/>
        </w:rPr>
        <w:t>.</w:t>
      </w:r>
    </w:p>
    <w:p w:rsidR="00C23F2F" w:rsidRPr="007D0AAF" w:rsidRDefault="00C23F2F" w:rsidP="007D0AAF">
      <w:pPr>
        <w:spacing w:line="312" w:lineRule="auto"/>
        <w:jc w:val="left"/>
        <w:rPr>
          <w:rFonts w:ascii="Arial" w:hAnsi="Arial" w:cs="Arial"/>
        </w:rPr>
      </w:pPr>
      <w:r w:rsidRPr="007D0AAF">
        <w:rPr>
          <w:rFonts w:ascii="Arial" w:hAnsi="Arial" w:cs="Arial"/>
          <w:szCs w:val="24"/>
        </w:rPr>
        <w:t xml:space="preserve">Zmiany w składzie osobowym Zespołu są zmianami „porządkującymi” wynikającymi z aktualnej sytuacji, w jakiej będzie pracował Zespół </w:t>
      </w:r>
      <w:r w:rsidR="006F6BCF" w:rsidRPr="007D0AAF">
        <w:rPr>
          <w:rFonts w:ascii="Arial" w:hAnsi="Arial" w:cs="Arial"/>
          <w:szCs w:val="24"/>
        </w:rPr>
        <w:t>do zakończenia działań związanych z realizacją umowy na powierzenie grantu.</w:t>
      </w:r>
      <w:r w:rsidR="008B6F67" w:rsidRPr="007D0AAF">
        <w:rPr>
          <w:rFonts w:ascii="Arial" w:hAnsi="Arial" w:cs="Arial"/>
        </w:rPr>
        <w:t xml:space="preserve"> </w:t>
      </w:r>
    </w:p>
    <w:sectPr w:rsidR="00C23F2F" w:rsidRPr="007D0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321C2"/>
    <w:multiLevelType w:val="hybridMultilevel"/>
    <w:tmpl w:val="A824FF9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40DE3BB3"/>
    <w:multiLevelType w:val="hybridMultilevel"/>
    <w:tmpl w:val="D1A40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E6"/>
    <w:rsid w:val="00170C78"/>
    <w:rsid w:val="00213A92"/>
    <w:rsid w:val="00237BCF"/>
    <w:rsid w:val="00376C8B"/>
    <w:rsid w:val="003F229C"/>
    <w:rsid w:val="00471BE5"/>
    <w:rsid w:val="00480BF5"/>
    <w:rsid w:val="004A0A99"/>
    <w:rsid w:val="005E1B0E"/>
    <w:rsid w:val="006A75E6"/>
    <w:rsid w:val="006F6BCF"/>
    <w:rsid w:val="0074550E"/>
    <w:rsid w:val="007A249A"/>
    <w:rsid w:val="007D0AAF"/>
    <w:rsid w:val="0083210D"/>
    <w:rsid w:val="008512C7"/>
    <w:rsid w:val="008748AB"/>
    <w:rsid w:val="008B6F67"/>
    <w:rsid w:val="008E0744"/>
    <w:rsid w:val="00931B19"/>
    <w:rsid w:val="0096629D"/>
    <w:rsid w:val="00AF0820"/>
    <w:rsid w:val="00B15442"/>
    <w:rsid w:val="00BA2CBA"/>
    <w:rsid w:val="00BD05EF"/>
    <w:rsid w:val="00C23F2F"/>
    <w:rsid w:val="00DB0FF1"/>
    <w:rsid w:val="00E624A1"/>
    <w:rsid w:val="00E75A5C"/>
    <w:rsid w:val="00E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CB074-7BC3-4CFD-A0B9-EA98499F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imes 12"/>
    <w:qFormat/>
    <w:rsid w:val="00EE7A2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A75E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3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5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75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75E6"/>
    <w:rPr>
      <w:b/>
      <w:bCs/>
    </w:rPr>
  </w:style>
  <w:style w:type="paragraph" w:styleId="Akapitzlist">
    <w:name w:val="List Paragraph"/>
    <w:basedOn w:val="Normalny"/>
    <w:uiPriority w:val="34"/>
    <w:qFormat/>
    <w:rsid w:val="003F22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326/2023 PMW z dn. 22.08.2023 r.</dc:title>
  <dc:creator>Piotr Kuchta</dc:creator>
  <cp:keywords>Zarządzenie PMW </cp:keywords>
  <cp:lastModifiedBy>Ewa Ciesielska</cp:lastModifiedBy>
  <cp:revision>4</cp:revision>
  <cp:lastPrinted>2023-08-01T08:55:00Z</cp:lastPrinted>
  <dcterms:created xsi:type="dcterms:W3CDTF">2023-08-22T09:17:00Z</dcterms:created>
  <dcterms:modified xsi:type="dcterms:W3CDTF">2023-08-22T11:11:00Z</dcterms:modified>
</cp:coreProperties>
</file>